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1EAE7">
      <w:pPr>
        <w:overflowPunct w:val="0"/>
        <w:spacing w:line="600" w:lineRule="exact"/>
        <w:jc w:val="center"/>
        <w:rPr>
          <w:rFonts w:ascii="方正小标宋简体" w:hAnsi="方正小标宋简体" w:eastAsia="方正小标宋简体" w:cs="方正小标宋简体"/>
          <w:sz w:val="44"/>
          <w:szCs w:val="44"/>
        </w:rPr>
      </w:pPr>
    </w:p>
    <w:p w14:paraId="524D56C5">
      <w:pPr>
        <w:overflowPunct w:val="0"/>
        <w:spacing w:line="600" w:lineRule="exact"/>
        <w:jc w:val="center"/>
        <w:rPr>
          <w:rFonts w:ascii="方正小标宋简体" w:hAnsi="方正小标宋简体" w:eastAsia="方正小标宋简体" w:cs="方正小标宋简体"/>
          <w:sz w:val="44"/>
          <w:szCs w:val="44"/>
        </w:rPr>
      </w:pPr>
    </w:p>
    <w:p w14:paraId="01E7C1DB">
      <w:pPr>
        <w:overflowPunct w:val="0"/>
        <w:spacing w:line="600" w:lineRule="exact"/>
        <w:jc w:val="center"/>
        <w:rPr>
          <w:rFonts w:ascii="方正小标宋简体" w:hAnsi="方正小标宋简体" w:eastAsia="方正小标宋简体" w:cs="方正小标宋简体"/>
          <w:sz w:val="44"/>
          <w:szCs w:val="44"/>
        </w:rPr>
      </w:pPr>
    </w:p>
    <w:p w14:paraId="508D13DF">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2024年度开放型经济发展与三产业发展引导</w:t>
      </w:r>
    </w:p>
    <w:p w14:paraId="50CE1664">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资金暨招商引资考核专项经费</w:t>
      </w:r>
    </w:p>
    <w:p w14:paraId="6A92E807">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项目资金部门评价报告</w:t>
      </w:r>
    </w:p>
    <w:p w14:paraId="29A837D1">
      <w:pPr>
        <w:tabs>
          <w:tab w:val="left" w:pos="1603"/>
        </w:tabs>
        <w:jc w:val="left"/>
      </w:pPr>
      <w:r>
        <w:t> </w:t>
      </w:r>
    </w:p>
    <w:p w14:paraId="524553A3">
      <w:pPr>
        <w:tabs>
          <w:tab w:val="left" w:pos="1603"/>
        </w:tabs>
        <w:jc w:val="left"/>
      </w:pPr>
      <w:r>
        <w:t> </w:t>
      </w:r>
    </w:p>
    <w:p w14:paraId="68ECCEDB">
      <w:pPr>
        <w:tabs>
          <w:tab w:val="left" w:pos="1603"/>
        </w:tabs>
        <w:jc w:val="left"/>
      </w:pPr>
    </w:p>
    <w:p w14:paraId="0DF58AEA">
      <w:pPr>
        <w:tabs>
          <w:tab w:val="left" w:pos="1603"/>
        </w:tabs>
        <w:jc w:val="left"/>
      </w:pPr>
    </w:p>
    <w:p w14:paraId="5F8B1441">
      <w:pPr>
        <w:ind w:firstLine="712" w:firstLineChars="200"/>
        <w:rPr>
          <w:rFonts w:eastAsia="黑体"/>
          <w:sz w:val="36"/>
          <w:szCs w:val="36"/>
        </w:rPr>
      </w:pPr>
    </w:p>
    <w:p w14:paraId="6FCDB928">
      <w:pPr>
        <w:ind w:firstLine="712" w:firstLineChars="200"/>
        <w:rPr>
          <w:rFonts w:eastAsia="黑体"/>
          <w:sz w:val="36"/>
          <w:szCs w:val="36"/>
        </w:rPr>
      </w:pPr>
    </w:p>
    <w:p w14:paraId="17CCC75A">
      <w:pPr>
        <w:ind w:firstLine="712" w:firstLineChars="200"/>
        <w:rPr>
          <w:rFonts w:eastAsia="黑体"/>
          <w:sz w:val="36"/>
          <w:szCs w:val="36"/>
        </w:rPr>
      </w:pPr>
    </w:p>
    <w:p w14:paraId="1A433DCD">
      <w:pPr>
        <w:rPr>
          <w:rFonts w:eastAsia="黑体"/>
          <w:sz w:val="36"/>
          <w:szCs w:val="36"/>
        </w:rPr>
      </w:pPr>
    </w:p>
    <w:p w14:paraId="3DF892C1">
      <w:pPr>
        <w:rPr>
          <w:rFonts w:eastAsia="黑体"/>
          <w:sz w:val="36"/>
          <w:szCs w:val="36"/>
        </w:rPr>
      </w:pPr>
    </w:p>
    <w:p w14:paraId="7F67CF3B">
      <w:pPr>
        <w:ind w:firstLine="712" w:firstLineChars="200"/>
        <w:jc w:val="center"/>
        <w:rPr>
          <w:rFonts w:eastAsia="黑体"/>
          <w:sz w:val="36"/>
          <w:szCs w:val="36"/>
        </w:rPr>
      </w:pPr>
    </w:p>
    <w:p w14:paraId="742A51B2">
      <w:pPr>
        <w:ind w:firstLine="712" w:firstLineChars="200"/>
        <w:jc w:val="center"/>
        <w:rPr>
          <w:rFonts w:eastAsia="黑体"/>
          <w:sz w:val="36"/>
          <w:szCs w:val="36"/>
        </w:rPr>
      </w:pPr>
    </w:p>
    <w:p w14:paraId="239D41AB">
      <w:pPr>
        <w:ind w:firstLine="712" w:firstLineChars="200"/>
        <w:jc w:val="center"/>
        <w:rPr>
          <w:rFonts w:eastAsia="黑体"/>
          <w:sz w:val="36"/>
          <w:szCs w:val="36"/>
        </w:rPr>
      </w:pPr>
    </w:p>
    <w:p w14:paraId="723058A9">
      <w:pPr>
        <w:jc w:val="center"/>
        <w:rPr>
          <w:rFonts w:ascii="黑体" w:hAnsi="黑体" w:eastAsia="黑体" w:cs="黑体"/>
          <w:sz w:val="36"/>
          <w:szCs w:val="36"/>
        </w:rPr>
      </w:pPr>
      <w:r>
        <w:rPr>
          <w:rFonts w:hint="eastAsia" w:ascii="黑体" w:hAnsi="黑体" w:eastAsia="黑体" w:cs="黑体"/>
          <w:sz w:val="36"/>
          <w:szCs w:val="36"/>
        </w:rPr>
        <w:t>部门（单位）名称：益阳市商务局</w:t>
      </w:r>
    </w:p>
    <w:p w14:paraId="200E124F">
      <w:pPr>
        <w:jc w:val="center"/>
        <w:rPr>
          <w:rFonts w:ascii="黑体" w:hAnsi="黑体" w:eastAsia="黑体" w:cs="黑体"/>
          <w:sz w:val="36"/>
          <w:szCs w:val="36"/>
        </w:rPr>
      </w:pPr>
    </w:p>
    <w:p w14:paraId="60500EAD">
      <w:pPr>
        <w:jc w:val="center"/>
        <w:rPr>
          <w:rFonts w:ascii="黑体" w:hAnsi="黑体" w:eastAsia="黑体" w:cs="黑体"/>
          <w:sz w:val="36"/>
          <w:szCs w:val="36"/>
        </w:rPr>
      </w:pPr>
      <w:r>
        <w:rPr>
          <w:rFonts w:hint="eastAsia" w:ascii="黑体" w:hAnsi="黑体" w:eastAsia="黑体" w:cs="黑体"/>
          <w:sz w:val="36"/>
          <w:szCs w:val="36"/>
        </w:rPr>
        <w:t>2025年4月25日</w:t>
      </w:r>
    </w:p>
    <w:p w14:paraId="10B4E000">
      <w:pPr>
        <w:pStyle w:val="4"/>
      </w:pPr>
    </w:p>
    <w:p w14:paraId="5B6C2F0B">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2024年度开放型经济发展与三产业发展引导</w:t>
      </w:r>
    </w:p>
    <w:p w14:paraId="3A82D915">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资金暨招商引资考核专项经费</w:t>
      </w:r>
    </w:p>
    <w:p w14:paraId="7388F5F1">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项目资金部门评价报告</w:t>
      </w:r>
    </w:p>
    <w:p w14:paraId="0FB45932">
      <w:pPr>
        <w:overflowPunct w:val="0"/>
        <w:adjustRightInd w:val="0"/>
        <w:spacing w:line="600" w:lineRule="exact"/>
        <w:ind w:firstLine="632" w:firstLineChars="200"/>
        <w:rPr>
          <w:rFonts w:ascii="Times New Roman" w:hAnsi="Times New Roman"/>
          <w:szCs w:val="32"/>
        </w:rPr>
      </w:pPr>
    </w:p>
    <w:p w14:paraId="326EC2EA">
      <w:pPr>
        <w:overflowPunct w:val="0"/>
        <w:spacing w:line="600" w:lineRule="exact"/>
        <w:ind w:firstLine="632" w:firstLineChars="200"/>
        <w:rPr>
          <w:rFonts w:ascii="Times New Roman" w:hAnsi="Times New Roman" w:eastAsia="仿宋"/>
        </w:rPr>
      </w:pPr>
      <w:r>
        <w:rPr>
          <w:rFonts w:ascii="Times New Roman" w:hAnsi="Times New Roman" w:eastAsia="仿宋"/>
        </w:rPr>
        <w:t>根据《益阳市财政局关于上报2024年度市级预算支出项目绩效运行监控工作的通知》，我局就2024年度开放型经济发展与三产业发展引导资金暨招商引资考核专项经费（以下简称项目资金）开展了绩效运行监控工作。现将有关情况报告如下：</w:t>
      </w:r>
    </w:p>
    <w:p w14:paraId="14AEDC1C">
      <w:pPr>
        <w:pStyle w:val="11"/>
        <w:overflowPunct w:val="0"/>
        <w:adjustRightInd w:val="0"/>
        <w:snapToGrid w:val="0"/>
        <w:spacing w:line="600" w:lineRule="exact"/>
        <w:ind w:firstLine="632"/>
        <w:rPr>
          <w:rFonts w:ascii="Times New Roman" w:hAnsi="Times New Roman" w:eastAsia="黑体"/>
          <w:szCs w:val="32"/>
        </w:rPr>
      </w:pPr>
      <w:r>
        <w:rPr>
          <w:rFonts w:ascii="Times New Roman" w:hAnsi="Times New Roman" w:eastAsia="黑体"/>
          <w:szCs w:val="32"/>
        </w:rPr>
        <w:t>一、项目支出基本情况</w:t>
      </w:r>
    </w:p>
    <w:p w14:paraId="2D93FC16">
      <w:pPr>
        <w:overflowPunct w:val="0"/>
        <w:adjustRightInd w:val="0"/>
        <w:snapToGrid w:val="0"/>
        <w:spacing w:line="600" w:lineRule="exact"/>
        <w:ind w:firstLine="632" w:firstLineChars="200"/>
        <w:rPr>
          <w:rFonts w:ascii="Times New Roman" w:hAnsi="Times New Roman" w:eastAsia="仿宋"/>
        </w:rPr>
      </w:pPr>
      <w:r>
        <w:rPr>
          <w:rFonts w:ascii="Times New Roman" w:hAnsi="Times New Roman" w:eastAsia="仿宋"/>
        </w:rPr>
        <w:t>市商务局（以下简称项目单位）是市人民政府工作部门，主要负责贯彻执行有关内外贸易、经济合作的方针、政策和法律、法规；推进流通产业结构调整，指导全市招商引资和承接产业转移工作，拟订并组织实施招商引资和承接产业转移政策；推动物流配送、电子商务等现代流通方式发展；推进农村市场体系建设，组织实施农村现代流通网络工程等。开放型经济是一种经济体制模式，是与封闭型经济相对立的，其要素、商品与服务可以自由地跨国流动，实现最优资源配置和最高经济效率；强调把国内经济和整个国际市场联系起来，尽可能充分参与国际分工，同时在国际分工中发挥本国经济优势；以降低关税壁垒，提高资本流动程度为主，既出口、也进口，既吸引外资、也对外投资。益阳市商务局作为全市发展开放型经济主管部门，负责宏观指导全市招商引资和承接产业转移工作，拟定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w:t>
      </w:r>
    </w:p>
    <w:p w14:paraId="0251B859">
      <w:pPr>
        <w:overflowPunct w:val="0"/>
        <w:spacing w:line="600" w:lineRule="exact"/>
        <w:ind w:firstLine="632" w:firstLineChars="200"/>
        <w:rPr>
          <w:rFonts w:ascii="Times New Roman" w:hAnsi="Times New Roman" w:eastAsia="仿宋"/>
          <w:highlight w:val="yellow"/>
        </w:rPr>
      </w:pPr>
      <w:r>
        <w:rPr>
          <w:rFonts w:ascii="Times New Roman" w:hAnsi="Times New Roman" w:eastAsia="仿宋"/>
        </w:rPr>
        <w:t>2024年，市级预算安排发展开放型经济项目资金860万元，实际拨付项目资金572.23万元，其中：拨付招商引资考核经费330万元，市级重点招商引资工作经费242.23万元。</w:t>
      </w:r>
    </w:p>
    <w:p w14:paraId="3757BE8B">
      <w:pPr>
        <w:overflowPunct w:val="0"/>
        <w:adjustRightInd w:val="0"/>
        <w:snapToGrid w:val="0"/>
        <w:spacing w:line="600" w:lineRule="exact"/>
        <w:ind w:firstLine="632" w:firstLineChars="200"/>
        <w:rPr>
          <w:rFonts w:ascii="Times New Roman" w:hAnsi="Times New Roman" w:eastAsia="黑体"/>
          <w:szCs w:val="32"/>
        </w:rPr>
      </w:pPr>
      <w:r>
        <w:rPr>
          <w:rFonts w:ascii="Times New Roman" w:hAnsi="Times New Roman" w:eastAsia="黑体"/>
          <w:szCs w:val="32"/>
        </w:rPr>
        <w:t>二、绩效运行监控工作开展情况</w:t>
      </w:r>
    </w:p>
    <w:p w14:paraId="5D056FE2">
      <w:pPr>
        <w:overflowPunct w:val="0"/>
        <w:spacing w:line="600" w:lineRule="exact"/>
        <w:ind w:firstLine="632" w:firstLineChars="200"/>
        <w:rPr>
          <w:rFonts w:ascii="Times New Roman" w:hAnsi="Times New Roman" w:eastAsia="仿宋"/>
        </w:rPr>
      </w:pPr>
      <w:r>
        <w:rPr>
          <w:rFonts w:ascii="Times New Roman" w:hAnsi="Times New Roman" w:eastAsia="仿宋"/>
        </w:rPr>
        <w:t>根据《2024年全市发展开放型经济大抓落实工作激励措施实施方案》等文件要求，今年主要评价数据直接采信省商务厅、省统计局、长沙海关等省直及市直相关部门数据，除市直及中央、省属驻益招商引资资源信息责任单位和项目服务责任单位的招商引资考评外，不得要求层层报送资料。</w:t>
      </w:r>
    </w:p>
    <w:p w14:paraId="35FF368C">
      <w:pPr>
        <w:overflowPunct w:val="0"/>
        <w:spacing w:line="600" w:lineRule="exact"/>
        <w:ind w:firstLine="632" w:firstLineChars="200"/>
        <w:rPr>
          <w:rFonts w:ascii="Times New Roman" w:hAnsi="Times New Roman" w:eastAsia="仿宋"/>
        </w:rPr>
      </w:pPr>
      <w:r>
        <w:rPr>
          <w:rFonts w:ascii="Times New Roman" w:hAnsi="Times New Roman" w:eastAsia="仿宋"/>
        </w:rPr>
        <w:t>成立全市发展开放型经济2024年大抓落实工作激励措施实施工作小组，工作小组由市教育局推进“校友回湘”工作专班，市商务局投管科、外贸科、外经科、运行科、流通科、投促中心等科室或单位组成，工作小组办公室设在投管科。</w:t>
      </w:r>
    </w:p>
    <w:p w14:paraId="45648BA1">
      <w:pPr>
        <w:overflowPunct w:val="0"/>
        <w:spacing w:line="600" w:lineRule="exact"/>
        <w:ind w:firstLine="632" w:firstLineChars="200"/>
        <w:rPr>
          <w:rFonts w:ascii="Times New Roman" w:hAnsi="Times New Roman" w:eastAsia="仿宋"/>
        </w:rPr>
      </w:pPr>
      <w:r>
        <w:rPr>
          <w:rFonts w:ascii="Times New Roman" w:hAnsi="Times New Roman" w:eastAsia="仿宋"/>
        </w:rPr>
        <w:t>评价由工作小组成员科室在12月底按各自评价指标计算得分，并报工作小组办公室。经工作小组办公室初审，工作小组会审，按总分对县市区、工业园区和市直及中央、省属驻益单位进行排名，并提出拟激励名单。市商务局组织对拟激励名单进行集体研究审议后，在市商务局门户网站进行公示，无异议后报市政府审核。</w:t>
      </w:r>
    </w:p>
    <w:p w14:paraId="45BF62C4">
      <w:pPr>
        <w:overflowPunct w:val="0"/>
        <w:spacing w:line="600" w:lineRule="exact"/>
        <w:ind w:firstLine="632" w:firstLineChars="200"/>
        <w:rPr>
          <w:rFonts w:ascii="Times New Roman" w:hAnsi="Times New Roman" w:eastAsia="黑体"/>
          <w:szCs w:val="32"/>
        </w:rPr>
      </w:pPr>
      <w:r>
        <w:rPr>
          <w:rFonts w:ascii="Times New Roman" w:hAnsi="Times New Roman" w:eastAsia="黑体"/>
          <w:szCs w:val="32"/>
        </w:rPr>
        <w:t>三、绩效运行监控情况</w:t>
      </w:r>
    </w:p>
    <w:p w14:paraId="22E4B16B">
      <w:pPr>
        <w:tabs>
          <w:tab w:val="left" w:pos="1560"/>
        </w:tabs>
        <w:overflowPunct w:val="0"/>
        <w:spacing w:line="600" w:lineRule="exact"/>
        <w:ind w:firstLine="632" w:firstLineChars="200"/>
        <w:rPr>
          <w:rFonts w:ascii="Times New Roman" w:hAnsi="Times New Roman" w:eastAsia="方正楷体简体"/>
          <w:szCs w:val="32"/>
        </w:rPr>
      </w:pPr>
      <w:r>
        <w:rPr>
          <w:rFonts w:ascii="Times New Roman" w:hAnsi="Times New Roman" w:eastAsia="方正楷体简体"/>
          <w:szCs w:val="32"/>
        </w:rPr>
        <w:t>（一）项目支出预算执行情况</w:t>
      </w:r>
    </w:p>
    <w:p w14:paraId="65806582">
      <w:pPr>
        <w:tabs>
          <w:tab w:val="left" w:pos="1560"/>
        </w:tabs>
        <w:overflowPunct w:val="0"/>
        <w:spacing w:line="600" w:lineRule="exact"/>
        <w:ind w:firstLine="632" w:firstLineChars="200"/>
        <w:rPr>
          <w:rFonts w:ascii="Times New Roman" w:hAnsi="Times New Roman" w:eastAsia="仿宋"/>
        </w:rPr>
      </w:pPr>
      <w:r>
        <w:rPr>
          <w:rFonts w:ascii="Times New Roman" w:hAnsi="Times New Roman" w:eastAsia="仿宋"/>
        </w:rPr>
        <w:t>2024年，年初预算860万元，实际拨付项目资金572.23万元，其中：招商引资先进单位（含县市区）的奖励330万元；市级重点招商引资工作经费242.23万元，主要用于年初商务局机关预算安排27.58万元、2024年招商引资专项工作经费64万元、走访慰问费10万元、海关网络费7.9万元、内联引资系统3.82万元、中博会29.77万元、进博会17.02元、岳阳口岸博览会16.14万元、双招双引66万元。</w:t>
      </w:r>
    </w:p>
    <w:p w14:paraId="17CC4193">
      <w:pPr>
        <w:tabs>
          <w:tab w:val="left" w:pos="1560"/>
        </w:tabs>
        <w:overflowPunct w:val="0"/>
        <w:spacing w:line="600" w:lineRule="exact"/>
        <w:ind w:firstLine="632" w:firstLineChars="200"/>
        <w:rPr>
          <w:rFonts w:ascii="Times New Roman" w:hAnsi="Times New Roman" w:eastAsia="方正楷体简体"/>
          <w:szCs w:val="32"/>
        </w:rPr>
      </w:pPr>
      <w:r>
        <w:rPr>
          <w:rFonts w:ascii="Times New Roman" w:hAnsi="Times New Roman" w:eastAsia="方正楷体简体"/>
          <w:szCs w:val="32"/>
        </w:rPr>
        <w:t>（二）项目支出绩效目标完成情况</w:t>
      </w:r>
    </w:p>
    <w:p w14:paraId="625DAC76">
      <w:pPr>
        <w:overflowPunct w:val="0"/>
        <w:spacing w:line="600" w:lineRule="exact"/>
        <w:ind w:firstLine="632" w:firstLineChars="200"/>
        <w:rPr>
          <w:rFonts w:ascii="Times New Roman" w:hAnsi="Times New Roman" w:eastAsia="仿宋"/>
          <w:szCs w:val="32"/>
        </w:rPr>
      </w:pPr>
      <w:r>
        <w:rPr>
          <w:rFonts w:ascii="Times New Roman" w:hAnsi="Times New Roman" w:eastAsia="仿宋"/>
          <w:color w:val="000000"/>
          <w:szCs w:val="32"/>
        </w:rPr>
        <w:t>今年以来，全市把“进一步提高招商引资质量和水平”作为招商工作的主要目标，以稳外资、“三类500强”、引导湘商回归等为工作重点。</w:t>
      </w:r>
      <w:r>
        <w:rPr>
          <w:rFonts w:ascii="Times New Roman" w:hAnsi="Times New Roman" w:eastAsia="仿宋"/>
          <w:b/>
          <w:color w:val="000000"/>
          <w:szCs w:val="32"/>
        </w:rPr>
        <w:t>利用外商直接投资。</w:t>
      </w:r>
      <w:r>
        <w:rPr>
          <w:rFonts w:ascii="Times New Roman" w:hAnsi="Times New Roman" w:eastAsia="仿宋"/>
          <w:color w:val="000000"/>
          <w:szCs w:val="32"/>
        </w:rPr>
        <w:t>1-12月全市引进外商直接投资541万美元，同比下降66.67%，完成目标任务的20.81%；引进外商再投资4437万美元。</w:t>
      </w:r>
      <w:r>
        <w:rPr>
          <w:rFonts w:ascii="Times New Roman" w:hAnsi="Times New Roman" w:eastAsia="仿宋"/>
          <w:b/>
          <w:bCs/>
          <w:color w:val="000000"/>
          <w:szCs w:val="32"/>
        </w:rPr>
        <w:t>引进省外境内资金。</w:t>
      </w:r>
      <w:r>
        <w:rPr>
          <w:rFonts w:ascii="Times New Roman" w:hAnsi="Times New Roman" w:eastAsia="仿宋"/>
          <w:color w:val="000000"/>
          <w:szCs w:val="32"/>
        </w:rPr>
        <w:t>1-12月全市引进境内省外资金894.44亿元，同比增长2.82%，完成目标任务的101.07%。</w:t>
      </w:r>
      <w:r>
        <w:rPr>
          <w:rFonts w:ascii="Times New Roman" w:hAnsi="Times New Roman" w:eastAsia="仿宋"/>
          <w:b/>
          <w:color w:val="000000"/>
          <w:szCs w:val="32"/>
        </w:rPr>
        <w:t>引进“三类500强”企业。</w:t>
      </w:r>
      <w:r>
        <w:rPr>
          <w:rFonts w:ascii="Times New Roman" w:hAnsi="Times New Roman" w:eastAsia="仿宋"/>
          <w:szCs w:val="32"/>
        </w:rPr>
        <w:t>1-12月全市新引进“三类500强”项目16个，总投资65.35亿元，</w:t>
      </w:r>
      <w:r>
        <w:rPr>
          <w:rFonts w:ascii="Times New Roman" w:hAnsi="Times New Roman" w:eastAsia="仿宋"/>
          <w:snapToGrid w:val="0"/>
          <w:kern w:val="44"/>
          <w:szCs w:val="32"/>
        </w:rPr>
        <w:t>完成目标任务的228%</w:t>
      </w:r>
      <w:r>
        <w:rPr>
          <w:rFonts w:ascii="Times New Roman" w:hAnsi="Times New Roman" w:eastAsia="仿宋"/>
          <w:szCs w:val="32"/>
        </w:rPr>
        <w:t>。</w:t>
      </w:r>
      <w:r>
        <w:rPr>
          <w:rFonts w:ascii="Times New Roman" w:hAnsi="Times New Roman" w:eastAsia="仿宋"/>
          <w:b/>
          <w:color w:val="000000"/>
          <w:szCs w:val="32"/>
        </w:rPr>
        <w:t>湘商回归。</w:t>
      </w:r>
      <w:r>
        <w:rPr>
          <w:rFonts w:ascii="Times New Roman" w:hAnsi="Times New Roman" w:eastAsia="仿宋"/>
          <w:szCs w:val="32"/>
        </w:rPr>
        <w:t>1-12月全市湘商回归投资新注册企业100家，完成目标任务的142.86%，累计到位资金209.87亿元，完成目标任务的83.28%。</w:t>
      </w:r>
    </w:p>
    <w:p w14:paraId="32136D3D">
      <w:pPr>
        <w:overflowPunct w:val="0"/>
        <w:spacing w:line="600" w:lineRule="exact"/>
        <w:ind w:firstLine="632" w:firstLineChars="200"/>
        <w:rPr>
          <w:rFonts w:ascii="Times New Roman" w:hAnsi="Times New Roman" w:eastAsia="仿宋"/>
          <w:szCs w:val="32"/>
        </w:rPr>
      </w:pPr>
      <w:r>
        <w:rPr>
          <w:rFonts w:ascii="Times New Roman" w:hAnsi="Times New Roman" w:eastAsia="仿宋"/>
          <w:color w:val="000000"/>
          <w:szCs w:val="32"/>
        </w:rPr>
        <w:t>2024年益阳市对接粤港澳大湾区“招商引资·招才引智”推介会在深圳举行，签约仪式现场，香港元亨有限公司、深圳市佰特莱科技有限公司、路华置富电子（东莞）有限公司等一批粤港澳大湾区企业，与益阳签约。30个签约项目中，重大招商引资项目21个，其中制造业项目18个，能源与城市基础设施项目1个，第三产业及其他2个，总投资105.3亿元。2024年益阳市对接长三角地区“招商引资·招才引智”交流座谈会在上海举行，围绕“湘商回归”“校友回湘”开展交流座谈，共谋发展、共商合作、共话未来。同时，落实对口重点国家招商机制，达成离岸经贸服务协定，签约澳大利亚和新西兰水产、游艇、牛羊肉贸易以及跨境电商等项目10个、金额23.79亿元；推进了新西兰客商收购益阳高新区闲置楼盘项目；新西兰Huada Investment公司和湖南海荃游艇有限公司签订合作协议。</w:t>
      </w:r>
    </w:p>
    <w:p w14:paraId="65324452">
      <w:pPr>
        <w:numPr>
          <w:ilvl w:val="0"/>
          <w:numId w:val="1"/>
        </w:numPr>
        <w:overflowPunct w:val="0"/>
        <w:adjustRightInd w:val="0"/>
        <w:snapToGrid w:val="0"/>
        <w:spacing w:line="600" w:lineRule="exact"/>
        <w:ind w:firstLine="632" w:firstLineChars="200"/>
        <w:rPr>
          <w:rFonts w:ascii="Times New Roman" w:hAnsi="Times New Roman" w:eastAsia="黑体"/>
          <w:szCs w:val="32"/>
        </w:rPr>
      </w:pPr>
      <w:r>
        <w:rPr>
          <w:rFonts w:ascii="Times New Roman" w:hAnsi="Times New Roman" w:eastAsia="黑体"/>
          <w:szCs w:val="32"/>
        </w:rPr>
        <w:t>存在的问题和原因</w:t>
      </w:r>
    </w:p>
    <w:p w14:paraId="22A6EEAE">
      <w:pPr>
        <w:overflowPunct w:val="0"/>
        <w:adjustRightInd w:val="0"/>
        <w:snapToGrid w:val="0"/>
        <w:spacing w:line="600" w:lineRule="exact"/>
        <w:ind w:firstLine="632" w:firstLineChars="200"/>
        <w:rPr>
          <w:rFonts w:ascii="Times New Roman" w:hAnsi="Times New Roman" w:eastAsia="黑体"/>
          <w:szCs w:val="32"/>
        </w:rPr>
      </w:pPr>
      <w:r>
        <w:rPr>
          <w:rFonts w:ascii="Times New Roman" w:hAnsi="Times New Roman" w:eastAsia="仿宋"/>
          <w:szCs w:val="32"/>
        </w:rPr>
        <w:t>一是</w:t>
      </w:r>
      <w:r>
        <w:rPr>
          <w:rFonts w:ascii="Times New Roman" w:hAnsi="Times New Roman" w:eastAsia="仿宋"/>
          <w:snapToGrid w:val="0"/>
          <w:kern w:val="44"/>
          <w:szCs w:val="32"/>
        </w:rPr>
        <w:t>外资储备项目严重不足，2024年全市12家新设外商投资企业平均外资注册资本不足630万美元，最小的不足30万美元。二是项目“三率”显著落后。在建产业项目较少，新签约项目一时难以释放投资效应，除履约率外，资金到位率、达产率均低于全省平均水平。</w:t>
      </w:r>
    </w:p>
    <w:p w14:paraId="1472DEBF">
      <w:pPr>
        <w:overflowPunct w:val="0"/>
        <w:spacing w:line="600" w:lineRule="exact"/>
        <w:ind w:firstLine="632" w:firstLineChars="200"/>
        <w:rPr>
          <w:rFonts w:ascii="Times New Roman" w:hAnsi="Times New Roman" w:eastAsia="黑体"/>
          <w:szCs w:val="32"/>
        </w:rPr>
      </w:pPr>
      <w:r>
        <w:rPr>
          <w:rFonts w:ascii="Times New Roman" w:hAnsi="Times New Roman" w:eastAsia="黑体"/>
          <w:szCs w:val="32"/>
        </w:rPr>
        <w:t>五、有关建议及工作措施</w:t>
      </w:r>
    </w:p>
    <w:p w14:paraId="124D1550">
      <w:pPr>
        <w:overflowPunct w:val="0"/>
        <w:spacing w:line="600" w:lineRule="exact"/>
        <w:ind w:firstLine="632" w:firstLineChars="200"/>
        <w:rPr>
          <w:rStyle w:val="10"/>
          <w:rFonts w:hint="default"/>
        </w:rPr>
      </w:pPr>
      <w:r>
        <w:rPr>
          <w:rStyle w:val="10"/>
          <w:rFonts w:hint="default"/>
        </w:rPr>
        <w:t>（一）突出工作重点。</w:t>
      </w:r>
      <w:r>
        <w:rPr>
          <w:rFonts w:ascii="Times New Roman" w:hAnsi="Times New Roman" w:eastAsia="仿宋"/>
          <w:b/>
          <w:snapToGrid w:val="0"/>
          <w:kern w:val="44"/>
          <w:szCs w:val="32"/>
        </w:rPr>
        <w:t>一是突出产业招商重点。</w:t>
      </w:r>
      <w:r>
        <w:rPr>
          <w:rFonts w:ascii="Times New Roman" w:hAnsi="Times New Roman" w:eastAsia="仿宋"/>
          <w:snapToGrid w:val="0"/>
          <w:kern w:val="44"/>
          <w:szCs w:val="32"/>
          <w:lang w:eastAsia="en-US"/>
        </w:rPr>
        <w:t>围绕</w:t>
      </w:r>
      <w:r>
        <w:rPr>
          <w:rFonts w:ascii="Times New Roman" w:hAnsi="Times New Roman" w:eastAsia="仿宋"/>
          <w:snapToGrid w:val="0"/>
          <w:kern w:val="44"/>
          <w:szCs w:val="32"/>
        </w:rPr>
        <w:t>我</w:t>
      </w:r>
      <w:r>
        <w:rPr>
          <w:rFonts w:ascii="Times New Roman" w:hAnsi="Times New Roman" w:eastAsia="仿宋"/>
          <w:snapToGrid w:val="0"/>
          <w:kern w:val="44"/>
          <w:szCs w:val="32"/>
          <w:lang w:eastAsia="en-US"/>
        </w:rPr>
        <w:t>市五大战略性产业集群</w:t>
      </w:r>
      <w:r>
        <w:rPr>
          <w:rFonts w:ascii="Times New Roman" w:hAnsi="Times New Roman" w:eastAsia="仿宋"/>
          <w:snapToGrid w:val="0"/>
          <w:kern w:val="44"/>
          <w:szCs w:val="32"/>
        </w:rPr>
        <w:t>培育</w:t>
      </w:r>
      <w:r>
        <w:rPr>
          <w:rFonts w:ascii="Times New Roman" w:hAnsi="Times New Roman" w:eastAsia="仿宋"/>
          <w:snapToGrid w:val="0"/>
          <w:kern w:val="44"/>
          <w:szCs w:val="32"/>
          <w:lang w:eastAsia="en-US"/>
        </w:rPr>
        <w:t>和“334”现代化产业体系</w:t>
      </w:r>
      <w:r>
        <w:rPr>
          <w:rFonts w:ascii="Times New Roman" w:hAnsi="Times New Roman" w:eastAsia="仿宋"/>
          <w:snapToGrid w:val="0"/>
          <w:kern w:val="44"/>
          <w:szCs w:val="32"/>
        </w:rPr>
        <w:t>打造</w:t>
      </w:r>
      <w:r>
        <w:rPr>
          <w:rFonts w:ascii="Times New Roman" w:hAnsi="Times New Roman" w:eastAsia="仿宋"/>
          <w:snapToGrid w:val="0"/>
          <w:kern w:val="44"/>
          <w:szCs w:val="32"/>
          <w:lang w:eastAsia="en-US"/>
        </w:rPr>
        <w:t>，</w:t>
      </w:r>
      <w:r>
        <w:rPr>
          <w:rFonts w:ascii="Times New Roman" w:hAnsi="Times New Roman" w:eastAsia="仿宋"/>
          <w:snapToGrid w:val="0"/>
          <w:kern w:val="44"/>
          <w:szCs w:val="32"/>
        </w:rPr>
        <w:t>详细梳理上下游产业链关系，找出产业链的关键环节和缺失环节，明确招商重点和方向。</w:t>
      </w:r>
      <w:r>
        <w:rPr>
          <w:rFonts w:ascii="Times New Roman" w:hAnsi="Times New Roman" w:eastAsia="仿宋"/>
          <w:b/>
          <w:snapToGrid w:val="0"/>
          <w:kern w:val="44"/>
          <w:szCs w:val="32"/>
        </w:rPr>
        <w:t>二是突出精准招商重点。</w:t>
      </w:r>
      <w:r>
        <w:rPr>
          <w:rFonts w:ascii="Times New Roman" w:hAnsi="Times New Roman" w:eastAsia="仿宋"/>
          <w:snapToGrid w:val="0"/>
          <w:kern w:val="44"/>
          <w:szCs w:val="32"/>
        </w:rPr>
        <w:t>深刻把握国内产业发展和要素流动新趋势，深度对接京津冀、长三角、粤港澳大湾区、成渝等地区，开展“点对点、一对一”精准招商和宣传推介。</w:t>
      </w:r>
      <w:r>
        <w:rPr>
          <w:rFonts w:ascii="Times New Roman" w:hAnsi="Times New Roman" w:eastAsia="仿宋"/>
          <w:b/>
          <w:snapToGrid w:val="0"/>
          <w:kern w:val="44"/>
          <w:szCs w:val="32"/>
        </w:rPr>
        <w:t>三是突出高质量招商重点。</w:t>
      </w:r>
      <w:r>
        <w:rPr>
          <w:rFonts w:ascii="Times New Roman" w:hAnsi="Times New Roman" w:eastAsia="仿宋"/>
          <w:snapToGrid w:val="0"/>
          <w:kern w:val="44"/>
          <w:szCs w:val="32"/>
        </w:rPr>
        <w:t>紧盯三个500强、央企、行业百强等大企业以及行业隐形冠军等高新技术企业，全力招引科技含量高、带动作用强、财政贡献大的大项目好项目。</w:t>
      </w:r>
      <w:r>
        <w:rPr>
          <w:rFonts w:ascii="Times New Roman" w:hAnsi="Times New Roman" w:eastAsia="仿宋"/>
          <w:b/>
          <w:snapToGrid w:val="0"/>
          <w:kern w:val="44"/>
          <w:szCs w:val="32"/>
        </w:rPr>
        <w:t>四是突出规范招商重点。</w:t>
      </w:r>
      <w:r>
        <w:rPr>
          <w:rFonts w:ascii="Times New Roman" w:hAnsi="Times New Roman" w:eastAsia="仿宋"/>
          <w:snapToGrid w:val="0"/>
          <w:kern w:val="44"/>
          <w:szCs w:val="32"/>
        </w:rPr>
        <w:t>贯彻落实国务院、省关于规范招商的部署安排，按照建设全国统一大市场的要求，规范招商引资行为，进一步做大存量、引聚增量。在做好全面自查评估的基础上，开展集中排查，抓实问题整改，完善工作机制，突出抓好存量政策兑现工作。</w:t>
      </w:r>
    </w:p>
    <w:p w14:paraId="053B19F8">
      <w:pPr>
        <w:overflowPunct w:val="0"/>
        <w:spacing w:line="600" w:lineRule="exact"/>
        <w:ind w:firstLine="632" w:firstLineChars="200"/>
        <w:rPr>
          <w:rFonts w:ascii="Times New Roman" w:hAnsi="Times New Roman" w:eastAsia="仿宋"/>
          <w:szCs w:val="32"/>
        </w:rPr>
      </w:pPr>
      <w:r>
        <w:rPr>
          <w:rStyle w:val="10"/>
          <w:rFonts w:hint="default"/>
        </w:rPr>
        <w:t>（二）推进项目落实。</w:t>
      </w:r>
      <w:r>
        <w:rPr>
          <w:rFonts w:ascii="Times New Roman" w:hAnsi="Times New Roman" w:eastAsia="仿宋"/>
          <w:szCs w:val="32"/>
        </w:rPr>
        <w:t>完善招商项目全生命周期管理服务体系，</w:t>
      </w:r>
      <w:r>
        <w:rPr>
          <w:rFonts w:ascii="Times New Roman" w:hAnsi="Times New Roman" w:eastAsia="仿宋"/>
          <w:kern w:val="0"/>
          <w:szCs w:val="32"/>
        </w:rPr>
        <w:t>坚持结果导向，加强跟踪对接，</w:t>
      </w:r>
      <w:r>
        <w:rPr>
          <w:rFonts w:ascii="Times New Roman" w:hAnsi="Times New Roman" w:eastAsia="仿宋"/>
          <w:szCs w:val="32"/>
        </w:rPr>
        <w:t>集中研究解决重点招商引资项目推进落实存在的政策、土地、能耗、融资、</w:t>
      </w:r>
      <w:r>
        <w:rPr>
          <w:rFonts w:ascii="Times New Roman" w:hAnsi="Times New Roman" w:eastAsia="仿宋"/>
          <w:kern w:val="0"/>
          <w:szCs w:val="32"/>
        </w:rPr>
        <w:t>厂房、用工等具体问题，</w:t>
      </w:r>
      <w:r>
        <w:rPr>
          <w:rFonts w:ascii="Times New Roman" w:hAnsi="Times New Roman" w:eastAsia="仿宋"/>
          <w:szCs w:val="32"/>
        </w:rPr>
        <w:t>加快推进项目落地。对2023年10月至今</w:t>
      </w:r>
      <w:r>
        <w:rPr>
          <w:rFonts w:ascii="Times New Roman" w:hAnsi="Times New Roman" w:eastAsia="仿宋"/>
          <w:b/>
          <w:szCs w:val="32"/>
        </w:rPr>
        <w:t>已签约未开工的所有项目</w:t>
      </w:r>
      <w:r>
        <w:rPr>
          <w:rFonts w:ascii="Times New Roman" w:hAnsi="Times New Roman" w:eastAsia="仿宋"/>
          <w:szCs w:val="32"/>
        </w:rPr>
        <w:t>进行全面复盘，采取县市区领导包抓落实责任制，加快推进投资较大的项目前期进度，尽快开工建设，形成投资，全面提升资金到位率。对</w:t>
      </w:r>
      <w:r>
        <w:rPr>
          <w:rFonts w:ascii="Times New Roman" w:hAnsi="Times New Roman" w:eastAsia="仿宋"/>
          <w:b/>
          <w:szCs w:val="32"/>
        </w:rPr>
        <w:t>重点招商引资项目</w:t>
      </w:r>
      <w:r>
        <w:rPr>
          <w:rFonts w:ascii="Times New Roman" w:hAnsi="Times New Roman" w:eastAsia="仿宋"/>
          <w:szCs w:val="32"/>
        </w:rPr>
        <w:t>，认真分析查找原因，切实制定落实方案，力促项目落地开工建设。对</w:t>
      </w:r>
      <w:r>
        <w:rPr>
          <w:rFonts w:ascii="Times New Roman" w:hAnsi="Times New Roman" w:eastAsia="仿宋"/>
          <w:b/>
          <w:szCs w:val="32"/>
        </w:rPr>
        <w:t>已开工项目</w:t>
      </w:r>
      <w:r>
        <w:rPr>
          <w:rFonts w:ascii="Times New Roman" w:hAnsi="Times New Roman" w:eastAsia="仿宋"/>
          <w:szCs w:val="32"/>
        </w:rPr>
        <w:t>，紧盯项目建设进度，帮助企业制定项目推进计划，加快建设进度，力促早日建成投产，提高达产率。对</w:t>
      </w:r>
      <w:r>
        <w:rPr>
          <w:rFonts w:ascii="Times New Roman" w:hAnsi="Times New Roman" w:eastAsia="仿宋"/>
          <w:b/>
          <w:szCs w:val="32"/>
        </w:rPr>
        <w:t>已签约未开工项目</w:t>
      </w:r>
      <w:r>
        <w:rPr>
          <w:rFonts w:ascii="Times New Roman" w:hAnsi="Times New Roman" w:eastAsia="仿宋"/>
          <w:szCs w:val="32"/>
        </w:rPr>
        <w:t>，认真分析制约项目落地的主要因素，跟踪协调，主动帮助企业解决问题和困难，力促项目尽快开工。对</w:t>
      </w:r>
      <w:r>
        <w:rPr>
          <w:rFonts w:ascii="Times New Roman" w:hAnsi="Times New Roman" w:eastAsia="仿宋"/>
          <w:b/>
          <w:szCs w:val="32"/>
        </w:rPr>
        <w:t>拟签约项目</w:t>
      </w:r>
      <w:r>
        <w:rPr>
          <w:rFonts w:ascii="Times New Roman" w:hAnsi="Times New Roman" w:eastAsia="仿宋"/>
          <w:szCs w:val="32"/>
        </w:rPr>
        <w:t>，密切与企业对接联系，进一步增强企业投资的信心，力促尽快签订投资协议。</w:t>
      </w:r>
    </w:p>
    <w:p w14:paraId="5EAC0EC6">
      <w:pPr>
        <w:overflowPunct w:val="0"/>
        <w:spacing w:line="600" w:lineRule="exact"/>
        <w:ind w:firstLine="632" w:firstLineChars="200"/>
      </w:pPr>
      <w:r>
        <w:rPr>
          <w:rStyle w:val="10"/>
          <w:rFonts w:hint="default"/>
        </w:rPr>
        <w:t>（三）压实工作措施。</w:t>
      </w:r>
      <w:r>
        <w:rPr>
          <w:rFonts w:ascii="Times New Roman" w:hAnsi="Times New Roman" w:eastAsia="仿宋"/>
          <w:b/>
          <w:snapToGrid w:val="0"/>
          <w:kern w:val="44"/>
          <w:szCs w:val="32"/>
        </w:rPr>
        <w:t>一是拓宽招商方式。</w:t>
      </w:r>
      <w:r>
        <w:rPr>
          <w:rFonts w:ascii="Times New Roman" w:hAnsi="Times New Roman" w:eastAsia="仿宋"/>
          <w:snapToGrid w:val="0"/>
          <w:kern w:val="44"/>
          <w:szCs w:val="32"/>
        </w:rPr>
        <w:t>充分发挥“招商大使”“驻外招商联络站”等各类资源优势作用，用好用活“以商招商”这一有效方法，积极推进以商引商、以商引强、以商引链；加强与益阳籍在外知名人士和优秀企业家的联系，发挥他们愿意为家乡发展献计出力的热情；加强与国内外专业咨询机构的合作，推进专业化、市场化招商。</w:t>
      </w:r>
      <w:r>
        <w:rPr>
          <w:rFonts w:ascii="Times New Roman" w:hAnsi="Times New Roman" w:eastAsia="仿宋"/>
          <w:b/>
          <w:snapToGrid w:val="0"/>
          <w:kern w:val="44"/>
          <w:szCs w:val="32"/>
        </w:rPr>
        <w:t>二是抓好招引活动。</w:t>
      </w:r>
      <w:r>
        <w:rPr>
          <w:rFonts w:ascii="Times New Roman" w:hAnsi="Times New Roman" w:eastAsia="仿宋"/>
          <w:snapToGrid w:val="0"/>
          <w:kern w:val="44"/>
          <w:szCs w:val="32"/>
        </w:rPr>
        <w:t>全力开展精准对接，明年全市开展小分队精准招商活动不少于100次。积极组织参加进博会、中博会、厦洽会等展会招商活动，大力宣传益阳投资环境，提高投资影响力。</w:t>
      </w:r>
      <w:r>
        <w:rPr>
          <w:rFonts w:ascii="Times New Roman" w:hAnsi="Times New Roman" w:eastAsia="仿宋"/>
          <w:b/>
          <w:snapToGrid w:val="0"/>
          <w:kern w:val="44"/>
          <w:szCs w:val="32"/>
        </w:rPr>
        <w:t>三是打造园区平台。</w:t>
      </w:r>
      <w:r>
        <w:rPr>
          <w:rFonts w:ascii="Times New Roman" w:hAnsi="Times New Roman" w:eastAsia="仿宋"/>
          <w:snapToGrid w:val="0"/>
          <w:kern w:val="44"/>
          <w:szCs w:val="32"/>
        </w:rPr>
        <w:t>立足益阳高新区、龙岭产业开发区、长春经开区等工业园区，进一步明确功能定位、完善基础配套、推动调区扩区，扩容增量，集中打造项目落地平台。</w:t>
      </w:r>
      <w:r>
        <w:rPr>
          <w:rFonts w:ascii="Times New Roman" w:hAnsi="Times New Roman" w:eastAsia="仿宋"/>
          <w:b/>
          <w:bCs/>
          <w:snapToGrid w:val="0"/>
          <w:kern w:val="44"/>
          <w:szCs w:val="32"/>
        </w:rPr>
        <w:t>四是</w:t>
      </w:r>
      <w:r>
        <w:rPr>
          <w:rFonts w:ascii="Times New Roman" w:hAnsi="Times New Roman" w:eastAsia="仿宋"/>
          <w:b/>
          <w:snapToGrid w:val="0"/>
          <w:kern w:val="44"/>
          <w:szCs w:val="32"/>
        </w:rPr>
        <w:t>强化统筹协调。</w:t>
      </w:r>
      <w:r>
        <w:rPr>
          <w:rFonts w:ascii="Times New Roman" w:hAnsi="Times New Roman" w:eastAsia="仿宋"/>
          <w:snapToGrid w:val="0"/>
          <w:kern w:val="44"/>
          <w:szCs w:val="32"/>
        </w:rPr>
        <w:t>根据资源条件和产业发展规划，引导重点产业项目在全市范围内合理布局、错位发展，避免同质化竞争和产能过剩问题。积极推动招商引资项目共享机制建立完善，实现资源共享、优势互补、协同发展。</w:t>
      </w:r>
    </w:p>
    <w:p w14:paraId="0DF42758">
      <w:pPr>
        <w:widowControl/>
        <w:spacing w:line="600" w:lineRule="exact"/>
        <w:jc w:val="left"/>
        <w:rPr>
          <w:rFonts w:ascii="Times New Roman" w:hAnsi="Times New Roman"/>
          <w:szCs w:val="32"/>
        </w:rPr>
      </w:pPr>
    </w:p>
    <w:p w14:paraId="4DD091C1">
      <w:pPr>
        <w:rPr>
          <w:rFonts w:ascii="Times New Roman" w:hAnsi="Times New Roman"/>
          <w:kern w:val="0"/>
          <w:sz w:val="21"/>
          <w:szCs w:val="21"/>
        </w:rPr>
      </w:pPr>
      <w:r>
        <w:rPr>
          <w:rFonts w:ascii="Times New Roman" w:hAnsi="Times New Roman"/>
          <w:kern w:val="0"/>
          <w:sz w:val="21"/>
          <w:szCs w:val="21"/>
        </w:rPr>
        <w:br w:type="page"/>
      </w:r>
    </w:p>
    <w:p w14:paraId="6E858CE8">
      <w:pPr>
        <w:widowControl/>
        <w:spacing w:line="60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w:t>
      </w:r>
    </w:p>
    <w:p w14:paraId="3E148E93">
      <w:pPr>
        <w:jc w:val="center"/>
        <w:rPr>
          <w:rFonts w:hint="eastAsia" w:ascii="仿宋_GB2312"/>
          <w:b/>
          <w:bCs/>
          <w:szCs w:val="32"/>
        </w:rPr>
      </w:pPr>
      <w:r>
        <w:rPr>
          <w:rFonts w:hint="eastAsia" w:ascii="仿宋_GB2312"/>
          <w:b/>
          <w:bCs/>
          <w:szCs w:val="32"/>
        </w:rPr>
        <w:t>2024年度开放型经济发展与三产业发展引导资金暨招商引资考核专项经费项目资金部门评价指标体系评分表</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9"/>
        <w:gridCol w:w="999"/>
        <w:gridCol w:w="649"/>
        <w:gridCol w:w="2082"/>
        <w:gridCol w:w="2949"/>
        <w:gridCol w:w="633"/>
      </w:tblGrid>
      <w:tr w14:paraId="630A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379559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14:paraId="119092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14:paraId="3369A2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三级指标</w:t>
            </w:r>
          </w:p>
        </w:tc>
        <w:tc>
          <w:tcPr>
            <w:tcW w:w="649" w:type="dxa"/>
            <w:noWrap w:val="0"/>
            <w:tcMar>
              <w:top w:w="10" w:type="dxa"/>
              <w:left w:w="10" w:type="dxa"/>
              <w:bottom w:w="0" w:type="dxa"/>
              <w:right w:w="10" w:type="dxa"/>
            </w:tcMar>
            <w:vAlign w:val="center"/>
          </w:tcPr>
          <w:p w14:paraId="3AF93E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分值</w:t>
            </w:r>
          </w:p>
        </w:tc>
        <w:tc>
          <w:tcPr>
            <w:tcW w:w="2082" w:type="dxa"/>
            <w:noWrap w:val="0"/>
            <w:tcMar>
              <w:top w:w="10" w:type="dxa"/>
              <w:left w:w="10" w:type="dxa"/>
              <w:bottom w:w="0" w:type="dxa"/>
              <w:right w:w="10" w:type="dxa"/>
            </w:tcMar>
            <w:vAlign w:val="center"/>
          </w:tcPr>
          <w:p w14:paraId="775ACB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指标解释</w:t>
            </w:r>
          </w:p>
        </w:tc>
        <w:tc>
          <w:tcPr>
            <w:tcW w:w="2949" w:type="dxa"/>
            <w:noWrap w:val="0"/>
            <w:tcMar>
              <w:top w:w="10" w:type="dxa"/>
              <w:left w:w="10" w:type="dxa"/>
              <w:bottom w:w="0" w:type="dxa"/>
              <w:right w:w="10" w:type="dxa"/>
            </w:tcMar>
            <w:vAlign w:val="center"/>
          </w:tcPr>
          <w:p w14:paraId="09BA43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539D85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b/>
                <w:bCs/>
                <w:sz w:val="21"/>
                <w:szCs w:val="21"/>
              </w:rPr>
            </w:pPr>
            <w:r>
              <w:rPr>
                <w:rFonts w:hint="eastAsia" w:ascii="仿宋_GB2312"/>
                <w:b/>
                <w:bCs/>
                <w:sz w:val="21"/>
                <w:szCs w:val="21"/>
              </w:rPr>
              <w:t>得分</w:t>
            </w:r>
          </w:p>
        </w:tc>
      </w:tr>
      <w:tr w14:paraId="11B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6E0D442F">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14:paraId="4F69E8C8">
            <w:pPr>
              <w:jc w:val="center"/>
              <w:rPr>
                <w:rFonts w:hint="eastAsia" w:ascii="仿宋_GB2312"/>
                <w:sz w:val="21"/>
                <w:szCs w:val="21"/>
              </w:rPr>
            </w:pPr>
            <w:r>
              <w:rPr>
                <w:rFonts w:hint="eastAsia" w:ascii="仿宋_GB2312"/>
                <w:sz w:val="21"/>
                <w:szCs w:val="21"/>
              </w:rPr>
              <w:t>预算支出决策</w:t>
            </w:r>
          </w:p>
          <w:p w14:paraId="5871A0F9">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14:paraId="099C0CF0">
            <w:pPr>
              <w:spacing w:line="260" w:lineRule="exact"/>
              <w:ind w:left="158" w:leftChars="50" w:right="158" w:rightChars="50"/>
              <w:jc w:val="center"/>
              <w:rPr>
                <w:rFonts w:hint="eastAsia" w:ascii="仿宋_GB2312"/>
                <w:sz w:val="21"/>
                <w:szCs w:val="21"/>
              </w:rPr>
            </w:pPr>
            <w:r>
              <w:rPr>
                <w:rFonts w:hint="eastAsia" w:ascii="仿宋_GB2312"/>
                <w:sz w:val="21"/>
                <w:szCs w:val="21"/>
              </w:rPr>
              <w:t>预算支出决策（项目立项）依据</w:t>
            </w:r>
          </w:p>
          <w:p w14:paraId="741955C7">
            <w:pPr>
              <w:spacing w:line="260" w:lineRule="exact"/>
              <w:ind w:left="158" w:leftChars="50" w:right="158" w:rightChars="50"/>
              <w:jc w:val="center"/>
              <w:rPr>
                <w:rFonts w:hint="eastAsia" w:ascii="仿宋_GB2312"/>
                <w:sz w:val="21"/>
                <w:szCs w:val="21"/>
              </w:rPr>
            </w:pPr>
            <w:r>
              <w:rPr>
                <w:rFonts w:hint="eastAsia" w:ascii="仿宋_GB2312"/>
                <w:sz w:val="21"/>
                <w:szCs w:val="21"/>
              </w:rPr>
              <w:t>充分性</w:t>
            </w:r>
          </w:p>
        </w:tc>
        <w:tc>
          <w:tcPr>
            <w:tcW w:w="649" w:type="dxa"/>
            <w:noWrap w:val="0"/>
            <w:tcMar>
              <w:top w:w="10" w:type="dxa"/>
              <w:left w:w="10" w:type="dxa"/>
              <w:bottom w:w="0" w:type="dxa"/>
              <w:right w:w="10" w:type="dxa"/>
            </w:tcMar>
            <w:vAlign w:val="center"/>
          </w:tcPr>
          <w:p w14:paraId="07B63F93">
            <w:pPr>
              <w:spacing w:line="260" w:lineRule="exact"/>
              <w:ind w:left="158" w:leftChars="50" w:right="158" w:rightChars="50"/>
              <w:rPr>
                <w:rFonts w:hint="eastAsia" w:ascii="仿宋_GB2312"/>
                <w:sz w:val="21"/>
                <w:szCs w:val="21"/>
              </w:rPr>
            </w:pPr>
            <w:r>
              <w:rPr>
                <w:rFonts w:hint="eastAsia" w:ascii="仿宋_GB2312"/>
                <w:sz w:val="21"/>
                <w:szCs w:val="21"/>
              </w:rPr>
              <w:t>2</w:t>
            </w:r>
          </w:p>
        </w:tc>
        <w:tc>
          <w:tcPr>
            <w:tcW w:w="2082" w:type="dxa"/>
            <w:noWrap w:val="0"/>
            <w:tcMar>
              <w:top w:w="10" w:type="dxa"/>
              <w:left w:w="10" w:type="dxa"/>
              <w:bottom w:w="0" w:type="dxa"/>
              <w:right w:w="10" w:type="dxa"/>
            </w:tcMar>
            <w:vAlign w:val="center"/>
          </w:tcPr>
          <w:p w14:paraId="1C6AAE90">
            <w:pPr>
              <w:spacing w:line="260" w:lineRule="exact"/>
              <w:ind w:left="158" w:leftChars="50" w:right="158"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49" w:type="dxa"/>
            <w:noWrap w:val="0"/>
            <w:tcMar>
              <w:top w:w="10" w:type="dxa"/>
              <w:left w:w="10" w:type="dxa"/>
              <w:bottom w:w="0" w:type="dxa"/>
              <w:right w:w="10" w:type="dxa"/>
            </w:tcMar>
            <w:vAlign w:val="center"/>
          </w:tcPr>
          <w:p w14:paraId="0FF56E7D">
            <w:pPr>
              <w:spacing w:line="260" w:lineRule="exact"/>
              <w:ind w:left="158" w:leftChars="50" w:right="158"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568C4F06">
            <w:pPr>
              <w:spacing w:line="260" w:lineRule="exact"/>
              <w:ind w:left="158" w:leftChars="50" w:right="158"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6AA31C5F">
            <w:pPr>
              <w:spacing w:line="260" w:lineRule="exact"/>
              <w:ind w:left="158" w:leftChars="50" w:right="158"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7FA7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066DD8A8">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0D0B2F59">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7361FAEE">
            <w:pPr>
              <w:spacing w:line="260" w:lineRule="exact"/>
              <w:ind w:left="158" w:leftChars="50" w:right="158" w:rightChars="50"/>
              <w:jc w:val="center"/>
              <w:rPr>
                <w:rFonts w:hint="eastAsia" w:ascii="仿宋_GB2312"/>
                <w:sz w:val="21"/>
                <w:szCs w:val="21"/>
              </w:rPr>
            </w:pPr>
            <w:r>
              <w:rPr>
                <w:rFonts w:hint="eastAsia" w:ascii="仿宋_GB2312"/>
                <w:sz w:val="21"/>
                <w:szCs w:val="21"/>
              </w:rPr>
              <w:t>决策（立项）程序规范性</w:t>
            </w:r>
          </w:p>
        </w:tc>
        <w:tc>
          <w:tcPr>
            <w:tcW w:w="649" w:type="dxa"/>
            <w:noWrap w:val="0"/>
            <w:tcMar>
              <w:top w:w="10" w:type="dxa"/>
              <w:left w:w="10" w:type="dxa"/>
              <w:bottom w:w="0" w:type="dxa"/>
              <w:right w:w="10" w:type="dxa"/>
            </w:tcMar>
            <w:vAlign w:val="center"/>
          </w:tcPr>
          <w:p w14:paraId="2DB02DF9">
            <w:pPr>
              <w:spacing w:line="260" w:lineRule="exact"/>
              <w:ind w:left="158" w:leftChars="50" w:right="158" w:rightChars="50"/>
              <w:rPr>
                <w:rFonts w:hint="eastAsia" w:ascii="仿宋_GB2312"/>
                <w:sz w:val="21"/>
                <w:szCs w:val="21"/>
              </w:rPr>
            </w:pPr>
            <w:r>
              <w:rPr>
                <w:rFonts w:hint="eastAsia" w:ascii="仿宋_GB2312"/>
                <w:sz w:val="21"/>
                <w:szCs w:val="21"/>
              </w:rPr>
              <w:t>2</w:t>
            </w:r>
          </w:p>
        </w:tc>
        <w:tc>
          <w:tcPr>
            <w:tcW w:w="2082" w:type="dxa"/>
            <w:noWrap w:val="0"/>
            <w:tcMar>
              <w:top w:w="10" w:type="dxa"/>
              <w:left w:w="10" w:type="dxa"/>
              <w:bottom w:w="0" w:type="dxa"/>
              <w:right w:w="10" w:type="dxa"/>
            </w:tcMar>
            <w:vAlign w:val="center"/>
          </w:tcPr>
          <w:p w14:paraId="7278A754">
            <w:pPr>
              <w:spacing w:line="260" w:lineRule="exact"/>
              <w:ind w:left="158" w:leftChars="50" w:right="158"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49" w:type="dxa"/>
            <w:noWrap w:val="0"/>
            <w:tcMar>
              <w:top w:w="10" w:type="dxa"/>
              <w:left w:w="10" w:type="dxa"/>
              <w:bottom w:w="0" w:type="dxa"/>
              <w:right w:w="10" w:type="dxa"/>
            </w:tcMar>
            <w:vAlign w:val="center"/>
          </w:tcPr>
          <w:p w14:paraId="09A1979D">
            <w:pPr>
              <w:spacing w:line="260" w:lineRule="exact"/>
              <w:ind w:left="158" w:leftChars="50" w:right="158" w:rightChars="50"/>
              <w:rPr>
                <w:rFonts w:hint="eastAsia" w:ascii="仿宋_GB2312"/>
                <w:sz w:val="21"/>
                <w:szCs w:val="21"/>
              </w:rPr>
            </w:pPr>
            <w:r>
              <w:rPr>
                <w:rFonts w:hint="eastAsia" w:ascii="仿宋_GB2312"/>
                <w:sz w:val="21"/>
                <w:szCs w:val="21"/>
              </w:rPr>
              <w:t>评价要点：</w:t>
            </w:r>
          </w:p>
          <w:p w14:paraId="7FF33923">
            <w:pPr>
              <w:spacing w:line="260" w:lineRule="exact"/>
              <w:ind w:left="158"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34BF0BAF">
            <w:pPr>
              <w:spacing w:line="260" w:lineRule="exact"/>
              <w:ind w:left="158"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407486FE">
            <w:pPr>
              <w:spacing w:line="260" w:lineRule="exact"/>
              <w:ind w:left="158"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6A3C0D5C">
            <w:pPr>
              <w:spacing w:line="260" w:lineRule="exact"/>
              <w:ind w:left="158" w:lef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7C0E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70F9F514">
            <w:pPr>
              <w:rPr>
                <w:rFonts w:hint="eastAsia" w:ascii="仿宋_GB2312"/>
                <w:sz w:val="21"/>
                <w:szCs w:val="21"/>
              </w:rPr>
            </w:pPr>
          </w:p>
        </w:tc>
        <w:tc>
          <w:tcPr>
            <w:tcW w:w="749" w:type="dxa"/>
            <w:vMerge w:val="restart"/>
            <w:noWrap w:val="0"/>
            <w:vAlign w:val="center"/>
          </w:tcPr>
          <w:p w14:paraId="2D07F79A">
            <w:pPr>
              <w:jc w:val="center"/>
              <w:rPr>
                <w:rFonts w:hint="eastAsia" w:ascii="仿宋_GB2312"/>
                <w:sz w:val="21"/>
                <w:szCs w:val="21"/>
              </w:rPr>
            </w:pPr>
            <w:r>
              <w:rPr>
                <w:rFonts w:hint="eastAsia" w:ascii="仿宋_GB2312"/>
                <w:sz w:val="21"/>
                <w:szCs w:val="21"/>
              </w:rPr>
              <w:t>绩效</w:t>
            </w:r>
          </w:p>
          <w:p w14:paraId="4D5FDB94">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14:paraId="22B3A7C1">
            <w:pPr>
              <w:spacing w:line="260" w:lineRule="exact"/>
              <w:ind w:left="158" w:leftChars="50" w:right="158" w:rightChars="50"/>
              <w:jc w:val="center"/>
              <w:rPr>
                <w:rFonts w:hint="eastAsia" w:ascii="仿宋_GB2312"/>
                <w:sz w:val="21"/>
                <w:szCs w:val="21"/>
              </w:rPr>
            </w:pPr>
            <w:r>
              <w:rPr>
                <w:rFonts w:hint="eastAsia" w:ascii="仿宋_GB2312"/>
                <w:sz w:val="21"/>
                <w:szCs w:val="21"/>
              </w:rPr>
              <w:t>绩效目标</w:t>
            </w:r>
          </w:p>
          <w:p w14:paraId="79142749">
            <w:pPr>
              <w:spacing w:line="260" w:lineRule="exact"/>
              <w:ind w:left="158" w:leftChars="50" w:right="158" w:rightChars="50"/>
              <w:jc w:val="center"/>
              <w:rPr>
                <w:rFonts w:hint="eastAsia" w:ascii="仿宋_GB2312"/>
                <w:sz w:val="21"/>
                <w:szCs w:val="21"/>
              </w:rPr>
            </w:pPr>
            <w:r>
              <w:rPr>
                <w:rFonts w:hint="eastAsia" w:ascii="仿宋_GB2312"/>
                <w:sz w:val="21"/>
                <w:szCs w:val="21"/>
              </w:rPr>
              <w:t>合理性</w:t>
            </w:r>
          </w:p>
        </w:tc>
        <w:tc>
          <w:tcPr>
            <w:tcW w:w="649" w:type="dxa"/>
            <w:noWrap w:val="0"/>
            <w:tcMar>
              <w:top w:w="10" w:type="dxa"/>
              <w:left w:w="10" w:type="dxa"/>
              <w:bottom w:w="0" w:type="dxa"/>
              <w:right w:w="10" w:type="dxa"/>
            </w:tcMar>
            <w:vAlign w:val="center"/>
          </w:tcPr>
          <w:p w14:paraId="5146DAD9">
            <w:pPr>
              <w:spacing w:line="260" w:lineRule="exact"/>
              <w:ind w:left="158" w:leftChars="50" w:right="158" w:rightChars="50"/>
              <w:rPr>
                <w:rFonts w:hint="eastAsia" w:ascii="仿宋_GB2312"/>
                <w:sz w:val="21"/>
                <w:szCs w:val="21"/>
              </w:rPr>
            </w:pPr>
            <w:r>
              <w:rPr>
                <w:rFonts w:hint="eastAsia" w:ascii="仿宋_GB2312"/>
                <w:sz w:val="21"/>
                <w:szCs w:val="21"/>
              </w:rPr>
              <w:t>2</w:t>
            </w:r>
          </w:p>
        </w:tc>
        <w:tc>
          <w:tcPr>
            <w:tcW w:w="2082" w:type="dxa"/>
            <w:noWrap w:val="0"/>
            <w:tcMar>
              <w:top w:w="10" w:type="dxa"/>
              <w:left w:w="10" w:type="dxa"/>
              <w:bottom w:w="0" w:type="dxa"/>
              <w:right w:w="10" w:type="dxa"/>
            </w:tcMar>
            <w:vAlign w:val="center"/>
          </w:tcPr>
          <w:p w14:paraId="1EAC9279">
            <w:pPr>
              <w:spacing w:line="260" w:lineRule="exact"/>
              <w:ind w:left="158" w:leftChars="50" w:right="158"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49" w:type="dxa"/>
            <w:noWrap w:val="0"/>
            <w:tcMar>
              <w:top w:w="10" w:type="dxa"/>
              <w:left w:w="10" w:type="dxa"/>
              <w:bottom w:w="0" w:type="dxa"/>
              <w:right w:w="10" w:type="dxa"/>
            </w:tcMar>
            <w:vAlign w:val="center"/>
          </w:tcPr>
          <w:p w14:paraId="5093D5A2">
            <w:pPr>
              <w:spacing w:line="260" w:lineRule="exact"/>
              <w:ind w:left="158" w:leftChars="50" w:right="158" w:rightChars="50"/>
              <w:rPr>
                <w:rFonts w:hint="eastAsia" w:ascii="仿宋_GB2312"/>
                <w:sz w:val="21"/>
                <w:szCs w:val="21"/>
              </w:rPr>
            </w:pPr>
            <w:r>
              <w:rPr>
                <w:rFonts w:hint="eastAsia" w:ascii="仿宋_GB2312"/>
                <w:sz w:val="21"/>
                <w:szCs w:val="21"/>
              </w:rPr>
              <w:t>评价要点：</w:t>
            </w:r>
          </w:p>
          <w:p w14:paraId="479E4558">
            <w:pPr>
              <w:spacing w:line="260" w:lineRule="exact"/>
              <w:ind w:left="158" w:leftChars="50" w:right="158" w:rightChars="50"/>
              <w:rPr>
                <w:rFonts w:hint="eastAsia" w:ascii="仿宋_GB2312"/>
                <w:sz w:val="21"/>
                <w:szCs w:val="21"/>
              </w:rPr>
            </w:pPr>
            <w:r>
              <w:rPr>
                <w:rFonts w:hint="eastAsia" w:ascii="仿宋_GB2312"/>
                <w:sz w:val="21"/>
                <w:szCs w:val="21"/>
              </w:rPr>
              <w:t>（如未设定预算绩效目标，也可考核其他工作任务目标）</w:t>
            </w:r>
          </w:p>
          <w:p w14:paraId="41E8D4FC">
            <w:pPr>
              <w:spacing w:line="260" w:lineRule="exact"/>
              <w:ind w:left="158" w:leftChars="50" w:right="158"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2ED37E00">
            <w:pPr>
              <w:spacing w:line="260" w:lineRule="exact"/>
              <w:ind w:left="158" w:leftChars="50" w:right="158"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3ABCF107">
            <w:pPr>
              <w:spacing w:line="260" w:lineRule="exact"/>
              <w:ind w:left="158" w:leftChars="50" w:right="158"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77AC3F45">
            <w:pPr>
              <w:spacing w:line="260" w:lineRule="exact"/>
              <w:ind w:left="158" w:leftChars="50" w:right="158"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550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jc w:val="center"/>
        </w:trPr>
        <w:tc>
          <w:tcPr>
            <w:tcW w:w="801" w:type="dxa"/>
            <w:vMerge w:val="continue"/>
            <w:noWrap w:val="0"/>
            <w:vAlign w:val="center"/>
          </w:tcPr>
          <w:p w14:paraId="782446C0">
            <w:pPr>
              <w:rPr>
                <w:rFonts w:hint="eastAsia" w:ascii="仿宋_GB2312"/>
                <w:sz w:val="21"/>
                <w:szCs w:val="21"/>
              </w:rPr>
            </w:pPr>
          </w:p>
        </w:tc>
        <w:tc>
          <w:tcPr>
            <w:tcW w:w="749" w:type="dxa"/>
            <w:vMerge w:val="continue"/>
            <w:noWrap w:val="0"/>
            <w:vAlign w:val="center"/>
          </w:tcPr>
          <w:p w14:paraId="3032B25A">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67370175">
            <w:pPr>
              <w:spacing w:line="260" w:lineRule="exact"/>
              <w:ind w:left="158" w:leftChars="50" w:right="158" w:rightChars="50"/>
              <w:jc w:val="center"/>
              <w:rPr>
                <w:rFonts w:hint="eastAsia" w:ascii="仿宋_GB2312"/>
                <w:sz w:val="21"/>
                <w:szCs w:val="21"/>
              </w:rPr>
            </w:pPr>
            <w:r>
              <w:rPr>
                <w:rFonts w:hint="eastAsia" w:ascii="仿宋_GB2312"/>
                <w:sz w:val="21"/>
                <w:szCs w:val="21"/>
              </w:rPr>
              <w:t>绩效指标</w:t>
            </w:r>
          </w:p>
          <w:p w14:paraId="7BAF9615">
            <w:pPr>
              <w:spacing w:line="260" w:lineRule="exact"/>
              <w:ind w:left="158" w:leftChars="50" w:right="158" w:rightChars="50"/>
              <w:jc w:val="center"/>
              <w:rPr>
                <w:rFonts w:hint="eastAsia" w:ascii="仿宋_GB2312"/>
                <w:sz w:val="21"/>
                <w:szCs w:val="21"/>
              </w:rPr>
            </w:pPr>
            <w:r>
              <w:rPr>
                <w:rFonts w:hint="eastAsia" w:ascii="仿宋_GB2312"/>
                <w:sz w:val="21"/>
                <w:szCs w:val="21"/>
              </w:rPr>
              <w:t>明确性</w:t>
            </w:r>
          </w:p>
        </w:tc>
        <w:tc>
          <w:tcPr>
            <w:tcW w:w="649" w:type="dxa"/>
            <w:noWrap w:val="0"/>
            <w:tcMar>
              <w:top w:w="10" w:type="dxa"/>
              <w:left w:w="10" w:type="dxa"/>
              <w:bottom w:w="0" w:type="dxa"/>
              <w:right w:w="10" w:type="dxa"/>
            </w:tcMar>
            <w:vAlign w:val="center"/>
          </w:tcPr>
          <w:p w14:paraId="1404FA55">
            <w:pPr>
              <w:spacing w:line="260" w:lineRule="exact"/>
              <w:ind w:left="158" w:leftChars="50" w:right="158" w:rightChars="50"/>
              <w:rPr>
                <w:rFonts w:hint="eastAsia" w:ascii="仿宋_GB2312"/>
                <w:sz w:val="21"/>
                <w:szCs w:val="21"/>
              </w:rPr>
            </w:pPr>
            <w:r>
              <w:rPr>
                <w:rFonts w:hint="eastAsia" w:ascii="仿宋_GB2312"/>
                <w:sz w:val="21"/>
                <w:szCs w:val="21"/>
              </w:rPr>
              <w:t>4</w:t>
            </w:r>
          </w:p>
        </w:tc>
        <w:tc>
          <w:tcPr>
            <w:tcW w:w="2082" w:type="dxa"/>
            <w:noWrap w:val="0"/>
            <w:tcMar>
              <w:top w:w="10" w:type="dxa"/>
              <w:left w:w="10" w:type="dxa"/>
              <w:bottom w:w="0" w:type="dxa"/>
              <w:right w:w="10" w:type="dxa"/>
            </w:tcMar>
            <w:vAlign w:val="center"/>
          </w:tcPr>
          <w:p w14:paraId="47B5C979">
            <w:pPr>
              <w:spacing w:line="260" w:lineRule="exact"/>
              <w:ind w:left="158" w:leftChars="50" w:right="158"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49" w:type="dxa"/>
            <w:noWrap w:val="0"/>
            <w:tcMar>
              <w:top w:w="10" w:type="dxa"/>
              <w:left w:w="10" w:type="dxa"/>
              <w:bottom w:w="0" w:type="dxa"/>
              <w:right w:w="10" w:type="dxa"/>
            </w:tcMar>
            <w:vAlign w:val="center"/>
          </w:tcPr>
          <w:p w14:paraId="688E62D4">
            <w:pPr>
              <w:spacing w:line="260" w:lineRule="exact"/>
              <w:ind w:left="158" w:leftChars="50" w:right="158"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3476C5B0">
            <w:pPr>
              <w:spacing w:line="260" w:lineRule="exact"/>
              <w:ind w:left="158" w:leftChars="50" w:right="158" w:rightChars="50"/>
              <w:rPr>
                <w:rFonts w:hint="eastAsia" w:ascii="仿宋_GB2312" w:eastAsia="仿宋_GB2312"/>
                <w:sz w:val="21"/>
                <w:szCs w:val="21"/>
                <w:lang w:val="en-US" w:eastAsia="zh-CN"/>
              </w:rPr>
            </w:pPr>
            <w:r>
              <w:rPr>
                <w:rFonts w:hint="eastAsia" w:ascii="仿宋_GB2312"/>
                <w:sz w:val="21"/>
                <w:szCs w:val="21"/>
                <w:lang w:val="en-US" w:eastAsia="zh-CN"/>
              </w:rPr>
              <w:t>4</w:t>
            </w:r>
          </w:p>
        </w:tc>
      </w:tr>
      <w:tr w14:paraId="575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3EAB0E57">
            <w:pPr>
              <w:spacing w:line="500" w:lineRule="exact"/>
              <w:jc w:val="center"/>
              <w:rPr>
                <w:rFonts w:hint="eastAsia" w:ascii="仿宋_GB2312"/>
                <w:sz w:val="21"/>
                <w:szCs w:val="21"/>
              </w:rPr>
            </w:pPr>
            <w:r>
              <w:rPr>
                <w:rFonts w:hint="eastAsia" w:ascii="仿宋_GB2312"/>
                <w:sz w:val="21"/>
                <w:szCs w:val="21"/>
              </w:rPr>
              <w:t>决</w:t>
            </w:r>
          </w:p>
          <w:p w14:paraId="7536C107">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14:paraId="2583F91C">
            <w:pPr>
              <w:jc w:val="center"/>
              <w:rPr>
                <w:rFonts w:hint="eastAsia" w:ascii="仿宋_GB2312"/>
                <w:sz w:val="21"/>
                <w:szCs w:val="21"/>
              </w:rPr>
            </w:pPr>
            <w:r>
              <w:rPr>
                <w:rFonts w:hint="eastAsia" w:ascii="仿宋_GB2312"/>
                <w:sz w:val="21"/>
                <w:szCs w:val="21"/>
              </w:rPr>
              <w:t>资金</w:t>
            </w:r>
          </w:p>
          <w:p w14:paraId="01B1EF69">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14:paraId="46FB735E">
            <w:pPr>
              <w:spacing w:line="260" w:lineRule="exact"/>
              <w:ind w:left="158" w:leftChars="50" w:right="158" w:rightChars="50"/>
              <w:jc w:val="center"/>
              <w:rPr>
                <w:rFonts w:hint="eastAsia" w:ascii="仿宋_GB2312"/>
                <w:sz w:val="21"/>
                <w:szCs w:val="21"/>
              </w:rPr>
            </w:pPr>
            <w:r>
              <w:rPr>
                <w:rFonts w:hint="eastAsia" w:ascii="仿宋_GB2312"/>
                <w:sz w:val="21"/>
                <w:szCs w:val="21"/>
              </w:rPr>
              <w:t>预算</w:t>
            </w:r>
          </w:p>
          <w:p w14:paraId="526CDEDA">
            <w:pPr>
              <w:spacing w:line="260" w:lineRule="exact"/>
              <w:ind w:left="158" w:leftChars="50" w:right="158" w:rightChars="50"/>
              <w:jc w:val="center"/>
              <w:rPr>
                <w:rFonts w:hint="eastAsia" w:ascii="仿宋_GB2312"/>
                <w:sz w:val="21"/>
                <w:szCs w:val="21"/>
              </w:rPr>
            </w:pPr>
            <w:r>
              <w:rPr>
                <w:rFonts w:hint="eastAsia" w:ascii="仿宋_GB2312"/>
                <w:sz w:val="21"/>
                <w:szCs w:val="21"/>
              </w:rPr>
              <w:t>编制</w:t>
            </w:r>
          </w:p>
          <w:p w14:paraId="3B6E74F3">
            <w:pPr>
              <w:spacing w:line="260" w:lineRule="exact"/>
              <w:ind w:left="158" w:leftChars="50" w:right="158" w:rightChars="50"/>
              <w:jc w:val="center"/>
              <w:rPr>
                <w:rFonts w:hint="eastAsia" w:ascii="仿宋_GB2312"/>
                <w:sz w:val="21"/>
                <w:szCs w:val="21"/>
              </w:rPr>
            </w:pPr>
            <w:r>
              <w:rPr>
                <w:rFonts w:hint="eastAsia" w:ascii="仿宋_GB2312"/>
                <w:sz w:val="21"/>
                <w:szCs w:val="21"/>
              </w:rPr>
              <w:t>科学性</w:t>
            </w:r>
          </w:p>
        </w:tc>
        <w:tc>
          <w:tcPr>
            <w:tcW w:w="649" w:type="dxa"/>
            <w:noWrap w:val="0"/>
            <w:tcMar>
              <w:top w:w="10" w:type="dxa"/>
              <w:left w:w="10" w:type="dxa"/>
              <w:bottom w:w="0" w:type="dxa"/>
              <w:right w:w="10" w:type="dxa"/>
            </w:tcMar>
            <w:vAlign w:val="center"/>
          </w:tcPr>
          <w:p w14:paraId="68F03719">
            <w:pPr>
              <w:spacing w:line="260" w:lineRule="exact"/>
              <w:ind w:left="158" w:leftChars="50" w:right="158" w:rightChars="50"/>
              <w:rPr>
                <w:rFonts w:hint="eastAsia" w:ascii="仿宋_GB2312"/>
                <w:sz w:val="21"/>
                <w:szCs w:val="21"/>
              </w:rPr>
            </w:pPr>
            <w:r>
              <w:rPr>
                <w:rFonts w:hint="eastAsia" w:ascii="仿宋_GB2312"/>
                <w:sz w:val="21"/>
                <w:szCs w:val="21"/>
              </w:rPr>
              <w:t>3</w:t>
            </w:r>
          </w:p>
        </w:tc>
        <w:tc>
          <w:tcPr>
            <w:tcW w:w="2082" w:type="dxa"/>
            <w:noWrap w:val="0"/>
            <w:tcMar>
              <w:top w:w="10" w:type="dxa"/>
              <w:left w:w="10" w:type="dxa"/>
              <w:bottom w:w="0" w:type="dxa"/>
              <w:right w:w="10" w:type="dxa"/>
            </w:tcMar>
            <w:vAlign w:val="center"/>
          </w:tcPr>
          <w:p w14:paraId="450DED4E">
            <w:pPr>
              <w:spacing w:line="260" w:lineRule="exact"/>
              <w:ind w:left="158" w:leftChars="50" w:right="158"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49" w:type="dxa"/>
            <w:noWrap w:val="0"/>
            <w:tcMar>
              <w:top w:w="10" w:type="dxa"/>
              <w:left w:w="10" w:type="dxa"/>
              <w:bottom w:w="0" w:type="dxa"/>
              <w:right w:w="10" w:type="dxa"/>
            </w:tcMar>
            <w:vAlign w:val="center"/>
          </w:tcPr>
          <w:p w14:paraId="45AA6D36">
            <w:pPr>
              <w:spacing w:line="260" w:lineRule="exact"/>
              <w:ind w:left="158" w:leftChars="50" w:right="158" w:rightChars="50"/>
              <w:rPr>
                <w:rFonts w:hint="eastAsia" w:ascii="仿宋_GB2312"/>
                <w:sz w:val="21"/>
                <w:szCs w:val="21"/>
              </w:rPr>
            </w:pPr>
            <w:r>
              <w:rPr>
                <w:rFonts w:hint="eastAsia" w:ascii="仿宋_GB2312"/>
                <w:sz w:val="21"/>
                <w:szCs w:val="21"/>
              </w:rPr>
              <w:t>评价要点：</w:t>
            </w:r>
          </w:p>
          <w:p w14:paraId="5CB9DFF4">
            <w:pPr>
              <w:spacing w:line="260" w:lineRule="exact"/>
              <w:ind w:left="158" w:leftChars="50" w:right="158"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115F86CD">
            <w:pPr>
              <w:spacing w:line="260" w:lineRule="exact"/>
              <w:ind w:left="158" w:leftChars="50" w:right="158"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116321CC">
            <w:pPr>
              <w:spacing w:line="260" w:lineRule="exact"/>
              <w:ind w:left="158" w:leftChars="50" w:right="158"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07A0FF51">
            <w:pPr>
              <w:spacing w:line="260" w:lineRule="exact"/>
              <w:ind w:left="158" w:leftChars="50" w:right="158"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167EA765">
            <w:pPr>
              <w:spacing w:line="260" w:lineRule="exact"/>
              <w:ind w:left="158" w:leftChars="50" w:right="158"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3</w:t>
            </w:r>
          </w:p>
        </w:tc>
      </w:tr>
      <w:tr w14:paraId="0253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21C5A360">
            <w:pPr>
              <w:rPr>
                <w:rFonts w:hint="eastAsia" w:ascii="仿宋_GB2312"/>
                <w:sz w:val="21"/>
                <w:szCs w:val="21"/>
              </w:rPr>
            </w:pPr>
          </w:p>
        </w:tc>
        <w:tc>
          <w:tcPr>
            <w:tcW w:w="749" w:type="dxa"/>
            <w:vMerge w:val="continue"/>
            <w:noWrap w:val="0"/>
            <w:vAlign w:val="center"/>
          </w:tcPr>
          <w:p w14:paraId="2960DAFC">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111347AD">
            <w:pPr>
              <w:spacing w:line="260" w:lineRule="exact"/>
              <w:ind w:left="158" w:leftChars="50" w:right="158" w:rightChars="50"/>
              <w:jc w:val="center"/>
              <w:rPr>
                <w:rFonts w:hint="eastAsia" w:ascii="仿宋_GB2312"/>
                <w:sz w:val="21"/>
                <w:szCs w:val="21"/>
              </w:rPr>
            </w:pPr>
            <w:r>
              <w:rPr>
                <w:rFonts w:hint="eastAsia" w:ascii="仿宋_GB2312"/>
                <w:sz w:val="21"/>
                <w:szCs w:val="21"/>
              </w:rPr>
              <w:t>资金</w:t>
            </w:r>
          </w:p>
          <w:p w14:paraId="51F84D7F">
            <w:pPr>
              <w:spacing w:line="260" w:lineRule="exact"/>
              <w:ind w:left="158" w:leftChars="50" w:right="158" w:rightChars="50"/>
              <w:jc w:val="center"/>
              <w:rPr>
                <w:rFonts w:hint="eastAsia" w:ascii="仿宋_GB2312"/>
                <w:sz w:val="21"/>
                <w:szCs w:val="21"/>
              </w:rPr>
            </w:pPr>
            <w:r>
              <w:rPr>
                <w:rFonts w:hint="eastAsia" w:ascii="仿宋_GB2312"/>
                <w:sz w:val="21"/>
                <w:szCs w:val="21"/>
              </w:rPr>
              <w:t>分配</w:t>
            </w:r>
          </w:p>
          <w:p w14:paraId="5100F8BE">
            <w:pPr>
              <w:spacing w:line="260" w:lineRule="exact"/>
              <w:ind w:left="158" w:leftChars="50" w:right="158" w:rightChars="50"/>
              <w:jc w:val="center"/>
              <w:rPr>
                <w:rFonts w:hint="eastAsia" w:ascii="仿宋_GB2312"/>
                <w:sz w:val="21"/>
                <w:szCs w:val="21"/>
              </w:rPr>
            </w:pPr>
            <w:r>
              <w:rPr>
                <w:rFonts w:hint="eastAsia" w:ascii="仿宋_GB2312"/>
                <w:sz w:val="21"/>
                <w:szCs w:val="21"/>
              </w:rPr>
              <w:t>合理性</w:t>
            </w:r>
          </w:p>
        </w:tc>
        <w:tc>
          <w:tcPr>
            <w:tcW w:w="649" w:type="dxa"/>
            <w:noWrap w:val="0"/>
            <w:tcMar>
              <w:top w:w="10" w:type="dxa"/>
              <w:left w:w="10" w:type="dxa"/>
              <w:bottom w:w="0" w:type="dxa"/>
              <w:right w:w="10" w:type="dxa"/>
            </w:tcMar>
            <w:vAlign w:val="center"/>
          </w:tcPr>
          <w:p w14:paraId="4E0FF325">
            <w:pPr>
              <w:spacing w:line="260" w:lineRule="exact"/>
              <w:ind w:left="158" w:leftChars="50" w:right="158" w:rightChars="50"/>
              <w:rPr>
                <w:rFonts w:hint="eastAsia" w:ascii="仿宋_GB2312"/>
                <w:sz w:val="21"/>
                <w:szCs w:val="21"/>
              </w:rPr>
            </w:pPr>
            <w:r>
              <w:rPr>
                <w:rFonts w:hint="eastAsia" w:ascii="仿宋_GB2312"/>
                <w:sz w:val="21"/>
                <w:szCs w:val="21"/>
              </w:rPr>
              <w:t>2</w:t>
            </w:r>
          </w:p>
        </w:tc>
        <w:tc>
          <w:tcPr>
            <w:tcW w:w="2082" w:type="dxa"/>
            <w:noWrap w:val="0"/>
            <w:tcMar>
              <w:top w:w="10" w:type="dxa"/>
              <w:left w:w="10" w:type="dxa"/>
              <w:bottom w:w="0" w:type="dxa"/>
              <w:right w:w="10" w:type="dxa"/>
            </w:tcMar>
            <w:vAlign w:val="center"/>
          </w:tcPr>
          <w:p w14:paraId="69FEAD21">
            <w:pPr>
              <w:spacing w:line="260" w:lineRule="exact"/>
              <w:ind w:left="158" w:leftChars="50" w:right="158"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49" w:type="dxa"/>
            <w:noWrap w:val="0"/>
            <w:tcMar>
              <w:top w:w="10" w:type="dxa"/>
              <w:left w:w="10" w:type="dxa"/>
              <w:bottom w:w="0" w:type="dxa"/>
              <w:right w:w="10" w:type="dxa"/>
            </w:tcMar>
            <w:vAlign w:val="center"/>
          </w:tcPr>
          <w:p w14:paraId="0A291811">
            <w:pPr>
              <w:spacing w:line="260" w:lineRule="exact"/>
              <w:ind w:left="158" w:leftChars="50" w:right="158" w:rightChars="50"/>
              <w:rPr>
                <w:rFonts w:hint="eastAsia" w:ascii="仿宋_GB2312"/>
                <w:sz w:val="21"/>
                <w:szCs w:val="21"/>
              </w:rPr>
            </w:pPr>
            <w:r>
              <w:rPr>
                <w:rFonts w:hint="eastAsia" w:ascii="仿宋_GB2312"/>
                <w:sz w:val="21"/>
                <w:szCs w:val="21"/>
              </w:rPr>
              <w:t>评价要点：</w:t>
            </w:r>
          </w:p>
          <w:p w14:paraId="256781F6">
            <w:pPr>
              <w:spacing w:line="260" w:lineRule="exact"/>
              <w:ind w:right="158" w:rightChars="50" w:firstLine="103"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3BFB39C4">
            <w:pPr>
              <w:spacing w:line="260" w:lineRule="exact"/>
              <w:ind w:left="158" w:leftChars="50" w:right="158"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04E632EA">
            <w:pPr>
              <w:spacing w:line="260" w:lineRule="exact"/>
              <w:ind w:left="158" w:leftChars="50" w:right="158"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4F7E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1E0A985">
            <w:pPr>
              <w:spacing w:line="500" w:lineRule="exact"/>
              <w:jc w:val="center"/>
              <w:rPr>
                <w:rFonts w:hint="eastAsia" w:ascii="仿宋_GB2312"/>
                <w:sz w:val="21"/>
                <w:szCs w:val="21"/>
                <w:highlight w:val="none"/>
              </w:rPr>
            </w:pPr>
            <w:r>
              <w:rPr>
                <w:rFonts w:hint="eastAsia" w:ascii="仿宋_GB2312"/>
                <w:sz w:val="21"/>
                <w:szCs w:val="21"/>
                <w:highlight w:val="none"/>
              </w:rPr>
              <w:t>过</w:t>
            </w:r>
          </w:p>
          <w:p w14:paraId="0CC9CC9D">
            <w:pPr>
              <w:spacing w:line="500" w:lineRule="exact"/>
              <w:jc w:val="center"/>
              <w:rPr>
                <w:rFonts w:hint="eastAsia" w:ascii="仿宋_GB2312"/>
                <w:sz w:val="21"/>
                <w:szCs w:val="21"/>
                <w:highlight w:val="none"/>
              </w:rPr>
            </w:pPr>
            <w:r>
              <w:rPr>
                <w:rFonts w:hint="eastAsia" w:ascii="仿宋_GB2312"/>
                <w:sz w:val="21"/>
                <w:szCs w:val="21"/>
                <w:highlight w:val="none"/>
              </w:rPr>
              <w:t>程</w:t>
            </w:r>
          </w:p>
        </w:tc>
        <w:tc>
          <w:tcPr>
            <w:tcW w:w="749" w:type="dxa"/>
            <w:vMerge w:val="restart"/>
            <w:noWrap w:val="0"/>
            <w:tcMar>
              <w:top w:w="10" w:type="dxa"/>
              <w:left w:w="10" w:type="dxa"/>
              <w:bottom w:w="0" w:type="dxa"/>
              <w:right w:w="10" w:type="dxa"/>
            </w:tcMar>
            <w:vAlign w:val="center"/>
          </w:tcPr>
          <w:p w14:paraId="3DED621F">
            <w:pPr>
              <w:jc w:val="center"/>
              <w:rPr>
                <w:rFonts w:hint="eastAsia" w:ascii="仿宋_GB2312"/>
                <w:sz w:val="21"/>
                <w:szCs w:val="21"/>
                <w:highlight w:val="none"/>
              </w:rPr>
            </w:pPr>
            <w:r>
              <w:rPr>
                <w:rFonts w:hint="eastAsia" w:ascii="仿宋_GB2312"/>
                <w:sz w:val="21"/>
                <w:szCs w:val="21"/>
                <w:highlight w:val="none"/>
              </w:rPr>
              <w:t>资金</w:t>
            </w:r>
            <w:r>
              <w:rPr>
                <w:rFonts w:hint="eastAsia" w:ascii="仿宋_GB2312"/>
                <w:sz w:val="21"/>
                <w:szCs w:val="21"/>
                <w:highlight w:val="none"/>
              </w:rPr>
              <w:br w:type="textWrapping"/>
            </w:r>
            <w:r>
              <w:rPr>
                <w:rFonts w:hint="eastAsia" w:ascii="仿宋_GB2312"/>
                <w:sz w:val="21"/>
                <w:szCs w:val="21"/>
                <w:highlight w:val="none"/>
              </w:rPr>
              <w:t>管理</w:t>
            </w:r>
          </w:p>
        </w:tc>
        <w:tc>
          <w:tcPr>
            <w:tcW w:w="999" w:type="dxa"/>
            <w:noWrap w:val="0"/>
            <w:tcMar>
              <w:top w:w="10" w:type="dxa"/>
              <w:left w:w="10" w:type="dxa"/>
              <w:bottom w:w="0" w:type="dxa"/>
              <w:right w:w="10" w:type="dxa"/>
            </w:tcMar>
            <w:vAlign w:val="center"/>
          </w:tcPr>
          <w:p w14:paraId="18C602C1">
            <w:pPr>
              <w:spacing w:line="260" w:lineRule="exact"/>
              <w:ind w:left="158" w:leftChars="50" w:right="158" w:rightChars="50"/>
              <w:jc w:val="center"/>
              <w:rPr>
                <w:rFonts w:hint="eastAsia" w:ascii="仿宋_GB2312"/>
                <w:sz w:val="21"/>
                <w:szCs w:val="21"/>
                <w:highlight w:val="none"/>
              </w:rPr>
            </w:pPr>
            <w:r>
              <w:rPr>
                <w:rFonts w:hint="eastAsia" w:ascii="仿宋_GB2312"/>
                <w:sz w:val="21"/>
                <w:szCs w:val="21"/>
                <w:highlight w:val="none"/>
              </w:rPr>
              <w:t>资金</w:t>
            </w:r>
          </w:p>
          <w:p w14:paraId="500A3A6C">
            <w:pPr>
              <w:spacing w:line="260" w:lineRule="exact"/>
              <w:ind w:left="158" w:leftChars="50" w:right="158" w:rightChars="50"/>
              <w:jc w:val="center"/>
              <w:rPr>
                <w:rFonts w:hint="eastAsia" w:ascii="仿宋_GB2312"/>
                <w:sz w:val="21"/>
                <w:szCs w:val="21"/>
                <w:highlight w:val="none"/>
              </w:rPr>
            </w:pPr>
            <w:r>
              <w:rPr>
                <w:rFonts w:hint="eastAsia" w:ascii="仿宋_GB2312"/>
                <w:sz w:val="21"/>
                <w:szCs w:val="21"/>
                <w:highlight w:val="none"/>
              </w:rPr>
              <w:t>到位率</w:t>
            </w:r>
          </w:p>
        </w:tc>
        <w:tc>
          <w:tcPr>
            <w:tcW w:w="649" w:type="dxa"/>
            <w:noWrap w:val="0"/>
            <w:tcMar>
              <w:top w:w="10" w:type="dxa"/>
              <w:left w:w="10" w:type="dxa"/>
              <w:bottom w:w="0" w:type="dxa"/>
              <w:right w:w="10" w:type="dxa"/>
            </w:tcMar>
            <w:vAlign w:val="center"/>
          </w:tcPr>
          <w:p w14:paraId="7E705198">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2</w:t>
            </w:r>
          </w:p>
        </w:tc>
        <w:tc>
          <w:tcPr>
            <w:tcW w:w="2082" w:type="dxa"/>
            <w:noWrap w:val="0"/>
            <w:tcMar>
              <w:top w:w="10" w:type="dxa"/>
              <w:left w:w="10" w:type="dxa"/>
              <w:bottom w:w="0" w:type="dxa"/>
              <w:right w:w="10" w:type="dxa"/>
            </w:tcMar>
            <w:vAlign w:val="center"/>
          </w:tcPr>
          <w:p w14:paraId="1A7CC270">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实际到位资金与预算资金的比率，用以反映和考核资金落实情况对预算支出实施的总体保障程度。</w:t>
            </w:r>
          </w:p>
        </w:tc>
        <w:tc>
          <w:tcPr>
            <w:tcW w:w="2949" w:type="dxa"/>
            <w:noWrap w:val="0"/>
            <w:tcMar>
              <w:top w:w="10" w:type="dxa"/>
              <w:left w:w="10" w:type="dxa"/>
              <w:bottom w:w="0" w:type="dxa"/>
              <w:right w:w="10" w:type="dxa"/>
            </w:tcMar>
            <w:vAlign w:val="center"/>
          </w:tcPr>
          <w:p w14:paraId="272D66A4">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资金到位率=（实际到位资金/预算资金）×100%。</w:t>
            </w:r>
            <w:r>
              <w:rPr>
                <w:rFonts w:hint="eastAsia" w:ascii="仿宋_GB2312"/>
                <w:sz w:val="21"/>
                <w:szCs w:val="21"/>
                <w:highlight w:val="none"/>
              </w:rPr>
              <w:br w:type="textWrapping"/>
            </w:r>
            <w:r>
              <w:rPr>
                <w:rFonts w:hint="eastAsia" w:ascii="仿宋_GB2312"/>
                <w:sz w:val="21"/>
                <w:szCs w:val="21"/>
                <w:highlight w:val="none"/>
              </w:rPr>
              <w:t>实际到位资金：一定时期（本年度或预算支出期）内落实到具体预算支出的资金。</w:t>
            </w:r>
            <w:r>
              <w:rPr>
                <w:rFonts w:hint="eastAsia" w:ascii="仿宋_GB2312"/>
                <w:sz w:val="21"/>
                <w:szCs w:val="21"/>
                <w:highlight w:val="none"/>
              </w:rPr>
              <w:br w:type="textWrapping"/>
            </w:r>
            <w:r>
              <w:rPr>
                <w:rFonts w:hint="eastAsia" w:ascii="仿宋_GB2312"/>
                <w:sz w:val="21"/>
                <w:szCs w:val="21"/>
                <w:highlight w:val="none"/>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393E9981">
            <w:pPr>
              <w:spacing w:line="260" w:lineRule="exact"/>
              <w:ind w:left="158" w:leftChars="50" w:right="158" w:rightChars="50"/>
              <w:rPr>
                <w:rFonts w:hint="default" w:ascii="仿宋_GB2312" w:eastAsia="仿宋_GB2312"/>
                <w:sz w:val="21"/>
                <w:szCs w:val="21"/>
                <w:highlight w:val="none"/>
                <w:lang w:val="en-US" w:eastAsia="zh-CN"/>
              </w:rPr>
            </w:pPr>
            <w:r>
              <w:rPr>
                <w:rFonts w:hint="eastAsia" w:ascii="仿宋_GB2312"/>
                <w:sz w:val="21"/>
                <w:szCs w:val="21"/>
                <w:highlight w:val="none"/>
                <w:lang w:val="en-US" w:eastAsia="zh-CN"/>
              </w:rPr>
              <w:t>1</w:t>
            </w:r>
          </w:p>
        </w:tc>
      </w:tr>
      <w:tr w14:paraId="1039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615C1995">
            <w:pPr>
              <w:jc w:val="center"/>
              <w:rPr>
                <w:rFonts w:hint="eastAsia" w:ascii="仿宋_GB2312"/>
                <w:sz w:val="21"/>
                <w:szCs w:val="21"/>
                <w:highlight w:val="none"/>
              </w:rPr>
            </w:pPr>
          </w:p>
        </w:tc>
        <w:tc>
          <w:tcPr>
            <w:tcW w:w="749" w:type="dxa"/>
            <w:vMerge w:val="continue"/>
            <w:noWrap w:val="0"/>
            <w:tcMar>
              <w:top w:w="10" w:type="dxa"/>
              <w:left w:w="10" w:type="dxa"/>
              <w:bottom w:w="0" w:type="dxa"/>
              <w:right w:w="10" w:type="dxa"/>
            </w:tcMar>
            <w:vAlign w:val="center"/>
          </w:tcPr>
          <w:p w14:paraId="3E29E490">
            <w:pPr>
              <w:jc w:val="center"/>
              <w:rPr>
                <w:rFonts w:hint="eastAsia" w:ascii="仿宋_GB2312"/>
                <w:sz w:val="21"/>
                <w:szCs w:val="21"/>
                <w:highlight w:val="none"/>
              </w:rPr>
            </w:pPr>
          </w:p>
        </w:tc>
        <w:tc>
          <w:tcPr>
            <w:tcW w:w="999" w:type="dxa"/>
            <w:noWrap w:val="0"/>
            <w:tcMar>
              <w:top w:w="10" w:type="dxa"/>
              <w:left w:w="10" w:type="dxa"/>
              <w:bottom w:w="0" w:type="dxa"/>
              <w:right w:w="10" w:type="dxa"/>
            </w:tcMar>
            <w:vAlign w:val="center"/>
          </w:tcPr>
          <w:p w14:paraId="1DF45046">
            <w:pPr>
              <w:spacing w:line="260" w:lineRule="exact"/>
              <w:ind w:left="158" w:leftChars="50" w:right="158" w:rightChars="50"/>
              <w:jc w:val="center"/>
              <w:rPr>
                <w:rFonts w:hint="eastAsia" w:ascii="仿宋_GB2312"/>
                <w:sz w:val="21"/>
                <w:szCs w:val="21"/>
                <w:highlight w:val="none"/>
              </w:rPr>
            </w:pPr>
            <w:r>
              <w:rPr>
                <w:rFonts w:hint="eastAsia" w:ascii="仿宋_GB2312"/>
                <w:sz w:val="21"/>
                <w:szCs w:val="21"/>
                <w:highlight w:val="none"/>
              </w:rPr>
              <w:t>预算</w:t>
            </w:r>
          </w:p>
          <w:p w14:paraId="3D267FD3">
            <w:pPr>
              <w:spacing w:line="260" w:lineRule="exact"/>
              <w:ind w:left="158" w:leftChars="50" w:right="158" w:rightChars="50"/>
              <w:jc w:val="center"/>
              <w:rPr>
                <w:rFonts w:hint="eastAsia" w:ascii="仿宋_GB2312"/>
                <w:sz w:val="21"/>
                <w:szCs w:val="21"/>
                <w:highlight w:val="none"/>
              </w:rPr>
            </w:pPr>
            <w:r>
              <w:rPr>
                <w:rFonts w:hint="eastAsia" w:ascii="仿宋_GB2312"/>
                <w:sz w:val="21"/>
                <w:szCs w:val="21"/>
                <w:highlight w:val="none"/>
              </w:rPr>
              <w:t>执行率</w:t>
            </w:r>
          </w:p>
        </w:tc>
        <w:tc>
          <w:tcPr>
            <w:tcW w:w="649" w:type="dxa"/>
            <w:noWrap w:val="0"/>
            <w:tcMar>
              <w:top w:w="10" w:type="dxa"/>
              <w:left w:w="10" w:type="dxa"/>
              <w:bottom w:w="0" w:type="dxa"/>
              <w:right w:w="10" w:type="dxa"/>
            </w:tcMar>
            <w:vAlign w:val="center"/>
          </w:tcPr>
          <w:p w14:paraId="11784B4E">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4</w:t>
            </w:r>
          </w:p>
        </w:tc>
        <w:tc>
          <w:tcPr>
            <w:tcW w:w="2082" w:type="dxa"/>
            <w:noWrap w:val="0"/>
            <w:tcMar>
              <w:top w:w="10" w:type="dxa"/>
              <w:left w:w="10" w:type="dxa"/>
              <w:bottom w:w="0" w:type="dxa"/>
              <w:right w:w="10" w:type="dxa"/>
            </w:tcMar>
            <w:vAlign w:val="center"/>
          </w:tcPr>
          <w:p w14:paraId="3FC77209">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预算资金是否按照计划执行，用以反映或考核预算支出预算执行情况。</w:t>
            </w:r>
          </w:p>
        </w:tc>
        <w:tc>
          <w:tcPr>
            <w:tcW w:w="2949" w:type="dxa"/>
            <w:noWrap w:val="0"/>
            <w:tcMar>
              <w:top w:w="10" w:type="dxa"/>
              <w:left w:w="10" w:type="dxa"/>
              <w:bottom w:w="0" w:type="dxa"/>
              <w:right w:w="10" w:type="dxa"/>
            </w:tcMar>
            <w:vAlign w:val="center"/>
          </w:tcPr>
          <w:p w14:paraId="418DC557">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预算执行率=（实际支出资金/实际到位资金）×100%。</w:t>
            </w:r>
          </w:p>
          <w:p w14:paraId="38D07C2D">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7BA53DCC">
            <w:pPr>
              <w:spacing w:line="260" w:lineRule="exact"/>
              <w:ind w:left="158" w:leftChars="50" w:right="158" w:rightChars="50"/>
              <w:rPr>
                <w:rFonts w:hint="eastAsia" w:ascii="仿宋_GB2312" w:eastAsia="仿宋_GB2312"/>
                <w:sz w:val="21"/>
                <w:szCs w:val="21"/>
                <w:highlight w:val="none"/>
                <w:lang w:val="en-US" w:eastAsia="zh-CN"/>
              </w:rPr>
            </w:pPr>
            <w:r>
              <w:rPr>
                <w:rFonts w:hint="eastAsia" w:ascii="仿宋_GB2312"/>
                <w:sz w:val="21"/>
                <w:szCs w:val="21"/>
                <w:highlight w:val="none"/>
                <w:lang w:val="en-US" w:eastAsia="zh-CN"/>
              </w:rPr>
              <w:t>3</w:t>
            </w:r>
          </w:p>
        </w:tc>
      </w:tr>
      <w:tr w14:paraId="19F2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1545BA0">
            <w:pPr>
              <w:jc w:val="center"/>
              <w:rPr>
                <w:rFonts w:hint="eastAsia" w:ascii="仿宋_GB2312"/>
                <w:sz w:val="21"/>
                <w:szCs w:val="21"/>
              </w:rPr>
            </w:pPr>
          </w:p>
        </w:tc>
        <w:tc>
          <w:tcPr>
            <w:tcW w:w="749" w:type="dxa"/>
            <w:vMerge w:val="continue"/>
            <w:noWrap w:val="0"/>
            <w:vAlign w:val="center"/>
          </w:tcPr>
          <w:p w14:paraId="1E7FD42F">
            <w:pPr>
              <w:rPr>
                <w:rFonts w:hint="eastAsia" w:ascii="仿宋_GB2312"/>
                <w:sz w:val="21"/>
                <w:szCs w:val="21"/>
              </w:rPr>
            </w:pPr>
          </w:p>
        </w:tc>
        <w:tc>
          <w:tcPr>
            <w:tcW w:w="999" w:type="dxa"/>
            <w:noWrap w:val="0"/>
            <w:tcMar>
              <w:top w:w="10" w:type="dxa"/>
              <w:left w:w="10" w:type="dxa"/>
              <w:bottom w:w="0" w:type="dxa"/>
              <w:right w:w="10" w:type="dxa"/>
            </w:tcMar>
            <w:vAlign w:val="center"/>
          </w:tcPr>
          <w:p w14:paraId="78CD78D2">
            <w:pPr>
              <w:spacing w:line="260" w:lineRule="exact"/>
              <w:ind w:left="158" w:leftChars="50" w:right="158" w:rightChars="50"/>
              <w:jc w:val="center"/>
              <w:rPr>
                <w:rFonts w:hint="eastAsia" w:ascii="仿宋_GB2312"/>
                <w:sz w:val="21"/>
                <w:szCs w:val="21"/>
              </w:rPr>
            </w:pPr>
            <w:r>
              <w:rPr>
                <w:rFonts w:hint="eastAsia" w:ascii="仿宋_GB2312"/>
                <w:sz w:val="21"/>
                <w:szCs w:val="21"/>
              </w:rPr>
              <w:t>资金</w:t>
            </w:r>
          </w:p>
          <w:p w14:paraId="2200501D">
            <w:pPr>
              <w:spacing w:line="260" w:lineRule="exact"/>
              <w:ind w:left="158" w:leftChars="50" w:right="158" w:rightChars="50"/>
              <w:jc w:val="center"/>
              <w:rPr>
                <w:rFonts w:hint="eastAsia" w:ascii="仿宋_GB2312"/>
                <w:sz w:val="21"/>
                <w:szCs w:val="21"/>
              </w:rPr>
            </w:pPr>
            <w:r>
              <w:rPr>
                <w:rFonts w:hint="eastAsia" w:ascii="仿宋_GB2312"/>
                <w:sz w:val="21"/>
                <w:szCs w:val="21"/>
              </w:rPr>
              <w:t>使用</w:t>
            </w:r>
          </w:p>
          <w:p w14:paraId="0D1A7D77">
            <w:pPr>
              <w:spacing w:line="260" w:lineRule="exact"/>
              <w:ind w:left="158" w:leftChars="50" w:right="158" w:rightChars="50"/>
              <w:jc w:val="center"/>
              <w:rPr>
                <w:rFonts w:hint="eastAsia" w:ascii="仿宋_GB2312"/>
                <w:sz w:val="21"/>
                <w:szCs w:val="21"/>
              </w:rPr>
            </w:pPr>
            <w:r>
              <w:rPr>
                <w:rFonts w:hint="eastAsia" w:ascii="仿宋_GB2312"/>
                <w:sz w:val="21"/>
                <w:szCs w:val="21"/>
              </w:rPr>
              <w:t>合规性</w:t>
            </w:r>
          </w:p>
        </w:tc>
        <w:tc>
          <w:tcPr>
            <w:tcW w:w="649" w:type="dxa"/>
            <w:noWrap w:val="0"/>
            <w:tcMar>
              <w:top w:w="10" w:type="dxa"/>
              <w:left w:w="10" w:type="dxa"/>
              <w:bottom w:w="0" w:type="dxa"/>
              <w:right w:w="10" w:type="dxa"/>
            </w:tcMar>
            <w:vAlign w:val="center"/>
          </w:tcPr>
          <w:p w14:paraId="51215B84">
            <w:pPr>
              <w:spacing w:line="260" w:lineRule="exact"/>
              <w:ind w:left="158" w:leftChars="50" w:right="158" w:rightChars="50"/>
              <w:rPr>
                <w:rFonts w:hint="eastAsia" w:ascii="仿宋_GB2312"/>
                <w:sz w:val="21"/>
                <w:szCs w:val="21"/>
              </w:rPr>
            </w:pPr>
            <w:r>
              <w:rPr>
                <w:rFonts w:hint="eastAsia" w:ascii="仿宋_GB2312"/>
                <w:sz w:val="21"/>
                <w:szCs w:val="21"/>
              </w:rPr>
              <w:t>8</w:t>
            </w:r>
          </w:p>
        </w:tc>
        <w:tc>
          <w:tcPr>
            <w:tcW w:w="2082" w:type="dxa"/>
            <w:noWrap w:val="0"/>
            <w:tcMar>
              <w:top w:w="10" w:type="dxa"/>
              <w:left w:w="10" w:type="dxa"/>
              <w:bottom w:w="0" w:type="dxa"/>
              <w:right w:w="10" w:type="dxa"/>
            </w:tcMar>
            <w:vAlign w:val="center"/>
          </w:tcPr>
          <w:p w14:paraId="199B7CD7">
            <w:pPr>
              <w:spacing w:line="260" w:lineRule="exact"/>
              <w:ind w:left="158" w:leftChars="50" w:right="158"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49" w:type="dxa"/>
            <w:noWrap w:val="0"/>
            <w:tcMar>
              <w:top w:w="10" w:type="dxa"/>
              <w:left w:w="10" w:type="dxa"/>
              <w:bottom w:w="0" w:type="dxa"/>
              <w:right w:w="10" w:type="dxa"/>
            </w:tcMar>
            <w:vAlign w:val="center"/>
          </w:tcPr>
          <w:p w14:paraId="07BE2A00">
            <w:pPr>
              <w:spacing w:line="260" w:lineRule="exact"/>
              <w:ind w:left="158" w:leftChars="50" w:right="158" w:rightChars="50"/>
              <w:rPr>
                <w:rFonts w:hint="eastAsia" w:ascii="仿宋_GB2312"/>
                <w:sz w:val="21"/>
                <w:szCs w:val="21"/>
              </w:rPr>
            </w:pPr>
            <w:r>
              <w:rPr>
                <w:rFonts w:hint="eastAsia" w:ascii="仿宋_GB2312"/>
                <w:sz w:val="21"/>
                <w:szCs w:val="21"/>
              </w:rPr>
              <w:t>评价要点：</w:t>
            </w:r>
          </w:p>
          <w:p w14:paraId="5C342FA3">
            <w:pPr>
              <w:spacing w:line="260" w:lineRule="exact"/>
              <w:ind w:left="158" w:leftChars="50" w:right="158"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287C997F">
            <w:pPr>
              <w:spacing w:line="260" w:lineRule="exact"/>
              <w:ind w:right="158" w:rightChars="50" w:firstLine="103"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3402EE86">
            <w:pPr>
              <w:spacing w:line="260" w:lineRule="exact"/>
              <w:ind w:right="158" w:rightChars="50" w:firstLine="103"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7D7FB297">
            <w:pPr>
              <w:spacing w:line="260" w:lineRule="exact"/>
              <w:ind w:left="158" w:leftChars="50" w:right="158"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14:paraId="1862C186">
            <w:pPr>
              <w:spacing w:line="260" w:lineRule="exact"/>
              <w:ind w:left="158" w:leftChars="50" w:right="158"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8</w:t>
            </w:r>
          </w:p>
        </w:tc>
      </w:tr>
      <w:tr w14:paraId="001E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4F538BB3">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14:paraId="06038CFF">
            <w:pPr>
              <w:jc w:val="center"/>
              <w:rPr>
                <w:rFonts w:hint="eastAsia" w:ascii="仿宋_GB2312"/>
                <w:sz w:val="21"/>
                <w:szCs w:val="21"/>
              </w:rPr>
            </w:pPr>
            <w:r>
              <w:rPr>
                <w:rFonts w:hint="eastAsia" w:ascii="仿宋_GB2312"/>
                <w:sz w:val="21"/>
                <w:szCs w:val="21"/>
              </w:rPr>
              <w:t>组织</w:t>
            </w:r>
          </w:p>
          <w:p w14:paraId="1E3CE627">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14:paraId="71724BA4">
            <w:pPr>
              <w:spacing w:line="260" w:lineRule="exact"/>
              <w:ind w:left="158" w:leftChars="50" w:right="158" w:rightChars="50"/>
              <w:jc w:val="center"/>
              <w:rPr>
                <w:rFonts w:hint="eastAsia" w:ascii="仿宋_GB2312"/>
                <w:sz w:val="21"/>
                <w:szCs w:val="21"/>
              </w:rPr>
            </w:pPr>
            <w:r>
              <w:rPr>
                <w:rFonts w:hint="eastAsia" w:ascii="仿宋_GB2312"/>
                <w:sz w:val="21"/>
                <w:szCs w:val="21"/>
              </w:rPr>
              <w:t>管理</w:t>
            </w:r>
          </w:p>
          <w:p w14:paraId="793C6079">
            <w:pPr>
              <w:spacing w:line="260" w:lineRule="exact"/>
              <w:ind w:left="158" w:leftChars="50" w:right="158" w:rightChars="50"/>
              <w:jc w:val="center"/>
              <w:rPr>
                <w:rFonts w:hint="eastAsia" w:ascii="仿宋_GB2312"/>
                <w:sz w:val="21"/>
                <w:szCs w:val="21"/>
              </w:rPr>
            </w:pPr>
            <w:r>
              <w:rPr>
                <w:rFonts w:hint="eastAsia" w:ascii="仿宋_GB2312"/>
                <w:sz w:val="21"/>
                <w:szCs w:val="21"/>
              </w:rPr>
              <w:t>制度</w:t>
            </w:r>
          </w:p>
          <w:p w14:paraId="06ED576D">
            <w:pPr>
              <w:spacing w:line="260" w:lineRule="exact"/>
              <w:ind w:left="158" w:leftChars="50" w:right="158" w:rightChars="50"/>
              <w:jc w:val="center"/>
              <w:rPr>
                <w:rFonts w:hint="eastAsia" w:ascii="仿宋_GB2312"/>
                <w:sz w:val="21"/>
                <w:szCs w:val="21"/>
              </w:rPr>
            </w:pPr>
            <w:r>
              <w:rPr>
                <w:rFonts w:hint="eastAsia" w:ascii="仿宋_GB2312"/>
                <w:sz w:val="21"/>
                <w:szCs w:val="21"/>
              </w:rPr>
              <w:t>健全性</w:t>
            </w:r>
          </w:p>
        </w:tc>
        <w:tc>
          <w:tcPr>
            <w:tcW w:w="649" w:type="dxa"/>
            <w:noWrap w:val="0"/>
            <w:tcMar>
              <w:top w:w="10" w:type="dxa"/>
              <w:left w:w="10" w:type="dxa"/>
              <w:bottom w:w="0" w:type="dxa"/>
              <w:right w:w="10" w:type="dxa"/>
            </w:tcMar>
            <w:vAlign w:val="center"/>
          </w:tcPr>
          <w:p w14:paraId="0639FD57">
            <w:pPr>
              <w:spacing w:line="260" w:lineRule="exact"/>
              <w:ind w:left="158" w:leftChars="50" w:right="158" w:rightChars="50"/>
              <w:rPr>
                <w:rFonts w:hint="eastAsia" w:ascii="仿宋_GB2312"/>
                <w:sz w:val="21"/>
                <w:szCs w:val="21"/>
              </w:rPr>
            </w:pPr>
            <w:r>
              <w:rPr>
                <w:rFonts w:hint="eastAsia" w:ascii="仿宋_GB2312"/>
                <w:sz w:val="21"/>
                <w:szCs w:val="21"/>
              </w:rPr>
              <w:t>4</w:t>
            </w:r>
          </w:p>
        </w:tc>
        <w:tc>
          <w:tcPr>
            <w:tcW w:w="2082" w:type="dxa"/>
            <w:noWrap w:val="0"/>
            <w:tcMar>
              <w:top w:w="10" w:type="dxa"/>
              <w:left w:w="10" w:type="dxa"/>
              <w:bottom w:w="0" w:type="dxa"/>
              <w:right w:w="10" w:type="dxa"/>
            </w:tcMar>
            <w:vAlign w:val="center"/>
          </w:tcPr>
          <w:p w14:paraId="762E1B06">
            <w:pPr>
              <w:spacing w:line="260" w:lineRule="exact"/>
              <w:ind w:left="158" w:leftChars="50" w:right="158"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49" w:type="dxa"/>
            <w:noWrap w:val="0"/>
            <w:tcMar>
              <w:top w:w="10" w:type="dxa"/>
              <w:left w:w="10" w:type="dxa"/>
              <w:bottom w:w="0" w:type="dxa"/>
              <w:right w:w="10" w:type="dxa"/>
            </w:tcMar>
            <w:vAlign w:val="center"/>
          </w:tcPr>
          <w:p w14:paraId="37B0F375">
            <w:pPr>
              <w:spacing w:line="260" w:lineRule="exact"/>
              <w:ind w:left="158" w:leftChars="50" w:right="158"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2F1FC62A">
            <w:pPr>
              <w:spacing w:line="260" w:lineRule="exact"/>
              <w:ind w:left="158" w:leftChars="50" w:right="158" w:rightChars="50"/>
              <w:rPr>
                <w:rFonts w:hint="eastAsia" w:ascii="仿宋_GB2312" w:eastAsia="仿宋_GB2312"/>
                <w:sz w:val="21"/>
                <w:szCs w:val="21"/>
                <w:lang w:val="en-US" w:eastAsia="zh-CN"/>
              </w:rPr>
            </w:pPr>
            <w:r>
              <w:rPr>
                <w:rFonts w:hint="eastAsia" w:ascii="仿宋_GB2312"/>
                <w:sz w:val="21"/>
                <w:szCs w:val="21"/>
                <w:lang w:val="en-US" w:eastAsia="zh-CN"/>
              </w:rPr>
              <w:t>4</w:t>
            </w:r>
          </w:p>
        </w:tc>
      </w:tr>
      <w:tr w14:paraId="5931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79F5F282">
            <w:pPr>
              <w:spacing w:line="500" w:lineRule="exact"/>
              <w:jc w:val="center"/>
              <w:rPr>
                <w:rFonts w:hint="eastAsia" w:ascii="仿宋_GB2312"/>
                <w:sz w:val="21"/>
                <w:szCs w:val="21"/>
              </w:rPr>
            </w:pPr>
            <w:r>
              <w:rPr>
                <w:rFonts w:hint="eastAsia" w:ascii="仿宋_GB2312"/>
                <w:sz w:val="21"/>
                <w:szCs w:val="21"/>
              </w:rPr>
              <w:t>过</w:t>
            </w:r>
          </w:p>
          <w:p w14:paraId="1BA685E8">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14:paraId="59483314">
            <w:pPr>
              <w:rPr>
                <w:rFonts w:hint="eastAsia" w:ascii="仿宋_GB2312"/>
                <w:sz w:val="21"/>
                <w:szCs w:val="21"/>
              </w:rPr>
            </w:pPr>
          </w:p>
        </w:tc>
        <w:tc>
          <w:tcPr>
            <w:tcW w:w="999" w:type="dxa"/>
            <w:noWrap w:val="0"/>
            <w:tcMar>
              <w:top w:w="10" w:type="dxa"/>
              <w:left w:w="10" w:type="dxa"/>
              <w:bottom w:w="0" w:type="dxa"/>
              <w:right w:w="10" w:type="dxa"/>
            </w:tcMar>
            <w:vAlign w:val="center"/>
          </w:tcPr>
          <w:p w14:paraId="23D04341">
            <w:pPr>
              <w:spacing w:line="260" w:lineRule="exact"/>
              <w:ind w:left="158" w:leftChars="50" w:right="158" w:rightChars="50"/>
              <w:jc w:val="center"/>
              <w:rPr>
                <w:rFonts w:hint="eastAsia" w:ascii="仿宋_GB2312"/>
                <w:sz w:val="21"/>
                <w:szCs w:val="21"/>
              </w:rPr>
            </w:pPr>
            <w:r>
              <w:rPr>
                <w:rFonts w:hint="eastAsia" w:ascii="仿宋_GB2312"/>
                <w:sz w:val="21"/>
                <w:szCs w:val="21"/>
              </w:rPr>
              <w:t>制度</w:t>
            </w:r>
          </w:p>
          <w:p w14:paraId="0FF46CE4">
            <w:pPr>
              <w:spacing w:line="260" w:lineRule="exact"/>
              <w:ind w:left="158" w:leftChars="50" w:right="158" w:rightChars="50"/>
              <w:jc w:val="center"/>
              <w:rPr>
                <w:rFonts w:hint="eastAsia" w:ascii="仿宋_GB2312"/>
                <w:sz w:val="21"/>
                <w:szCs w:val="21"/>
              </w:rPr>
            </w:pPr>
            <w:r>
              <w:rPr>
                <w:rFonts w:hint="eastAsia" w:ascii="仿宋_GB2312"/>
                <w:sz w:val="21"/>
                <w:szCs w:val="21"/>
              </w:rPr>
              <w:t>执行</w:t>
            </w:r>
          </w:p>
          <w:p w14:paraId="7255D4D1">
            <w:pPr>
              <w:spacing w:line="260" w:lineRule="exact"/>
              <w:ind w:left="158" w:leftChars="50" w:right="158" w:rightChars="50"/>
              <w:jc w:val="center"/>
              <w:rPr>
                <w:rFonts w:hint="eastAsia" w:ascii="仿宋_GB2312"/>
                <w:sz w:val="21"/>
                <w:szCs w:val="21"/>
              </w:rPr>
            </w:pPr>
            <w:r>
              <w:rPr>
                <w:rFonts w:hint="eastAsia" w:ascii="仿宋_GB2312"/>
                <w:sz w:val="21"/>
                <w:szCs w:val="21"/>
              </w:rPr>
              <w:t>有效性</w:t>
            </w:r>
          </w:p>
        </w:tc>
        <w:tc>
          <w:tcPr>
            <w:tcW w:w="649" w:type="dxa"/>
            <w:noWrap w:val="0"/>
            <w:tcMar>
              <w:top w:w="10" w:type="dxa"/>
              <w:left w:w="10" w:type="dxa"/>
              <w:bottom w:w="0" w:type="dxa"/>
              <w:right w:w="10" w:type="dxa"/>
            </w:tcMar>
            <w:vAlign w:val="center"/>
          </w:tcPr>
          <w:p w14:paraId="631FE09B">
            <w:pPr>
              <w:spacing w:line="260" w:lineRule="exact"/>
              <w:ind w:left="158" w:leftChars="50" w:right="158" w:rightChars="50"/>
              <w:rPr>
                <w:rFonts w:hint="eastAsia" w:ascii="仿宋_GB2312"/>
                <w:sz w:val="21"/>
                <w:szCs w:val="21"/>
              </w:rPr>
            </w:pPr>
            <w:r>
              <w:rPr>
                <w:rFonts w:hint="eastAsia" w:ascii="仿宋_GB2312"/>
                <w:sz w:val="21"/>
                <w:szCs w:val="21"/>
              </w:rPr>
              <w:t>7</w:t>
            </w:r>
          </w:p>
        </w:tc>
        <w:tc>
          <w:tcPr>
            <w:tcW w:w="2082" w:type="dxa"/>
            <w:noWrap w:val="0"/>
            <w:tcMar>
              <w:top w:w="10" w:type="dxa"/>
              <w:left w:w="10" w:type="dxa"/>
              <w:bottom w:w="0" w:type="dxa"/>
              <w:right w:w="10" w:type="dxa"/>
            </w:tcMar>
            <w:vAlign w:val="center"/>
          </w:tcPr>
          <w:p w14:paraId="0332A791">
            <w:pPr>
              <w:spacing w:line="260" w:lineRule="exact"/>
              <w:ind w:left="158" w:leftChars="50" w:right="158"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49" w:type="dxa"/>
            <w:noWrap w:val="0"/>
            <w:tcMar>
              <w:top w:w="10" w:type="dxa"/>
              <w:left w:w="10" w:type="dxa"/>
              <w:bottom w:w="0" w:type="dxa"/>
              <w:right w:w="10" w:type="dxa"/>
            </w:tcMar>
            <w:vAlign w:val="center"/>
          </w:tcPr>
          <w:p w14:paraId="2BEBAA6D">
            <w:pPr>
              <w:spacing w:line="260" w:lineRule="exact"/>
              <w:ind w:left="158" w:leftChars="50" w:right="158"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27136E7A">
            <w:pPr>
              <w:spacing w:line="260" w:lineRule="exact"/>
              <w:ind w:left="158" w:leftChars="50" w:right="158" w:rightChars="50"/>
              <w:rPr>
                <w:rFonts w:hint="eastAsia" w:ascii="仿宋_GB2312" w:eastAsia="仿宋_GB2312"/>
                <w:sz w:val="21"/>
                <w:szCs w:val="21"/>
                <w:lang w:val="en-US" w:eastAsia="zh-CN"/>
              </w:rPr>
            </w:pPr>
            <w:r>
              <w:rPr>
                <w:rFonts w:hint="eastAsia" w:ascii="仿宋_GB2312"/>
                <w:sz w:val="21"/>
                <w:szCs w:val="21"/>
                <w:lang w:val="en-US" w:eastAsia="zh-CN"/>
              </w:rPr>
              <w:t>7</w:t>
            </w:r>
          </w:p>
        </w:tc>
      </w:tr>
      <w:tr w14:paraId="3D1C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0F80329F">
            <w:pPr>
              <w:jc w:val="center"/>
              <w:rPr>
                <w:rFonts w:hint="eastAsia" w:ascii="仿宋_GB2312"/>
                <w:sz w:val="21"/>
                <w:szCs w:val="21"/>
                <w:highlight w:val="none"/>
              </w:rPr>
            </w:pPr>
            <w:r>
              <w:rPr>
                <w:rFonts w:hint="eastAsia" w:ascii="仿宋_GB2312"/>
                <w:sz w:val="21"/>
                <w:szCs w:val="21"/>
                <w:highlight w:val="none"/>
              </w:rPr>
              <w:t>产   出</w:t>
            </w:r>
          </w:p>
        </w:tc>
        <w:tc>
          <w:tcPr>
            <w:tcW w:w="749" w:type="dxa"/>
            <w:noWrap w:val="0"/>
            <w:tcMar>
              <w:top w:w="10" w:type="dxa"/>
              <w:left w:w="10" w:type="dxa"/>
              <w:bottom w:w="0" w:type="dxa"/>
              <w:right w:w="10" w:type="dxa"/>
            </w:tcMar>
            <w:vAlign w:val="center"/>
          </w:tcPr>
          <w:p w14:paraId="1BEF192F">
            <w:pPr>
              <w:jc w:val="center"/>
              <w:rPr>
                <w:rFonts w:hint="eastAsia" w:ascii="仿宋_GB2312"/>
                <w:sz w:val="21"/>
                <w:szCs w:val="21"/>
                <w:highlight w:val="none"/>
              </w:rPr>
            </w:pPr>
            <w:r>
              <w:rPr>
                <w:rFonts w:hint="eastAsia" w:ascii="仿宋_GB2312"/>
                <w:sz w:val="21"/>
                <w:szCs w:val="21"/>
                <w:highlight w:val="none"/>
              </w:rPr>
              <w:t>产出</w:t>
            </w:r>
          </w:p>
          <w:p w14:paraId="19271376">
            <w:pPr>
              <w:jc w:val="center"/>
              <w:rPr>
                <w:rFonts w:hint="eastAsia" w:ascii="仿宋_GB2312"/>
                <w:sz w:val="21"/>
                <w:szCs w:val="21"/>
                <w:highlight w:val="none"/>
              </w:rPr>
            </w:pPr>
            <w:r>
              <w:rPr>
                <w:rFonts w:hint="eastAsia" w:ascii="仿宋_GB2312"/>
                <w:sz w:val="21"/>
                <w:szCs w:val="21"/>
                <w:highlight w:val="none"/>
              </w:rPr>
              <w:t>数量</w:t>
            </w:r>
          </w:p>
        </w:tc>
        <w:tc>
          <w:tcPr>
            <w:tcW w:w="999" w:type="dxa"/>
            <w:noWrap w:val="0"/>
            <w:tcMar>
              <w:top w:w="10" w:type="dxa"/>
              <w:left w:w="10" w:type="dxa"/>
              <w:bottom w:w="0" w:type="dxa"/>
              <w:right w:w="10" w:type="dxa"/>
            </w:tcMar>
            <w:vAlign w:val="center"/>
          </w:tcPr>
          <w:p w14:paraId="15FB4215">
            <w:pPr>
              <w:spacing w:line="260" w:lineRule="exact"/>
              <w:ind w:left="158" w:leftChars="50" w:right="158" w:rightChars="50"/>
              <w:jc w:val="center"/>
              <w:rPr>
                <w:rFonts w:hint="eastAsia" w:ascii="仿宋_GB2312"/>
                <w:sz w:val="21"/>
                <w:szCs w:val="21"/>
                <w:highlight w:val="none"/>
              </w:rPr>
            </w:pPr>
            <w:r>
              <w:rPr>
                <w:rFonts w:hint="eastAsia" w:ascii="仿宋_GB2312"/>
                <w:sz w:val="21"/>
                <w:szCs w:val="21"/>
                <w:highlight w:val="none"/>
              </w:rPr>
              <w:t>实际</w:t>
            </w:r>
          </w:p>
          <w:p w14:paraId="46B5FFA9">
            <w:pPr>
              <w:spacing w:line="260" w:lineRule="exact"/>
              <w:ind w:left="158" w:leftChars="50" w:right="158" w:rightChars="50"/>
              <w:jc w:val="center"/>
              <w:rPr>
                <w:rFonts w:hint="eastAsia" w:ascii="仿宋_GB2312"/>
                <w:sz w:val="21"/>
                <w:szCs w:val="21"/>
                <w:highlight w:val="none"/>
              </w:rPr>
            </w:pPr>
            <w:r>
              <w:rPr>
                <w:rFonts w:hint="eastAsia" w:ascii="仿宋_GB2312"/>
                <w:sz w:val="21"/>
                <w:szCs w:val="21"/>
                <w:highlight w:val="none"/>
              </w:rPr>
              <w:t>完成率</w:t>
            </w:r>
          </w:p>
        </w:tc>
        <w:tc>
          <w:tcPr>
            <w:tcW w:w="649" w:type="dxa"/>
            <w:noWrap w:val="0"/>
            <w:tcMar>
              <w:top w:w="10" w:type="dxa"/>
              <w:left w:w="10" w:type="dxa"/>
              <w:bottom w:w="0" w:type="dxa"/>
              <w:right w:w="10" w:type="dxa"/>
            </w:tcMar>
            <w:vAlign w:val="center"/>
          </w:tcPr>
          <w:p w14:paraId="0CAD586E">
            <w:pPr>
              <w:spacing w:line="260" w:lineRule="exact"/>
              <w:ind w:left="158" w:leftChars="50" w:right="158" w:rightChars="50"/>
              <w:rPr>
                <w:rFonts w:ascii="仿宋_GB2312"/>
                <w:sz w:val="21"/>
                <w:szCs w:val="21"/>
                <w:highlight w:val="none"/>
              </w:rPr>
            </w:pPr>
            <w:r>
              <w:rPr>
                <w:rFonts w:hint="eastAsia" w:ascii="仿宋_GB2312"/>
                <w:sz w:val="21"/>
                <w:szCs w:val="21"/>
                <w:highlight w:val="none"/>
              </w:rPr>
              <w:t>13</w:t>
            </w:r>
          </w:p>
        </w:tc>
        <w:tc>
          <w:tcPr>
            <w:tcW w:w="2082" w:type="dxa"/>
            <w:noWrap w:val="0"/>
            <w:tcMar>
              <w:top w:w="10" w:type="dxa"/>
              <w:left w:w="10" w:type="dxa"/>
              <w:bottom w:w="0" w:type="dxa"/>
              <w:right w:w="10" w:type="dxa"/>
            </w:tcMar>
            <w:vAlign w:val="center"/>
          </w:tcPr>
          <w:p w14:paraId="2BC48AF8">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预算支出实施的实际产出数与计划产出数的比率，用以反映和考核预算支出产出数量目标的实现程度。</w:t>
            </w:r>
          </w:p>
        </w:tc>
        <w:tc>
          <w:tcPr>
            <w:tcW w:w="2949" w:type="dxa"/>
            <w:noWrap w:val="0"/>
            <w:tcMar>
              <w:top w:w="10" w:type="dxa"/>
              <w:left w:w="10" w:type="dxa"/>
              <w:bottom w:w="0" w:type="dxa"/>
              <w:right w:w="10" w:type="dxa"/>
            </w:tcMar>
            <w:vAlign w:val="center"/>
          </w:tcPr>
          <w:p w14:paraId="2E1677D0">
            <w:pPr>
              <w:spacing w:line="260" w:lineRule="exact"/>
              <w:ind w:left="158" w:leftChars="50" w:right="158" w:rightChars="50"/>
              <w:rPr>
                <w:rFonts w:hint="eastAsia" w:ascii="仿宋_GB2312"/>
                <w:sz w:val="21"/>
                <w:szCs w:val="21"/>
                <w:highlight w:val="none"/>
              </w:rPr>
            </w:pPr>
            <w:r>
              <w:rPr>
                <w:rFonts w:hint="eastAsia" w:ascii="仿宋_GB2312"/>
                <w:sz w:val="21"/>
                <w:szCs w:val="21"/>
                <w:highlight w:val="none"/>
              </w:rPr>
              <w:t>实际完成率=（实际产出数/计划产出数）×100%。</w:t>
            </w:r>
            <w:r>
              <w:rPr>
                <w:rFonts w:hint="eastAsia" w:ascii="仿宋_GB2312"/>
                <w:sz w:val="21"/>
                <w:szCs w:val="21"/>
                <w:highlight w:val="none"/>
              </w:rPr>
              <w:br w:type="textWrapping"/>
            </w:r>
            <w:r>
              <w:rPr>
                <w:rFonts w:hint="eastAsia" w:ascii="仿宋_GB2312"/>
                <w:sz w:val="21"/>
                <w:szCs w:val="21"/>
                <w:highlight w:val="none"/>
              </w:rPr>
              <w:t>实际产出数：一定时期（本年度或预算支出期）内预算支出实际产出的产品或提供的服务数量。</w:t>
            </w:r>
            <w:r>
              <w:rPr>
                <w:rFonts w:hint="eastAsia" w:ascii="仿宋_GB2312"/>
                <w:sz w:val="21"/>
                <w:szCs w:val="21"/>
                <w:highlight w:val="none"/>
              </w:rPr>
              <w:br w:type="textWrapping"/>
            </w:r>
            <w:r>
              <w:rPr>
                <w:rFonts w:hint="eastAsia" w:ascii="仿宋_GB2312"/>
                <w:sz w:val="21"/>
                <w:szCs w:val="21"/>
                <w:highlight w:val="none"/>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00D43DE9">
            <w:pPr>
              <w:spacing w:line="260" w:lineRule="exact"/>
              <w:ind w:left="158" w:leftChars="50" w:right="158" w:rightChars="50"/>
              <w:rPr>
                <w:rFonts w:hint="default" w:ascii="仿宋_GB2312" w:eastAsia="仿宋_GB2312"/>
                <w:sz w:val="21"/>
                <w:szCs w:val="21"/>
                <w:highlight w:val="none"/>
                <w:lang w:val="en-US" w:eastAsia="zh-CN"/>
              </w:rPr>
            </w:pPr>
            <w:r>
              <w:rPr>
                <w:rFonts w:hint="eastAsia" w:ascii="仿宋_GB2312"/>
                <w:sz w:val="21"/>
                <w:szCs w:val="21"/>
                <w:highlight w:val="none"/>
                <w:lang w:val="en-US" w:eastAsia="zh-CN"/>
              </w:rPr>
              <w:t>12</w:t>
            </w:r>
          </w:p>
        </w:tc>
      </w:tr>
      <w:tr w14:paraId="2251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60359B4">
            <w:pPr>
              <w:jc w:val="center"/>
              <w:rPr>
                <w:rFonts w:hint="eastAsia" w:ascii="仿宋_GB2312"/>
                <w:sz w:val="21"/>
                <w:szCs w:val="21"/>
              </w:rPr>
            </w:pPr>
          </w:p>
        </w:tc>
        <w:tc>
          <w:tcPr>
            <w:tcW w:w="749" w:type="dxa"/>
            <w:noWrap w:val="0"/>
            <w:tcMar>
              <w:top w:w="10" w:type="dxa"/>
              <w:left w:w="10" w:type="dxa"/>
              <w:bottom w:w="0" w:type="dxa"/>
              <w:right w:w="10" w:type="dxa"/>
            </w:tcMar>
            <w:vAlign w:val="center"/>
          </w:tcPr>
          <w:p w14:paraId="0FEABC89">
            <w:pPr>
              <w:jc w:val="center"/>
              <w:rPr>
                <w:rFonts w:hint="eastAsia" w:ascii="仿宋_GB2312"/>
                <w:sz w:val="21"/>
                <w:szCs w:val="21"/>
              </w:rPr>
            </w:pPr>
            <w:r>
              <w:rPr>
                <w:rFonts w:hint="eastAsia" w:ascii="仿宋_GB2312"/>
                <w:sz w:val="21"/>
                <w:szCs w:val="21"/>
              </w:rPr>
              <w:t>产出</w:t>
            </w:r>
          </w:p>
          <w:p w14:paraId="655CDFFE">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14:paraId="1719799F">
            <w:pPr>
              <w:spacing w:line="260" w:lineRule="exact"/>
              <w:ind w:left="158" w:leftChars="50" w:right="158" w:rightChars="50"/>
              <w:jc w:val="center"/>
              <w:rPr>
                <w:rFonts w:hint="eastAsia" w:ascii="仿宋_GB2312"/>
                <w:sz w:val="21"/>
                <w:szCs w:val="21"/>
              </w:rPr>
            </w:pPr>
            <w:r>
              <w:rPr>
                <w:rFonts w:hint="eastAsia" w:ascii="仿宋_GB2312"/>
                <w:sz w:val="21"/>
                <w:szCs w:val="21"/>
              </w:rPr>
              <w:t>质量</w:t>
            </w:r>
          </w:p>
          <w:p w14:paraId="377E891C">
            <w:pPr>
              <w:spacing w:line="260" w:lineRule="exact"/>
              <w:ind w:left="158" w:leftChars="50" w:right="158" w:rightChars="50"/>
              <w:jc w:val="center"/>
              <w:rPr>
                <w:rFonts w:hint="eastAsia" w:ascii="仿宋_GB2312"/>
                <w:sz w:val="21"/>
                <w:szCs w:val="21"/>
              </w:rPr>
            </w:pPr>
            <w:r>
              <w:rPr>
                <w:rFonts w:hint="eastAsia" w:ascii="仿宋_GB2312"/>
                <w:sz w:val="21"/>
                <w:szCs w:val="21"/>
              </w:rPr>
              <w:t>达标率</w:t>
            </w:r>
          </w:p>
        </w:tc>
        <w:tc>
          <w:tcPr>
            <w:tcW w:w="649" w:type="dxa"/>
            <w:noWrap w:val="0"/>
            <w:tcMar>
              <w:top w:w="10" w:type="dxa"/>
              <w:left w:w="10" w:type="dxa"/>
              <w:bottom w:w="0" w:type="dxa"/>
              <w:right w:w="10" w:type="dxa"/>
            </w:tcMar>
            <w:vAlign w:val="center"/>
          </w:tcPr>
          <w:p w14:paraId="0AD3BF96">
            <w:pPr>
              <w:spacing w:line="260" w:lineRule="exact"/>
              <w:ind w:left="158" w:leftChars="50" w:right="158" w:rightChars="50"/>
              <w:rPr>
                <w:rFonts w:ascii="仿宋_GB2312"/>
                <w:sz w:val="21"/>
                <w:szCs w:val="21"/>
              </w:rPr>
            </w:pPr>
            <w:r>
              <w:rPr>
                <w:rFonts w:hint="eastAsia" w:ascii="仿宋_GB2312"/>
                <w:sz w:val="21"/>
                <w:szCs w:val="21"/>
              </w:rPr>
              <w:t>12</w:t>
            </w:r>
          </w:p>
        </w:tc>
        <w:tc>
          <w:tcPr>
            <w:tcW w:w="2082" w:type="dxa"/>
            <w:noWrap w:val="0"/>
            <w:tcMar>
              <w:top w:w="10" w:type="dxa"/>
              <w:left w:w="10" w:type="dxa"/>
              <w:bottom w:w="0" w:type="dxa"/>
              <w:right w:w="10" w:type="dxa"/>
            </w:tcMar>
            <w:vAlign w:val="center"/>
          </w:tcPr>
          <w:p w14:paraId="116A54B4">
            <w:pPr>
              <w:spacing w:line="260" w:lineRule="exact"/>
              <w:ind w:left="158" w:leftChars="50" w:right="158"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49" w:type="dxa"/>
            <w:noWrap w:val="0"/>
            <w:tcMar>
              <w:top w:w="10" w:type="dxa"/>
              <w:left w:w="10" w:type="dxa"/>
              <w:bottom w:w="0" w:type="dxa"/>
              <w:right w:w="10" w:type="dxa"/>
            </w:tcMar>
            <w:vAlign w:val="center"/>
          </w:tcPr>
          <w:p w14:paraId="3E01605F">
            <w:pPr>
              <w:spacing w:line="260" w:lineRule="exact"/>
              <w:ind w:left="158" w:leftChars="50" w:right="158"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71F3D061">
            <w:pPr>
              <w:spacing w:line="260" w:lineRule="exact"/>
              <w:ind w:left="158" w:leftChars="50" w:right="158" w:rightChars="50"/>
              <w:rPr>
                <w:rFonts w:hint="default" w:ascii="仿宋_GB2312" w:eastAsia="仿宋_GB2312"/>
                <w:sz w:val="21"/>
                <w:szCs w:val="21"/>
                <w:lang w:val="en-US" w:eastAsia="zh-CN"/>
              </w:rPr>
            </w:pPr>
            <w:r>
              <w:rPr>
                <w:rFonts w:hint="eastAsia" w:ascii="仿宋_GB2312"/>
                <w:sz w:val="21"/>
                <w:szCs w:val="21"/>
                <w:lang w:val="en-US" w:eastAsia="zh-CN"/>
              </w:rPr>
              <w:t>12</w:t>
            </w:r>
          </w:p>
        </w:tc>
      </w:tr>
      <w:tr w14:paraId="2503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2E3FE4BE">
            <w:pPr>
              <w:rPr>
                <w:rFonts w:hint="eastAsia" w:ascii="仿宋_GB2312"/>
                <w:sz w:val="21"/>
                <w:szCs w:val="21"/>
              </w:rPr>
            </w:pPr>
          </w:p>
        </w:tc>
        <w:tc>
          <w:tcPr>
            <w:tcW w:w="749" w:type="dxa"/>
            <w:noWrap w:val="0"/>
            <w:vAlign w:val="center"/>
          </w:tcPr>
          <w:p w14:paraId="2F5FAAF4">
            <w:pPr>
              <w:jc w:val="center"/>
              <w:rPr>
                <w:rFonts w:hint="eastAsia" w:ascii="仿宋_GB2312"/>
                <w:sz w:val="21"/>
                <w:szCs w:val="21"/>
              </w:rPr>
            </w:pPr>
            <w:r>
              <w:rPr>
                <w:rFonts w:hint="eastAsia" w:ascii="仿宋_GB2312"/>
                <w:sz w:val="21"/>
                <w:szCs w:val="21"/>
              </w:rPr>
              <w:t>产出</w:t>
            </w:r>
          </w:p>
          <w:p w14:paraId="2378C826">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14:paraId="01AC8B3F">
            <w:pPr>
              <w:spacing w:line="260" w:lineRule="exact"/>
              <w:ind w:left="158" w:leftChars="50" w:right="158" w:rightChars="50"/>
              <w:jc w:val="center"/>
              <w:rPr>
                <w:rFonts w:hint="eastAsia" w:ascii="仿宋_GB2312"/>
                <w:sz w:val="21"/>
                <w:szCs w:val="21"/>
              </w:rPr>
            </w:pPr>
            <w:r>
              <w:rPr>
                <w:rFonts w:hint="eastAsia" w:ascii="仿宋_GB2312"/>
                <w:sz w:val="21"/>
                <w:szCs w:val="21"/>
              </w:rPr>
              <w:t>完成</w:t>
            </w:r>
          </w:p>
          <w:p w14:paraId="7E1411D1">
            <w:pPr>
              <w:spacing w:line="260" w:lineRule="exact"/>
              <w:ind w:left="158" w:leftChars="50" w:right="158" w:rightChars="50"/>
              <w:jc w:val="center"/>
              <w:rPr>
                <w:rFonts w:hint="eastAsia" w:ascii="仿宋_GB2312"/>
                <w:sz w:val="21"/>
                <w:szCs w:val="21"/>
              </w:rPr>
            </w:pPr>
            <w:r>
              <w:rPr>
                <w:rFonts w:hint="eastAsia" w:ascii="仿宋_GB2312"/>
                <w:sz w:val="21"/>
                <w:szCs w:val="21"/>
              </w:rPr>
              <w:t>及时性</w:t>
            </w:r>
          </w:p>
        </w:tc>
        <w:tc>
          <w:tcPr>
            <w:tcW w:w="649" w:type="dxa"/>
            <w:noWrap w:val="0"/>
            <w:tcMar>
              <w:top w:w="10" w:type="dxa"/>
              <w:left w:w="10" w:type="dxa"/>
              <w:bottom w:w="0" w:type="dxa"/>
              <w:right w:w="10" w:type="dxa"/>
            </w:tcMar>
            <w:vAlign w:val="center"/>
          </w:tcPr>
          <w:p w14:paraId="334D853B">
            <w:pPr>
              <w:spacing w:line="260" w:lineRule="exact"/>
              <w:ind w:left="158" w:leftChars="50" w:right="158" w:rightChars="50"/>
              <w:rPr>
                <w:rFonts w:hint="eastAsia" w:ascii="仿宋_GB2312"/>
                <w:sz w:val="21"/>
                <w:szCs w:val="21"/>
              </w:rPr>
            </w:pPr>
            <w:r>
              <w:rPr>
                <w:rFonts w:hint="eastAsia" w:ascii="仿宋_GB2312"/>
                <w:sz w:val="21"/>
                <w:szCs w:val="21"/>
              </w:rPr>
              <w:t>5</w:t>
            </w:r>
          </w:p>
        </w:tc>
        <w:tc>
          <w:tcPr>
            <w:tcW w:w="2082" w:type="dxa"/>
            <w:noWrap w:val="0"/>
            <w:tcMar>
              <w:top w:w="10" w:type="dxa"/>
              <w:left w:w="10" w:type="dxa"/>
              <w:bottom w:w="0" w:type="dxa"/>
              <w:right w:w="10" w:type="dxa"/>
            </w:tcMar>
            <w:vAlign w:val="center"/>
          </w:tcPr>
          <w:p w14:paraId="61954618">
            <w:pPr>
              <w:spacing w:line="260" w:lineRule="exact"/>
              <w:ind w:left="158" w:leftChars="50" w:right="158"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49" w:type="dxa"/>
            <w:noWrap w:val="0"/>
            <w:tcMar>
              <w:top w:w="10" w:type="dxa"/>
              <w:left w:w="10" w:type="dxa"/>
              <w:bottom w:w="0" w:type="dxa"/>
              <w:right w:w="10" w:type="dxa"/>
            </w:tcMar>
            <w:vAlign w:val="center"/>
          </w:tcPr>
          <w:p w14:paraId="3FFFBCC2">
            <w:pPr>
              <w:spacing w:line="260" w:lineRule="exact"/>
              <w:ind w:left="158" w:leftChars="50" w:right="158"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70F95CDB">
            <w:pPr>
              <w:spacing w:line="260" w:lineRule="exact"/>
              <w:ind w:left="158" w:leftChars="50" w:right="158" w:rightChars="50"/>
              <w:rPr>
                <w:rFonts w:hint="eastAsia" w:ascii="仿宋_GB2312" w:eastAsia="仿宋_GB2312"/>
                <w:sz w:val="21"/>
                <w:szCs w:val="21"/>
                <w:lang w:val="en-US" w:eastAsia="zh-CN"/>
              </w:rPr>
            </w:pPr>
            <w:r>
              <w:rPr>
                <w:rFonts w:hint="eastAsia" w:ascii="仿宋_GB2312"/>
                <w:sz w:val="21"/>
                <w:szCs w:val="21"/>
                <w:lang w:val="en-US" w:eastAsia="zh-CN"/>
              </w:rPr>
              <w:t>5</w:t>
            </w:r>
          </w:p>
        </w:tc>
      </w:tr>
      <w:tr w14:paraId="64CF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F8DB04F">
            <w:pPr>
              <w:spacing w:line="500" w:lineRule="exact"/>
              <w:ind w:left="113"/>
              <w:jc w:val="center"/>
              <w:rPr>
                <w:rFonts w:hint="eastAsia" w:ascii="仿宋_GB2312"/>
                <w:sz w:val="21"/>
                <w:szCs w:val="21"/>
              </w:rPr>
            </w:pPr>
          </w:p>
        </w:tc>
        <w:tc>
          <w:tcPr>
            <w:tcW w:w="749" w:type="dxa"/>
            <w:noWrap w:val="0"/>
            <w:vAlign w:val="center"/>
          </w:tcPr>
          <w:p w14:paraId="7C44E418">
            <w:pPr>
              <w:jc w:val="center"/>
              <w:rPr>
                <w:rFonts w:hint="eastAsia" w:ascii="仿宋_GB2312"/>
                <w:sz w:val="21"/>
                <w:szCs w:val="21"/>
              </w:rPr>
            </w:pPr>
            <w:r>
              <w:rPr>
                <w:rFonts w:hint="eastAsia" w:ascii="仿宋_GB2312"/>
                <w:sz w:val="21"/>
                <w:szCs w:val="21"/>
              </w:rPr>
              <w:t>产出</w:t>
            </w:r>
          </w:p>
          <w:p w14:paraId="667C06B6">
            <w:pPr>
              <w:jc w:val="center"/>
              <w:rPr>
                <w:rFonts w:hint="eastAsia" w:ascii="仿宋_GB2312"/>
                <w:sz w:val="21"/>
                <w:szCs w:val="21"/>
              </w:rPr>
            </w:pPr>
            <w:r>
              <w:rPr>
                <w:rFonts w:hint="eastAsia" w:ascii="仿宋_GB2312"/>
                <w:sz w:val="21"/>
                <w:szCs w:val="21"/>
              </w:rPr>
              <w:t>成</w:t>
            </w:r>
            <w:bookmarkStart w:id="0" w:name="_GoBack"/>
            <w:bookmarkEnd w:id="0"/>
            <w:r>
              <w:rPr>
                <w:rFonts w:hint="eastAsia" w:ascii="仿宋_GB2312"/>
                <w:sz w:val="21"/>
                <w:szCs w:val="21"/>
              </w:rPr>
              <w:t>本</w:t>
            </w:r>
          </w:p>
        </w:tc>
        <w:tc>
          <w:tcPr>
            <w:tcW w:w="999" w:type="dxa"/>
            <w:noWrap w:val="0"/>
            <w:tcMar>
              <w:top w:w="10" w:type="dxa"/>
              <w:left w:w="10" w:type="dxa"/>
              <w:bottom w:w="0" w:type="dxa"/>
              <w:right w:w="10" w:type="dxa"/>
            </w:tcMar>
            <w:vAlign w:val="center"/>
          </w:tcPr>
          <w:p w14:paraId="4DBF0A5B">
            <w:pPr>
              <w:spacing w:line="260" w:lineRule="exact"/>
              <w:ind w:left="158" w:leftChars="50" w:right="158" w:rightChars="50"/>
              <w:jc w:val="center"/>
              <w:rPr>
                <w:rFonts w:hint="eastAsia" w:ascii="仿宋_GB2312"/>
                <w:sz w:val="21"/>
                <w:szCs w:val="21"/>
              </w:rPr>
            </w:pPr>
            <w:r>
              <w:rPr>
                <w:rFonts w:hint="eastAsia" w:ascii="仿宋_GB2312"/>
                <w:sz w:val="21"/>
                <w:szCs w:val="21"/>
              </w:rPr>
              <w:t>成本</w:t>
            </w:r>
          </w:p>
          <w:p w14:paraId="10B03531">
            <w:pPr>
              <w:spacing w:line="260" w:lineRule="exact"/>
              <w:ind w:left="158" w:leftChars="50" w:right="158" w:rightChars="50"/>
              <w:jc w:val="center"/>
              <w:rPr>
                <w:rFonts w:hint="eastAsia" w:ascii="仿宋_GB2312"/>
                <w:sz w:val="21"/>
                <w:szCs w:val="21"/>
              </w:rPr>
            </w:pPr>
            <w:r>
              <w:rPr>
                <w:rFonts w:hint="eastAsia" w:ascii="仿宋_GB2312"/>
                <w:sz w:val="21"/>
                <w:szCs w:val="21"/>
              </w:rPr>
              <w:t>节约率</w:t>
            </w:r>
          </w:p>
        </w:tc>
        <w:tc>
          <w:tcPr>
            <w:tcW w:w="649" w:type="dxa"/>
            <w:noWrap w:val="0"/>
            <w:tcMar>
              <w:top w:w="10" w:type="dxa"/>
              <w:left w:w="10" w:type="dxa"/>
              <w:bottom w:w="0" w:type="dxa"/>
              <w:right w:w="10" w:type="dxa"/>
            </w:tcMar>
            <w:vAlign w:val="center"/>
          </w:tcPr>
          <w:p w14:paraId="6AE5CDEA">
            <w:pPr>
              <w:spacing w:line="260" w:lineRule="exact"/>
              <w:ind w:left="158" w:leftChars="50" w:right="158" w:rightChars="50"/>
              <w:rPr>
                <w:rFonts w:hint="eastAsia" w:ascii="仿宋_GB2312"/>
                <w:sz w:val="21"/>
                <w:szCs w:val="21"/>
              </w:rPr>
            </w:pPr>
            <w:r>
              <w:rPr>
                <w:rFonts w:hint="eastAsia" w:ascii="仿宋_GB2312"/>
                <w:sz w:val="21"/>
                <w:szCs w:val="21"/>
              </w:rPr>
              <w:t>5</w:t>
            </w:r>
          </w:p>
        </w:tc>
        <w:tc>
          <w:tcPr>
            <w:tcW w:w="2082" w:type="dxa"/>
            <w:noWrap w:val="0"/>
            <w:tcMar>
              <w:top w:w="10" w:type="dxa"/>
              <w:left w:w="10" w:type="dxa"/>
              <w:bottom w:w="0" w:type="dxa"/>
              <w:right w:w="10" w:type="dxa"/>
            </w:tcMar>
            <w:vAlign w:val="center"/>
          </w:tcPr>
          <w:p w14:paraId="6AAB185E">
            <w:pPr>
              <w:spacing w:line="260" w:lineRule="exact"/>
              <w:ind w:left="158" w:leftChars="50" w:right="158"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49" w:type="dxa"/>
            <w:noWrap w:val="0"/>
            <w:tcMar>
              <w:top w:w="10" w:type="dxa"/>
              <w:left w:w="10" w:type="dxa"/>
              <w:bottom w:w="0" w:type="dxa"/>
              <w:right w:w="10" w:type="dxa"/>
            </w:tcMar>
            <w:vAlign w:val="center"/>
          </w:tcPr>
          <w:p w14:paraId="49687140">
            <w:pPr>
              <w:spacing w:line="260" w:lineRule="exact"/>
              <w:ind w:left="158" w:leftChars="50" w:right="158"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367363B7">
            <w:pPr>
              <w:spacing w:line="260" w:lineRule="exact"/>
              <w:ind w:left="158" w:leftChars="50" w:right="158" w:rightChars="50"/>
              <w:rPr>
                <w:rFonts w:hint="eastAsia" w:ascii="仿宋_GB2312" w:eastAsia="仿宋_GB2312"/>
                <w:sz w:val="21"/>
                <w:szCs w:val="21"/>
                <w:lang w:val="en-US" w:eastAsia="zh-CN"/>
              </w:rPr>
            </w:pPr>
            <w:r>
              <w:rPr>
                <w:rFonts w:hint="eastAsia" w:ascii="仿宋_GB2312"/>
                <w:sz w:val="21"/>
                <w:szCs w:val="21"/>
                <w:lang w:val="en-US" w:eastAsia="zh-CN"/>
              </w:rPr>
              <w:t>5</w:t>
            </w:r>
          </w:p>
        </w:tc>
      </w:tr>
      <w:tr w14:paraId="20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459E7ABF">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14:paraId="20CE64AB">
            <w:pPr>
              <w:jc w:val="center"/>
              <w:rPr>
                <w:rFonts w:hint="eastAsia" w:ascii="仿宋_GB2312"/>
                <w:sz w:val="21"/>
                <w:szCs w:val="21"/>
              </w:rPr>
            </w:pPr>
            <w:r>
              <w:rPr>
                <w:rFonts w:hint="eastAsia" w:ascii="仿宋_GB2312"/>
                <w:sz w:val="21"/>
                <w:szCs w:val="21"/>
              </w:rPr>
              <w:t>预算</w:t>
            </w:r>
          </w:p>
          <w:p w14:paraId="14BA55FA">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14:paraId="76F6D1B3">
            <w:pPr>
              <w:spacing w:line="260" w:lineRule="exact"/>
              <w:ind w:left="158" w:leftChars="50" w:right="158" w:rightChars="50"/>
              <w:jc w:val="center"/>
              <w:rPr>
                <w:rFonts w:hint="eastAsia" w:ascii="仿宋_GB2312"/>
                <w:sz w:val="21"/>
                <w:szCs w:val="21"/>
              </w:rPr>
            </w:pPr>
            <w:r>
              <w:rPr>
                <w:rFonts w:hint="eastAsia" w:ascii="仿宋_GB2312"/>
                <w:sz w:val="21"/>
                <w:szCs w:val="21"/>
              </w:rPr>
              <w:t>实施</w:t>
            </w:r>
          </w:p>
          <w:p w14:paraId="24D3BF7E">
            <w:pPr>
              <w:spacing w:line="260" w:lineRule="exact"/>
              <w:ind w:left="158" w:leftChars="50" w:right="158" w:rightChars="50"/>
              <w:jc w:val="center"/>
              <w:rPr>
                <w:rFonts w:hint="eastAsia" w:ascii="仿宋_GB2312"/>
                <w:sz w:val="21"/>
                <w:szCs w:val="21"/>
              </w:rPr>
            </w:pPr>
            <w:r>
              <w:rPr>
                <w:rFonts w:hint="eastAsia" w:ascii="仿宋_GB2312"/>
                <w:sz w:val="21"/>
                <w:szCs w:val="21"/>
              </w:rPr>
              <w:t>效益</w:t>
            </w:r>
          </w:p>
        </w:tc>
        <w:tc>
          <w:tcPr>
            <w:tcW w:w="649" w:type="dxa"/>
            <w:noWrap w:val="0"/>
            <w:tcMar>
              <w:top w:w="10" w:type="dxa"/>
              <w:left w:w="10" w:type="dxa"/>
              <w:bottom w:w="0" w:type="dxa"/>
              <w:right w:w="10" w:type="dxa"/>
            </w:tcMar>
            <w:vAlign w:val="center"/>
          </w:tcPr>
          <w:p w14:paraId="1A4432D2">
            <w:pPr>
              <w:spacing w:line="260" w:lineRule="exact"/>
              <w:ind w:left="158" w:leftChars="50" w:right="158" w:rightChars="50"/>
              <w:rPr>
                <w:rFonts w:ascii="仿宋_GB2312"/>
                <w:sz w:val="21"/>
                <w:szCs w:val="21"/>
              </w:rPr>
            </w:pPr>
            <w:r>
              <w:rPr>
                <w:rFonts w:hint="eastAsia" w:ascii="仿宋_GB2312"/>
                <w:sz w:val="21"/>
                <w:szCs w:val="21"/>
              </w:rPr>
              <w:t>15</w:t>
            </w:r>
          </w:p>
        </w:tc>
        <w:tc>
          <w:tcPr>
            <w:tcW w:w="2082" w:type="dxa"/>
            <w:noWrap w:val="0"/>
            <w:tcMar>
              <w:top w:w="10" w:type="dxa"/>
              <w:left w:w="10" w:type="dxa"/>
              <w:bottom w:w="0" w:type="dxa"/>
              <w:right w:w="10" w:type="dxa"/>
            </w:tcMar>
            <w:vAlign w:val="center"/>
          </w:tcPr>
          <w:p w14:paraId="6C9CFFF1">
            <w:pPr>
              <w:spacing w:line="260" w:lineRule="exact"/>
              <w:ind w:left="158" w:leftChars="50" w:right="158" w:rightChars="50"/>
              <w:rPr>
                <w:rFonts w:hint="eastAsia" w:ascii="仿宋_GB2312"/>
                <w:sz w:val="21"/>
                <w:szCs w:val="21"/>
              </w:rPr>
            </w:pPr>
            <w:r>
              <w:rPr>
                <w:rFonts w:hint="eastAsia" w:ascii="仿宋_GB2312"/>
                <w:sz w:val="21"/>
                <w:szCs w:val="21"/>
              </w:rPr>
              <w:t>预算支出实施所产生的效益。</w:t>
            </w:r>
          </w:p>
        </w:tc>
        <w:tc>
          <w:tcPr>
            <w:tcW w:w="2949" w:type="dxa"/>
            <w:noWrap w:val="0"/>
            <w:tcMar>
              <w:top w:w="10" w:type="dxa"/>
              <w:left w:w="10" w:type="dxa"/>
              <w:bottom w:w="0" w:type="dxa"/>
              <w:right w:w="10" w:type="dxa"/>
            </w:tcMar>
            <w:vAlign w:val="center"/>
          </w:tcPr>
          <w:p w14:paraId="049C7688">
            <w:pPr>
              <w:spacing w:line="260" w:lineRule="exact"/>
              <w:ind w:left="158" w:leftChars="50" w:right="158"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5F10E76E">
            <w:pPr>
              <w:spacing w:line="260" w:lineRule="exact"/>
              <w:ind w:left="158" w:leftChars="50" w:right="158" w:rightChars="50"/>
              <w:rPr>
                <w:rFonts w:hint="default" w:ascii="仿宋_GB2312" w:eastAsia="仿宋_GB2312"/>
                <w:sz w:val="21"/>
                <w:szCs w:val="21"/>
                <w:lang w:val="en-US" w:eastAsia="zh-CN"/>
              </w:rPr>
            </w:pPr>
            <w:r>
              <w:rPr>
                <w:rFonts w:hint="eastAsia" w:ascii="仿宋_GB2312"/>
                <w:sz w:val="21"/>
                <w:szCs w:val="21"/>
                <w:lang w:val="en-US" w:eastAsia="zh-CN"/>
              </w:rPr>
              <w:t>15</w:t>
            </w:r>
          </w:p>
        </w:tc>
      </w:tr>
      <w:tr w14:paraId="7F19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582B0E4">
            <w:pPr>
              <w:rPr>
                <w:rFonts w:hint="eastAsia" w:ascii="仿宋_GB2312"/>
                <w:sz w:val="21"/>
                <w:szCs w:val="21"/>
              </w:rPr>
            </w:pPr>
          </w:p>
        </w:tc>
        <w:tc>
          <w:tcPr>
            <w:tcW w:w="749" w:type="dxa"/>
            <w:vMerge w:val="continue"/>
            <w:noWrap w:val="0"/>
            <w:vAlign w:val="center"/>
          </w:tcPr>
          <w:p w14:paraId="753DF12B">
            <w:pPr>
              <w:rPr>
                <w:rFonts w:hint="eastAsia" w:ascii="仿宋_GB2312"/>
                <w:sz w:val="21"/>
                <w:szCs w:val="21"/>
              </w:rPr>
            </w:pPr>
          </w:p>
        </w:tc>
        <w:tc>
          <w:tcPr>
            <w:tcW w:w="999" w:type="dxa"/>
            <w:noWrap w:val="0"/>
            <w:tcMar>
              <w:top w:w="10" w:type="dxa"/>
              <w:left w:w="10" w:type="dxa"/>
              <w:bottom w:w="0" w:type="dxa"/>
              <w:right w:w="10" w:type="dxa"/>
            </w:tcMar>
            <w:vAlign w:val="center"/>
          </w:tcPr>
          <w:p w14:paraId="1365F92B">
            <w:pPr>
              <w:spacing w:line="260" w:lineRule="exact"/>
              <w:ind w:left="158" w:leftChars="50" w:right="158" w:rightChars="50"/>
              <w:jc w:val="center"/>
              <w:rPr>
                <w:rFonts w:hint="eastAsia" w:ascii="仿宋_GB2312"/>
                <w:sz w:val="21"/>
                <w:szCs w:val="21"/>
              </w:rPr>
            </w:pPr>
            <w:r>
              <w:rPr>
                <w:rFonts w:hint="eastAsia" w:ascii="仿宋_GB2312"/>
                <w:sz w:val="21"/>
                <w:szCs w:val="21"/>
              </w:rPr>
              <w:t>社会</w:t>
            </w:r>
          </w:p>
          <w:p w14:paraId="6E657A6F">
            <w:pPr>
              <w:spacing w:line="260" w:lineRule="exact"/>
              <w:ind w:left="158" w:leftChars="50" w:right="158" w:rightChars="50"/>
              <w:jc w:val="center"/>
              <w:rPr>
                <w:rFonts w:hint="eastAsia" w:ascii="仿宋_GB2312"/>
                <w:sz w:val="21"/>
                <w:szCs w:val="21"/>
              </w:rPr>
            </w:pPr>
            <w:r>
              <w:rPr>
                <w:rFonts w:hint="eastAsia" w:ascii="仿宋_GB2312"/>
                <w:sz w:val="21"/>
                <w:szCs w:val="21"/>
              </w:rPr>
              <w:t>公众</w:t>
            </w:r>
          </w:p>
          <w:p w14:paraId="54140640">
            <w:pPr>
              <w:spacing w:line="260" w:lineRule="exact"/>
              <w:ind w:left="158" w:leftChars="50" w:right="158" w:rightChars="50"/>
              <w:jc w:val="center"/>
              <w:rPr>
                <w:rFonts w:hint="eastAsia" w:ascii="仿宋_GB2312"/>
                <w:sz w:val="21"/>
                <w:szCs w:val="21"/>
              </w:rPr>
            </w:pPr>
            <w:r>
              <w:rPr>
                <w:rFonts w:hint="eastAsia" w:ascii="仿宋_GB2312"/>
                <w:sz w:val="21"/>
                <w:szCs w:val="21"/>
              </w:rPr>
              <w:t>或服</w:t>
            </w:r>
          </w:p>
          <w:p w14:paraId="17021D53">
            <w:pPr>
              <w:spacing w:line="260" w:lineRule="exact"/>
              <w:ind w:left="158" w:leftChars="50" w:right="158" w:rightChars="50"/>
              <w:jc w:val="center"/>
              <w:rPr>
                <w:rFonts w:hint="eastAsia" w:ascii="仿宋_GB2312"/>
                <w:sz w:val="21"/>
                <w:szCs w:val="21"/>
              </w:rPr>
            </w:pPr>
            <w:r>
              <w:rPr>
                <w:rFonts w:hint="eastAsia" w:ascii="仿宋_GB2312"/>
                <w:sz w:val="21"/>
                <w:szCs w:val="21"/>
              </w:rPr>
              <w:t>务对</w:t>
            </w:r>
          </w:p>
          <w:p w14:paraId="7DB0D983">
            <w:pPr>
              <w:spacing w:line="260" w:lineRule="exact"/>
              <w:ind w:left="158" w:leftChars="50" w:right="158" w:rightChars="50"/>
              <w:jc w:val="center"/>
              <w:rPr>
                <w:rFonts w:hint="eastAsia" w:ascii="仿宋_GB2312"/>
                <w:sz w:val="21"/>
                <w:szCs w:val="21"/>
              </w:rPr>
            </w:pPr>
            <w:r>
              <w:rPr>
                <w:rFonts w:hint="eastAsia" w:ascii="仿宋_GB2312"/>
                <w:sz w:val="21"/>
                <w:szCs w:val="21"/>
              </w:rPr>
              <w:t>象满</w:t>
            </w:r>
          </w:p>
          <w:p w14:paraId="1F5787A2">
            <w:pPr>
              <w:spacing w:line="260" w:lineRule="exact"/>
              <w:ind w:left="158" w:leftChars="50" w:right="158" w:rightChars="50"/>
              <w:jc w:val="center"/>
              <w:rPr>
                <w:rFonts w:hint="eastAsia" w:ascii="仿宋_GB2312"/>
                <w:sz w:val="21"/>
                <w:szCs w:val="21"/>
              </w:rPr>
            </w:pPr>
            <w:r>
              <w:rPr>
                <w:rFonts w:hint="eastAsia" w:ascii="仿宋_GB2312"/>
                <w:sz w:val="21"/>
                <w:szCs w:val="21"/>
              </w:rPr>
              <w:t>意度</w:t>
            </w:r>
          </w:p>
        </w:tc>
        <w:tc>
          <w:tcPr>
            <w:tcW w:w="649" w:type="dxa"/>
            <w:noWrap w:val="0"/>
            <w:tcMar>
              <w:top w:w="10" w:type="dxa"/>
              <w:left w:w="10" w:type="dxa"/>
              <w:bottom w:w="0" w:type="dxa"/>
              <w:right w:w="10" w:type="dxa"/>
            </w:tcMar>
            <w:vAlign w:val="center"/>
          </w:tcPr>
          <w:p w14:paraId="6F758AC6">
            <w:pPr>
              <w:spacing w:line="260" w:lineRule="exact"/>
              <w:ind w:left="158" w:leftChars="50" w:right="158" w:rightChars="50"/>
              <w:rPr>
                <w:rFonts w:ascii="仿宋_GB2312"/>
                <w:sz w:val="21"/>
                <w:szCs w:val="21"/>
              </w:rPr>
            </w:pPr>
            <w:r>
              <w:rPr>
                <w:rFonts w:hint="eastAsia" w:ascii="仿宋_GB2312"/>
                <w:sz w:val="21"/>
                <w:szCs w:val="21"/>
              </w:rPr>
              <w:t>10</w:t>
            </w:r>
          </w:p>
        </w:tc>
        <w:tc>
          <w:tcPr>
            <w:tcW w:w="2082" w:type="dxa"/>
            <w:noWrap w:val="0"/>
            <w:tcMar>
              <w:top w:w="10" w:type="dxa"/>
              <w:left w:w="10" w:type="dxa"/>
              <w:bottom w:w="0" w:type="dxa"/>
              <w:right w:w="10" w:type="dxa"/>
            </w:tcMar>
            <w:vAlign w:val="center"/>
          </w:tcPr>
          <w:p w14:paraId="585422C3">
            <w:pPr>
              <w:spacing w:line="260" w:lineRule="exact"/>
              <w:ind w:left="158" w:leftChars="50" w:right="158" w:rightChars="50"/>
              <w:rPr>
                <w:rFonts w:hint="eastAsia" w:ascii="仿宋_GB2312"/>
                <w:sz w:val="21"/>
                <w:szCs w:val="21"/>
              </w:rPr>
            </w:pPr>
            <w:r>
              <w:rPr>
                <w:rFonts w:hint="eastAsia" w:ascii="仿宋_GB2312"/>
                <w:sz w:val="21"/>
                <w:szCs w:val="21"/>
              </w:rPr>
              <w:t>社会公众或服务对象对预算支出实施效果的满意程度。</w:t>
            </w:r>
          </w:p>
        </w:tc>
        <w:tc>
          <w:tcPr>
            <w:tcW w:w="2949" w:type="dxa"/>
            <w:noWrap w:val="0"/>
            <w:tcMar>
              <w:top w:w="10" w:type="dxa"/>
              <w:left w:w="10" w:type="dxa"/>
              <w:bottom w:w="0" w:type="dxa"/>
              <w:right w:w="10" w:type="dxa"/>
            </w:tcMar>
            <w:vAlign w:val="center"/>
          </w:tcPr>
          <w:p w14:paraId="2F18BF78">
            <w:pPr>
              <w:spacing w:line="260" w:lineRule="exact"/>
              <w:ind w:left="158" w:leftChars="50" w:right="158"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22DFD031">
            <w:pPr>
              <w:spacing w:line="260" w:lineRule="exact"/>
              <w:ind w:left="158" w:leftChars="50" w:right="158"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0DDD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5B4898AF">
            <w:pPr>
              <w:spacing w:line="260" w:lineRule="exact"/>
              <w:ind w:left="158" w:leftChars="50" w:right="158" w:rightChars="50"/>
              <w:jc w:val="center"/>
              <w:rPr>
                <w:rFonts w:hint="eastAsia" w:ascii="仿宋_GB2312"/>
                <w:sz w:val="21"/>
                <w:szCs w:val="21"/>
              </w:rPr>
            </w:pPr>
            <w:r>
              <w:rPr>
                <w:rFonts w:hint="eastAsia" w:ascii="仿宋_GB2312"/>
                <w:sz w:val="21"/>
                <w:szCs w:val="21"/>
              </w:rPr>
              <w:t>总分</w:t>
            </w:r>
          </w:p>
        </w:tc>
        <w:tc>
          <w:tcPr>
            <w:tcW w:w="649" w:type="dxa"/>
            <w:noWrap w:val="0"/>
            <w:tcMar>
              <w:top w:w="10" w:type="dxa"/>
              <w:left w:w="10" w:type="dxa"/>
              <w:bottom w:w="0" w:type="dxa"/>
              <w:right w:w="10" w:type="dxa"/>
            </w:tcMar>
            <w:vAlign w:val="center"/>
          </w:tcPr>
          <w:p w14:paraId="6A51306D">
            <w:pPr>
              <w:spacing w:line="260" w:lineRule="exact"/>
              <w:ind w:left="158" w:leftChars="50" w:right="158" w:rightChars="50"/>
              <w:rPr>
                <w:rFonts w:ascii="仿宋_GB2312"/>
                <w:sz w:val="21"/>
                <w:szCs w:val="21"/>
              </w:rPr>
            </w:pPr>
            <w:r>
              <w:rPr>
                <w:rFonts w:hint="eastAsia" w:ascii="仿宋_GB2312"/>
                <w:sz w:val="21"/>
                <w:szCs w:val="21"/>
              </w:rPr>
              <w:t>100</w:t>
            </w:r>
          </w:p>
        </w:tc>
        <w:tc>
          <w:tcPr>
            <w:tcW w:w="2082" w:type="dxa"/>
            <w:noWrap w:val="0"/>
            <w:tcMar>
              <w:top w:w="10" w:type="dxa"/>
              <w:left w:w="10" w:type="dxa"/>
              <w:bottom w:w="0" w:type="dxa"/>
              <w:right w:w="10" w:type="dxa"/>
            </w:tcMar>
            <w:vAlign w:val="center"/>
          </w:tcPr>
          <w:p w14:paraId="26F08E17">
            <w:pPr>
              <w:spacing w:line="260" w:lineRule="exact"/>
              <w:ind w:left="158" w:leftChars="50" w:right="158" w:rightChars="50"/>
              <w:rPr>
                <w:rFonts w:hint="eastAsia" w:ascii="仿宋_GB2312"/>
                <w:sz w:val="21"/>
                <w:szCs w:val="21"/>
              </w:rPr>
            </w:pPr>
          </w:p>
        </w:tc>
        <w:tc>
          <w:tcPr>
            <w:tcW w:w="2949" w:type="dxa"/>
            <w:noWrap w:val="0"/>
            <w:tcMar>
              <w:top w:w="10" w:type="dxa"/>
              <w:left w:w="10" w:type="dxa"/>
              <w:bottom w:w="0" w:type="dxa"/>
              <w:right w:w="10" w:type="dxa"/>
            </w:tcMar>
            <w:vAlign w:val="center"/>
          </w:tcPr>
          <w:p w14:paraId="7034B98D">
            <w:pPr>
              <w:spacing w:line="260" w:lineRule="exact"/>
              <w:ind w:left="158" w:leftChars="50" w:right="158" w:rightChars="50"/>
              <w:rPr>
                <w:rFonts w:hint="eastAsia" w:ascii="仿宋_GB2312"/>
                <w:sz w:val="21"/>
                <w:szCs w:val="21"/>
              </w:rPr>
            </w:pPr>
          </w:p>
        </w:tc>
        <w:tc>
          <w:tcPr>
            <w:tcW w:w="633" w:type="dxa"/>
            <w:noWrap w:val="0"/>
            <w:tcMar>
              <w:top w:w="10" w:type="dxa"/>
              <w:left w:w="10" w:type="dxa"/>
              <w:bottom w:w="0" w:type="dxa"/>
              <w:right w:w="10" w:type="dxa"/>
            </w:tcMar>
            <w:vAlign w:val="center"/>
          </w:tcPr>
          <w:p w14:paraId="10345465">
            <w:pPr>
              <w:spacing w:line="260" w:lineRule="exact"/>
              <w:ind w:left="158" w:leftChars="50" w:right="158" w:rightChars="50"/>
              <w:rPr>
                <w:rFonts w:hint="default" w:ascii="仿宋_GB2312" w:eastAsia="仿宋_GB2312"/>
                <w:sz w:val="21"/>
                <w:szCs w:val="21"/>
                <w:lang w:val="en-US" w:eastAsia="zh-CN"/>
              </w:rPr>
            </w:pPr>
            <w:r>
              <w:rPr>
                <w:rFonts w:hint="eastAsia" w:ascii="仿宋_GB2312"/>
                <w:sz w:val="21"/>
                <w:szCs w:val="21"/>
                <w:lang w:val="en-US" w:eastAsia="zh-CN"/>
              </w:rPr>
              <w:t>97</w:t>
            </w:r>
          </w:p>
        </w:tc>
      </w:tr>
    </w:tbl>
    <w:p w14:paraId="51FED912">
      <w:pPr>
        <w:spacing w:line="320" w:lineRule="exact"/>
      </w:pPr>
    </w:p>
    <w:sectPr>
      <w:footerReference r:id="rId3" w:type="default"/>
      <w:footerReference r:id="rId4" w:type="even"/>
      <w:pgSz w:w="11907" w:h="16840"/>
      <w:pgMar w:top="1701" w:right="1531" w:bottom="1701" w:left="1531" w:header="851" w:footer="1247"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692E">
    <w:pPr>
      <w:pStyle w:val="5"/>
      <w:framePr w:wrap="around" w:vAnchor="text" w:hAnchor="margin" w:xAlign="outside" w:y="1"/>
      <w:ind w:right="335"/>
      <w:jc w:val="right"/>
      <w:rPr>
        <w:rStyle w:val="9"/>
        <w:rFonts w:ascii="仿宋" w:hAnsi="仿宋" w:eastAsia="仿宋" w:cs="仿宋"/>
        <w:sz w:val="28"/>
        <w:szCs w:val="28"/>
      </w:rPr>
    </w:pPr>
    <w:r>
      <w:rPr>
        <w:rStyle w:val="9"/>
        <w:rFonts w:hint="eastAsia" w:ascii="仿宋" w:hAnsi="仿宋" w:eastAsia="仿宋" w:cs="仿宋"/>
        <w:sz w:val="28"/>
        <w:szCs w:val="28"/>
      </w:rPr>
      <w:t>—</w:t>
    </w:r>
    <w:r>
      <w:rPr>
        <w:rFonts w:hint="eastAsia" w:ascii="仿宋" w:hAnsi="仿宋" w:eastAsia="仿宋" w:cs="仿宋"/>
        <w:sz w:val="28"/>
        <w:szCs w:val="28"/>
      </w:rPr>
      <w:fldChar w:fldCharType="begin"/>
    </w:r>
    <w:r>
      <w:rPr>
        <w:rStyle w:val="9"/>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9"/>
        <w:rFonts w:ascii="仿宋" w:hAnsi="仿宋" w:eastAsia="仿宋" w:cs="仿宋"/>
        <w:sz w:val="28"/>
        <w:szCs w:val="28"/>
      </w:rPr>
      <w:t>8</w:t>
    </w:r>
    <w:r>
      <w:rPr>
        <w:rFonts w:hint="eastAsia" w:ascii="仿宋" w:hAnsi="仿宋" w:eastAsia="仿宋" w:cs="仿宋"/>
        <w:sz w:val="28"/>
        <w:szCs w:val="28"/>
      </w:rPr>
      <w:fldChar w:fldCharType="end"/>
    </w:r>
    <w:r>
      <w:rPr>
        <w:rStyle w:val="9"/>
        <w:rFonts w:hint="eastAsia" w:ascii="仿宋" w:hAnsi="仿宋" w:eastAsia="仿宋" w:cs="仿宋"/>
        <w:sz w:val="28"/>
        <w:szCs w:val="28"/>
      </w:rPr>
      <w:t>—</w:t>
    </w:r>
  </w:p>
  <w:p w14:paraId="5C3BB523">
    <w:pPr>
      <w:pStyle w:val="5"/>
      <w:ind w:right="360" w:firstLine="360"/>
      <w:jc w:val="right"/>
      <w:rPr>
        <w:rFonts w:ascii="仿宋" w:hAnsi="仿宋" w:eastAsia="仿宋" w:cs="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F7F5">
    <w:pPr>
      <w:pStyle w:val="5"/>
      <w:framePr w:wrap="around" w:vAnchor="text" w:hAnchor="margin" w:xAlign="outside" w:y="1"/>
      <w:ind w:left="335"/>
      <w:rPr>
        <w:rStyle w:val="9"/>
        <w:rFonts w:ascii="宋体" w:hAnsi="宋体" w:eastAsia="宋体"/>
        <w:sz w:val="28"/>
      </w:rPr>
    </w:pPr>
    <w:r>
      <w:rPr>
        <w:rStyle w:val="9"/>
        <w:rFonts w:hint="eastAsia" w:ascii="宋体" w:hAnsi="宋体" w:eastAsia="宋体"/>
        <w:sz w:val="28"/>
      </w:rPr>
      <w:t>—</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6</w:t>
    </w:r>
    <w:r>
      <w:rPr>
        <w:rFonts w:ascii="宋体" w:hAnsi="宋体" w:eastAsia="宋体"/>
        <w:sz w:val="28"/>
      </w:rPr>
      <w:fldChar w:fldCharType="end"/>
    </w:r>
    <w:r>
      <w:rPr>
        <w:rStyle w:val="9"/>
        <w:rFonts w:hint="eastAsia" w:ascii="宋体" w:hAnsi="宋体" w:eastAsia="宋体"/>
        <w:sz w:val="28"/>
      </w:rPr>
      <w:t>—</w:t>
    </w:r>
  </w:p>
  <w:p w14:paraId="0C6DD4F7">
    <w:pPr>
      <w:pStyle w:val="5"/>
      <w:ind w:left="300" w:right="360" w:firstLine="360"/>
      <w:rPr>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F2C08"/>
    <w:multiLevelType w:val="singleLevel"/>
    <w:tmpl w:val="BCCF2C0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MmZkZWJhNTU3MjY1OGIwYTAxYTBjYjRmMTIyOWEifQ=="/>
  </w:docVars>
  <w:rsids>
    <w:rsidRoot w:val="5BFB03E3"/>
    <w:rsid w:val="000332E6"/>
    <w:rsid w:val="00077030"/>
    <w:rsid w:val="00123957"/>
    <w:rsid w:val="005B3A55"/>
    <w:rsid w:val="0078532D"/>
    <w:rsid w:val="007C4AB1"/>
    <w:rsid w:val="008C3E75"/>
    <w:rsid w:val="008F3B83"/>
    <w:rsid w:val="00C25364"/>
    <w:rsid w:val="00F50CDF"/>
    <w:rsid w:val="0C4C20FB"/>
    <w:rsid w:val="0E5A03D3"/>
    <w:rsid w:val="0FBE0F12"/>
    <w:rsid w:val="14D25167"/>
    <w:rsid w:val="1D603275"/>
    <w:rsid w:val="21AA2676"/>
    <w:rsid w:val="22484CBB"/>
    <w:rsid w:val="25DC4098"/>
    <w:rsid w:val="26603B53"/>
    <w:rsid w:val="2AB8485F"/>
    <w:rsid w:val="2B6761B2"/>
    <w:rsid w:val="2BB1567F"/>
    <w:rsid w:val="2E701821"/>
    <w:rsid w:val="2EE756D5"/>
    <w:rsid w:val="30FF0F4F"/>
    <w:rsid w:val="33332E1D"/>
    <w:rsid w:val="371371EE"/>
    <w:rsid w:val="3A1A6AE5"/>
    <w:rsid w:val="3BB865B6"/>
    <w:rsid w:val="3C44652C"/>
    <w:rsid w:val="40A13ABC"/>
    <w:rsid w:val="41D028AB"/>
    <w:rsid w:val="420662CD"/>
    <w:rsid w:val="42A47894"/>
    <w:rsid w:val="46623CEE"/>
    <w:rsid w:val="474D22A8"/>
    <w:rsid w:val="4A68578C"/>
    <w:rsid w:val="4A8E3303"/>
    <w:rsid w:val="4D896004"/>
    <w:rsid w:val="4FEB3E89"/>
    <w:rsid w:val="507A0783"/>
    <w:rsid w:val="524A3FB4"/>
    <w:rsid w:val="53000B16"/>
    <w:rsid w:val="53B8749A"/>
    <w:rsid w:val="589F481B"/>
    <w:rsid w:val="5BFB03E3"/>
    <w:rsid w:val="5CA42512"/>
    <w:rsid w:val="5DF9063C"/>
    <w:rsid w:val="600325B4"/>
    <w:rsid w:val="630930CF"/>
    <w:rsid w:val="64F70AE3"/>
    <w:rsid w:val="669E4EAC"/>
    <w:rsid w:val="66F145A6"/>
    <w:rsid w:val="69C2383A"/>
    <w:rsid w:val="6A7833B8"/>
    <w:rsid w:val="6C3C4515"/>
    <w:rsid w:val="6DE210EC"/>
    <w:rsid w:val="73700F48"/>
    <w:rsid w:val="77F923B9"/>
    <w:rsid w:val="7A350790"/>
    <w:rsid w:val="7DDE6AE5"/>
    <w:rsid w:val="7E88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3">
    <w:name w:val="heading 3"/>
    <w:basedOn w:val="1"/>
    <w:next w:val="1"/>
    <w:link w:val="10"/>
    <w:qFormat/>
    <w:uiPriority w:val="0"/>
    <w:pPr>
      <w:overflowPunct w:val="0"/>
      <w:spacing w:line="600" w:lineRule="exact"/>
      <w:ind w:firstLine="880" w:firstLineChars="200"/>
      <w:outlineLvl w:val="2"/>
    </w:pPr>
    <w:rPr>
      <w:rFonts w:hint="eastAsia" w:ascii="Times New Roman" w:hAnsi="Times New Roman" w:eastAsia="方正楷体简体"/>
      <w:kern w:val="0"/>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Plain Text"/>
    <w:basedOn w:val="1"/>
    <w:unhideWhenUsed/>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标题 3 Char"/>
    <w:basedOn w:val="8"/>
    <w:link w:val="3"/>
    <w:qFormat/>
    <w:uiPriority w:val="0"/>
    <w:rPr>
      <w:rFonts w:hint="eastAsia" w:ascii="Times New Roman" w:hAnsi="Times New Roman" w:eastAsia="方正楷体简体" w:cs="Times New Roman"/>
      <w:kern w:val="0"/>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3508</Words>
  <Characters>3721</Characters>
  <Lines>31</Lines>
  <Paragraphs>8</Paragraphs>
  <TotalTime>3</TotalTime>
  <ScaleCrop>false</ScaleCrop>
  <LinksUpToDate>false</LinksUpToDate>
  <CharactersWithSpaces>3724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2025-04-27T08:11:00Z</dcterms:created>
  <dc:creator>Administrator</dc:creator>
  <cp:lastModifiedBy>彗心</cp:lastModifiedBy>
  <cp:lastPrinted>2025-04-27T08:26:00Z</cp:lastPrinted>
  <dcterms:modified xsi:type="dcterms:W3CDTF">2025-04-27T09:07:09Z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774EF6DA7BF743B6BB03D61F6167A54B_13</vt:lpwstr>
  </property>
  <property fmtid="{D5CDD505-2E9C-101B-9397-08002B2CF9AE}" pid="4" name="KSOTemplateDocerSaveRecord">
    <vt:lpwstr>eyJoZGlkIjoiMmI3ZTY4YmRjZGI2MWRlYWNkNmIxZmJhOWI0OWVmODkiLCJ1c2VySWQiOiIyOTU4ODQxODAifQ==</vt:lpwstr>
  </property>
</Properties>
</file>