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CEED2"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桃江县亿阳仑生态食品有限公司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简介</w:t>
      </w:r>
    </w:p>
    <w:p w14:paraId="2E07FCFA">
      <w:pPr>
        <w:rPr>
          <w:rFonts w:hint="default" w:ascii="Times New Roman" w:hAnsi="Times New Roman" w:cs="Times New Roman"/>
        </w:rPr>
      </w:pPr>
    </w:p>
    <w:p w14:paraId="39B176F9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桃江县亿阳仑生态食品有限公司，2017年开始投资建厂成立公司，并兴办了五家笋竹合作社，2024年收购鲜笋近600万斤，并带动了1630名贫困人口脱贫致富，并可安排固定岗位70多个，季节性用工300余人，贫困户分红每年达到了20.4万元，为益阳仑、南山、</w:t>
      </w:r>
      <w:bookmarkStart w:id="0" w:name="_GoBack"/>
      <w:bookmarkEnd w:id="0"/>
      <w:r>
        <w:rPr>
          <w:rFonts w:hint="default" w:ascii="Times New Roman" w:hAnsi="Times New Roman" w:cs="Times New Roman"/>
        </w:rPr>
        <w:t xml:space="preserve">新铺子、高峰四个村集体增收50多万元，现公司拥有全自动化生产线2条，粗加工工厂5个，年可收购鲜笋1500万斤，日均可生产复水笋7万包。现有淘宝、天猫、拼多多等4个自营店铺，在淘宝湖南特产销售榜排名第三，多多卖菜销售达到了14个省30多个仓。电商销售达到了3000多万元。公司从2017年开始筹建，2019年正式投产收笋，经过近五年发展规模呈几何式增长，是全县电子商务最好的企业，已成为了一家集竹笋培育、生产、加工、销售为一体的省级农业产业化龙头企业，是湖南省高新技术企业、湖南省现代农业特色产业园、湖南省省级扶贫企业、中国绿色食品认证单位、益阳市笋竹产业联盟副理事长单位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5E085550"/>
    <w:rsid w:val="023F5200"/>
    <w:rsid w:val="07881A48"/>
    <w:rsid w:val="19D7052B"/>
    <w:rsid w:val="48367BDF"/>
    <w:rsid w:val="4F076F9E"/>
    <w:rsid w:val="5E085550"/>
    <w:rsid w:val="7530259E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4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楷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2024-09-30T00:28:00Z</dcterms:created>
  <dc:creator>老三</dc:creator>
  <cp:lastModifiedBy>老三</cp:lastModifiedBy>
  <dcterms:modified xsi:type="dcterms:W3CDTF">2024-09-30T00:33:39Z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CD1AFD684DDE424DBD6436B35B91D88C_11</vt:lpwstr>
  </property>
</Properties>
</file>