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259D" w:rsidRDefault="00B07B48">
      <w:pPr>
        <w:spacing w:line="800" w:lineRule="exact"/>
        <w:jc w:val="center"/>
        <w:textAlignment w:val="center"/>
        <w:rPr>
          <w:rFonts w:ascii="方正小标宋简体" w:eastAsia="方正小标宋简体" w:hAnsi="方正小标宋简体" w:cs="方正小标宋简体"/>
          <w:bCs/>
          <w:color w:val="000000" w:themeColor="text1"/>
          <w:kern w:val="0"/>
          <w:sz w:val="44"/>
          <w:szCs w:val="44"/>
        </w:rPr>
      </w:pPr>
      <w:r>
        <w:rPr>
          <w:rFonts w:ascii="方正小标宋简体" w:eastAsia="方正小标宋简体" w:hAnsi="方正小标宋简体" w:cs="方正小标宋简体" w:hint="eastAsia"/>
          <w:bCs/>
          <w:color w:val="000000" w:themeColor="text1"/>
          <w:kern w:val="0"/>
          <w:sz w:val="44"/>
          <w:szCs w:val="44"/>
        </w:rPr>
        <w:t>益阳市生态环境涉企行政检查事项清单（</w:t>
      </w:r>
      <w:r>
        <w:rPr>
          <w:rFonts w:ascii="方正小标宋简体" w:eastAsia="方正小标宋简体" w:hAnsi="方正小标宋简体" w:cs="方正小标宋简体" w:hint="eastAsia"/>
          <w:bCs/>
          <w:color w:val="000000" w:themeColor="text1"/>
          <w:kern w:val="0"/>
          <w:sz w:val="44"/>
          <w:szCs w:val="44"/>
        </w:rPr>
        <w:t>2025</w:t>
      </w:r>
      <w:r>
        <w:rPr>
          <w:rFonts w:ascii="方正小标宋简体" w:eastAsia="方正小标宋简体" w:hAnsi="方正小标宋简体" w:cs="方正小标宋简体" w:hint="eastAsia"/>
          <w:bCs/>
          <w:color w:val="000000" w:themeColor="text1"/>
          <w:kern w:val="0"/>
          <w:sz w:val="44"/>
          <w:szCs w:val="44"/>
        </w:rPr>
        <w:t>版）</w:t>
      </w:r>
    </w:p>
    <w:tbl>
      <w:tblPr>
        <w:tblStyle w:val="a7"/>
        <w:tblW w:w="15998" w:type="dxa"/>
        <w:jc w:val="center"/>
        <w:tblLayout w:type="fixed"/>
        <w:tblLook w:val="04A0"/>
      </w:tblPr>
      <w:tblGrid>
        <w:gridCol w:w="788"/>
        <w:gridCol w:w="1012"/>
        <w:gridCol w:w="5982"/>
        <w:gridCol w:w="1103"/>
        <w:gridCol w:w="1391"/>
        <w:gridCol w:w="1175"/>
        <w:gridCol w:w="1825"/>
        <w:gridCol w:w="1012"/>
        <w:gridCol w:w="1048"/>
        <w:gridCol w:w="662"/>
      </w:tblGrid>
      <w:tr w:rsidR="00D0259D">
        <w:trPr>
          <w:trHeight w:val="937"/>
          <w:jc w:val="center"/>
        </w:trPr>
        <w:tc>
          <w:tcPr>
            <w:tcW w:w="788" w:type="dxa"/>
            <w:noWrap/>
            <w:vAlign w:val="center"/>
          </w:tcPr>
          <w:p w:rsidR="00D0259D" w:rsidRDefault="00B07B48">
            <w:pPr>
              <w:adjustRightInd w:val="0"/>
              <w:snapToGrid w:val="0"/>
              <w:spacing w:line="240" w:lineRule="exact"/>
              <w:jc w:val="center"/>
              <w:textAlignment w:val="center"/>
              <w:rPr>
                <w:rFonts w:ascii="仿宋" w:eastAsia="仿宋" w:hAnsi="仿宋" w:cs="仿宋"/>
                <w:b/>
                <w:color w:val="000000" w:themeColor="text1"/>
                <w:sz w:val="24"/>
                <w:szCs w:val="24"/>
              </w:rPr>
            </w:pPr>
            <w:r>
              <w:rPr>
                <w:rFonts w:ascii="仿宋" w:eastAsia="仿宋" w:hAnsi="仿宋" w:cs="仿宋" w:hint="eastAsia"/>
                <w:b/>
                <w:color w:val="000000" w:themeColor="text1"/>
                <w:kern w:val="0"/>
                <w:sz w:val="24"/>
                <w:szCs w:val="24"/>
              </w:rPr>
              <w:t>序号</w:t>
            </w:r>
          </w:p>
        </w:tc>
        <w:tc>
          <w:tcPr>
            <w:tcW w:w="1012" w:type="dxa"/>
            <w:noWrap/>
            <w:vAlign w:val="center"/>
          </w:tcPr>
          <w:p w:rsidR="00D0259D" w:rsidRDefault="00B07B48">
            <w:pPr>
              <w:adjustRightInd w:val="0"/>
              <w:snapToGrid w:val="0"/>
              <w:spacing w:line="240" w:lineRule="exact"/>
              <w:jc w:val="center"/>
              <w:textAlignment w:val="center"/>
              <w:rPr>
                <w:rFonts w:ascii="仿宋" w:eastAsia="仿宋" w:hAnsi="仿宋" w:cs="仿宋"/>
                <w:b/>
                <w:color w:val="000000" w:themeColor="text1"/>
                <w:sz w:val="24"/>
                <w:szCs w:val="24"/>
              </w:rPr>
            </w:pPr>
            <w:r>
              <w:rPr>
                <w:rFonts w:ascii="仿宋" w:eastAsia="仿宋" w:hAnsi="仿宋" w:cs="仿宋" w:hint="eastAsia"/>
                <w:b/>
                <w:color w:val="000000" w:themeColor="text1"/>
                <w:kern w:val="0"/>
                <w:sz w:val="24"/>
                <w:szCs w:val="24"/>
              </w:rPr>
              <w:t>检查事项</w:t>
            </w:r>
          </w:p>
        </w:tc>
        <w:tc>
          <w:tcPr>
            <w:tcW w:w="5982" w:type="dxa"/>
            <w:noWrap/>
            <w:vAlign w:val="center"/>
          </w:tcPr>
          <w:p w:rsidR="00D0259D" w:rsidRDefault="00B07B48">
            <w:pPr>
              <w:adjustRightInd w:val="0"/>
              <w:snapToGrid w:val="0"/>
              <w:spacing w:line="240" w:lineRule="exact"/>
              <w:jc w:val="center"/>
              <w:textAlignment w:val="center"/>
              <w:rPr>
                <w:rFonts w:ascii="仿宋" w:eastAsia="仿宋" w:hAnsi="仿宋" w:cs="仿宋"/>
                <w:b/>
                <w:color w:val="000000" w:themeColor="text1"/>
                <w:sz w:val="24"/>
                <w:szCs w:val="24"/>
              </w:rPr>
            </w:pPr>
            <w:r>
              <w:rPr>
                <w:rFonts w:ascii="仿宋" w:eastAsia="仿宋" w:hAnsi="仿宋" w:cs="仿宋" w:hint="eastAsia"/>
                <w:b/>
                <w:color w:val="000000" w:themeColor="text1"/>
                <w:kern w:val="0"/>
                <w:sz w:val="24"/>
                <w:szCs w:val="24"/>
              </w:rPr>
              <w:t>执法依据</w:t>
            </w:r>
          </w:p>
        </w:tc>
        <w:tc>
          <w:tcPr>
            <w:tcW w:w="1103" w:type="dxa"/>
            <w:noWrap/>
            <w:vAlign w:val="center"/>
          </w:tcPr>
          <w:p w:rsidR="00D0259D" w:rsidRDefault="00B07B48">
            <w:pPr>
              <w:adjustRightInd w:val="0"/>
              <w:snapToGrid w:val="0"/>
              <w:spacing w:line="240" w:lineRule="exact"/>
              <w:jc w:val="center"/>
              <w:textAlignment w:val="center"/>
              <w:rPr>
                <w:rFonts w:ascii="仿宋" w:eastAsia="仿宋" w:hAnsi="仿宋" w:cs="仿宋"/>
                <w:b/>
                <w:color w:val="000000" w:themeColor="text1"/>
                <w:sz w:val="24"/>
                <w:szCs w:val="24"/>
              </w:rPr>
            </w:pPr>
            <w:r>
              <w:rPr>
                <w:rFonts w:ascii="仿宋" w:eastAsia="仿宋" w:hAnsi="仿宋" w:cs="仿宋" w:hint="eastAsia"/>
                <w:b/>
                <w:color w:val="000000" w:themeColor="text1"/>
                <w:kern w:val="0"/>
                <w:sz w:val="24"/>
                <w:szCs w:val="24"/>
              </w:rPr>
              <w:t>检查主体（实施层级）</w:t>
            </w:r>
          </w:p>
        </w:tc>
        <w:tc>
          <w:tcPr>
            <w:tcW w:w="1391" w:type="dxa"/>
            <w:noWrap/>
            <w:vAlign w:val="center"/>
          </w:tcPr>
          <w:p w:rsidR="00D0259D" w:rsidRDefault="00B07B48">
            <w:pPr>
              <w:adjustRightInd w:val="0"/>
              <w:snapToGrid w:val="0"/>
              <w:spacing w:line="240" w:lineRule="exact"/>
              <w:jc w:val="center"/>
              <w:textAlignment w:val="center"/>
              <w:rPr>
                <w:rFonts w:ascii="仿宋" w:eastAsia="仿宋" w:hAnsi="仿宋" w:cs="仿宋"/>
                <w:b/>
                <w:color w:val="000000" w:themeColor="text1"/>
                <w:sz w:val="24"/>
                <w:szCs w:val="24"/>
              </w:rPr>
            </w:pPr>
            <w:r>
              <w:rPr>
                <w:rFonts w:ascii="仿宋" w:eastAsia="仿宋" w:hAnsi="仿宋" w:cs="仿宋" w:hint="eastAsia"/>
                <w:b/>
                <w:color w:val="000000" w:themeColor="text1"/>
                <w:kern w:val="0"/>
                <w:sz w:val="24"/>
                <w:szCs w:val="24"/>
              </w:rPr>
              <w:t>承办机构</w:t>
            </w:r>
          </w:p>
        </w:tc>
        <w:tc>
          <w:tcPr>
            <w:tcW w:w="1175" w:type="dxa"/>
            <w:noWrap/>
            <w:vAlign w:val="center"/>
          </w:tcPr>
          <w:p w:rsidR="00D0259D" w:rsidRDefault="00B07B48">
            <w:pPr>
              <w:adjustRightInd w:val="0"/>
              <w:snapToGrid w:val="0"/>
              <w:spacing w:line="240" w:lineRule="exact"/>
              <w:jc w:val="center"/>
              <w:textAlignment w:val="center"/>
              <w:rPr>
                <w:rFonts w:ascii="仿宋" w:eastAsia="仿宋" w:hAnsi="仿宋" w:cs="仿宋"/>
                <w:b/>
                <w:color w:val="000000" w:themeColor="text1"/>
                <w:sz w:val="24"/>
                <w:szCs w:val="24"/>
              </w:rPr>
            </w:pPr>
            <w:r>
              <w:rPr>
                <w:rFonts w:ascii="仿宋" w:eastAsia="仿宋" w:hAnsi="仿宋" w:cs="仿宋" w:hint="eastAsia"/>
                <w:b/>
                <w:color w:val="000000" w:themeColor="text1"/>
                <w:kern w:val="0"/>
                <w:sz w:val="24"/>
                <w:szCs w:val="24"/>
              </w:rPr>
              <w:t>检查对象</w:t>
            </w:r>
          </w:p>
        </w:tc>
        <w:tc>
          <w:tcPr>
            <w:tcW w:w="1825" w:type="dxa"/>
            <w:noWrap/>
            <w:vAlign w:val="center"/>
          </w:tcPr>
          <w:p w:rsidR="00D0259D" w:rsidRDefault="00B07B48">
            <w:pPr>
              <w:adjustRightInd w:val="0"/>
              <w:snapToGrid w:val="0"/>
              <w:spacing w:line="240" w:lineRule="exact"/>
              <w:jc w:val="center"/>
              <w:textAlignment w:val="center"/>
              <w:rPr>
                <w:rFonts w:ascii="仿宋" w:eastAsia="仿宋" w:hAnsi="仿宋" w:cs="仿宋"/>
                <w:b/>
                <w:color w:val="000000" w:themeColor="text1"/>
                <w:kern w:val="0"/>
                <w:sz w:val="24"/>
                <w:szCs w:val="24"/>
              </w:rPr>
            </w:pPr>
            <w:r>
              <w:rPr>
                <w:rFonts w:ascii="仿宋" w:eastAsia="仿宋" w:hAnsi="仿宋" w:cs="仿宋" w:hint="eastAsia"/>
                <w:b/>
                <w:color w:val="000000" w:themeColor="text1"/>
                <w:kern w:val="0"/>
                <w:sz w:val="24"/>
                <w:szCs w:val="24"/>
              </w:rPr>
              <w:t>检查内容</w:t>
            </w:r>
          </w:p>
        </w:tc>
        <w:tc>
          <w:tcPr>
            <w:tcW w:w="1012" w:type="dxa"/>
            <w:noWrap/>
            <w:vAlign w:val="center"/>
          </w:tcPr>
          <w:p w:rsidR="00D0259D" w:rsidRDefault="00B07B48">
            <w:pPr>
              <w:adjustRightInd w:val="0"/>
              <w:snapToGrid w:val="0"/>
              <w:spacing w:line="240" w:lineRule="exact"/>
              <w:jc w:val="center"/>
              <w:textAlignment w:val="center"/>
              <w:rPr>
                <w:rFonts w:ascii="仿宋" w:eastAsia="仿宋" w:hAnsi="仿宋" w:cs="仿宋"/>
                <w:b/>
                <w:color w:val="000000" w:themeColor="text1"/>
                <w:kern w:val="0"/>
                <w:sz w:val="24"/>
                <w:szCs w:val="24"/>
              </w:rPr>
            </w:pPr>
            <w:r>
              <w:rPr>
                <w:rFonts w:ascii="仿宋" w:eastAsia="仿宋" w:hAnsi="仿宋" w:cs="仿宋" w:hint="eastAsia"/>
                <w:b/>
                <w:color w:val="000000" w:themeColor="text1"/>
                <w:kern w:val="0"/>
                <w:sz w:val="24"/>
                <w:szCs w:val="24"/>
              </w:rPr>
              <w:t>检查方式</w:t>
            </w:r>
          </w:p>
        </w:tc>
        <w:tc>
          <w:tcPr>
            <w:tcW w:w="1048" w:type="dxa"/>
            <w:noWrap/>
            <w:vAlign w:val="center"/>
          </w:tcPr>
          <w:p w:rsidR="00D0259D" w:rsidRDefault="00B07B48">
            <w:pPr>
              <w:adjustRightInd w:val="0"/>
              <w:snapToGrid w:val="0"/>
              <w:spacing w:line="240" w:lineRule="exact"/>
              <w:jc w:val="center"/>
              <w:textAlignment w:val="center"/>
              <w:rPr>
                <w:rFonts w:ascii="仿宋" w:eastAsia="仿宋" w:hAnsi="仿宋" w:cs="仿宋"/>
                <w:b/>
                <w:color w:val="000000" w:themeColor="text1"/>
                <w:kern w:val="0"/>
                <w:sz w:val="24"/>
                <w:szCs w:val="24"/>
              </w:rPr>
            </w:pPr>
            <w:r>
              <w:rPr>
                <w:rFonts w:ascii="仿宋" w:eastAsia="仿宋" w:hAnsi="仿宋" w:cs="仿宋" w:hint="eastAsia"/>
                <w:b/>
                <w:color w:val="000000" w:themeColor="text1"/>
                <w:kern w:val="0"/>
                <w:sz w:val="24"/>
                <w:szCs w:val="24"/>
              </w:rPr>
              <w:t>检查频次</w:t>
            </w:r>
          </w:p>
        </w:tc>
        <w:tc>
          <w:tcPr>
            <w:tcW w:w="662" w:type="dxa"/>
            <w:noWrap/>
            <w:vAlign w:val="center"/>
          </w:tcPr>
          <w:p w:rsidR="00D0259D" w:rsidRDefault="00B07B48">
            <w:pPr>
              <w:adjustRightInd w:val="0"/>
              <w:snapToGrid w:val="0"/>
              <w:spacing w:line="240" w:lineRule="exact"/>
              <w:jc w:val="center"/>
              <w:textAlignment w:val="center"/>
              <w:rPr>
                <w:rFonts w:ascii="仿宋" w:eastAsia="仿宋" w:hAnsi="仿宋" w:cs="仿宋"/>
                <w:b/>
                <w:color w:val="000000" w:themeColor="text1"/>
                <w:sz w:val="24"/>
                <w:szCs w:val="24"/>
              </w:rPr>
            </w:pPr>
            <w:r>
              <w:rPr>
                <w:rFonts w:ascii="仿宋" w:eastAsia="仿宋" w:hAnsi="仿宋" w:cs="仿宋" w:hint="eastAsia"/>
                <w:b/>
                <w:color w:val="000000" w:themeColor="text1"/>
                <w:kern w:val="0"/>
                <w:sz w:val="24"/>
                <w:szCs w:val="24"/>
              </w:rPr>
              <w:t>备注</w:t>
            </w:r>
          </w:p>
        </w:tc>
      </w:tr>
      <w:tr w:rsidR="00D0259D">
        <w:trPr>
          <w:trHeight w:val="3072"/>
          <w:jc w:val="center"/>
        </w:trPr>
        <w:tc>
          <w:tcPr>
            <w:tcW w:w="788" w:type="dxa"/>
            <w:noWrap/>
            <w:vAlign w:val="center"/>
          </w:tcPr>
          <w:p w:rsidR="00D0259D" w:rsidRDefault="00B07B48">
            <w:pPr>
              <w:tabs>
                <w:tab w:val="left" w:pos="0"/>
              </w:tabs>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kern w:val="0"/>
                <w:sz w:val="24"/>
                <w:szCs w:val="24"/>
              </w:rPr>
            </w:pPr>
            <w:r>
              <w:rPr>
                <w:rFonts w:ascii="仿宋" w:eastAsia="仿宋" w:hAnsi="仿宋" w:cs="仿宋" w:hint="eastAsia"/>
                <w:color w:val="000000" w:themeColor="text1"/>
                <w:sz w:val="24"/>
                <w:szCs w:val="24"/>
              </w:rPr>
              <w:t>对企业环境信息依法披露情况的行政检查</w:t>
            </w:r>
          </w:p>
        </w:tc>
        <w:tc>
          <w:tcPr>
            <w:tcW w:w="5982" w:type="dxa"/>
            <w:noWrap/>
            <w:vAlign w:val="center"/>
          </w:tcPr>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《企业环境信息依法披露管理办法》（生态环境部令第</w:t>
            </w:r>
            <w:r>
              <w:rPr>
                <w:rFonts w:ascii="仿宋" w:eastAsia="仿宋" w:hAnsi="仿宋" w:cs="仿宋" w:hint="eastAsia"/>
                <w:color w:val="000000" w:themeColor="text1"/>
                <w:sz w:val="24"/>
                <w:szCs w:val="24"/>
              </w:rPr>
              <w:t>24</w:t>
            </w:r>
            <w:r>
              <w:rPr>
                <w:rFonts w:ascii="仿宋" w:eastAsia="仿宋" w:hAnsi="仿宋" w:cs="仿宋" w:hint="eastAsia"/>
                <w:color w:val="000000" w:themeColor="text1"/>
                <w:sz w:val="24"/>
                <w:szCs w:val="24"/>
              </w:rPr>
              <w:t>号，</w:t>
            </w:r>
            <w:r>
              <w:rPr>
                <w:rFonts w:ascii="仿宋" w:eastAsia="仿宋" w:hAnsi="仿宋" w:cs="仿宋" w:hint="eastAsia"/>
                <w:color w:val="000000" w:themeColor="text1"/>
                <w:sz w:val="24"/>
                <w:szCs w:val="24"/>
              </w:rPr>
              <w:t>2022</w:t>
            </w:r>
            <w:r>
              <w:rPr>
                <w:rFonts w:ascii="仿宋" w:eastAsia="仿宋" w:hAnsi="仿宋" w:cs="仿宋" w:hint="eastAsia"/>
                <w:color w:val="000000" w:themeColor="text1"/>
                <w:sz w:val="24"/>
                <w:szCs w:val="24"/>
              </w:rPr>
              <w:t>年</w:t>
            </w:r>
            <w:r>
              <w:rPr>
                <w:rFonts w:ascii="仿宋" w:eastAsia="仿宋" w:hAnsi="仿宋" w:cs="仿宋" w:hint="eastAsia"/>
                <w:color w:val="000000" w:themeColor="text1"/>
                <w:sz w:val="24"/>
                <w:szCs w:val="24"/>
              </w:rPr>
              <w:t>2</w:t>
            </w:r>
            <w:r>
              <w:rPr>
                <w:rFonts w:ascii="仿宋" w:eastAsia="仿宋" w:hAnsi="仿宋" w:cs="仿宋" w:hint="eastAsia"/>
                <w:color w:val="000000" w:themeColor="text1"/>
                <w:sz w:val="24"/>
                <w:szCs w:val="24"/>
              </w:rPr>
              <w:t>月</w:t>
            </w:r>
            <w:r>
              <w:rPr>
                <w:rFonts w:ascii="仿宋" w:eastAsia="仿宋" w:hAnsi="仿宋" w:cs="仿宋" w:hint="eastAsia"/>
                <w:color w:val="000000" w:themeColor="text1"/>
                <w:sz w:val="24"/>
                <w:szCs w:val="24"/>
              </w:rPr>
              <w:t>8</w:t>
            </w:r>
            <w:r>
              <w:rPr>
                <w:rFonts w:ascii="仿宋" w:eastAsia="仿宋" w:hAnsi="仿宋" w:cs="仿宋" w:hint="eastAsia"/>
                <w:color w:val="000000" w:themeColor="text1"/>
                <w:sz w:val="24"/>
                <w:szCs w:val="24"/>
              </w:rPr>
              <w:t>日施行）</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第二十四条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生态环境主管部门应当会同有关部门加强对企业环境信息依法披露活动的监督检查，及时受理社会公众举报，依法查处企业未按规定披露环境信息的行为。鼓励生态环境主管部门运用大数据分析、人工智能等技术手段开展监督检查。</w:t>
            </w:r>
          </w:p>
        </w:tc>
        <w:tc>
          <w:tcPr>
            <w:tcW w:w="1103"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市生态环境局综合协调科、生态环境综合行政执法支队；各县市区生态环境分局承担相应职责的机构</w:t>
            </w:r>
          </w:p>
        </w:tc>
        <w:tc>
          <w:tcPr>
            <w:tcW w:w="117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纳入环境信息依法披露名单的相关企业</w:t>
            </w:r>
          </w:p>
        </w:tc>
        <w:tc>
          <w:tcPr>
            <w:tcW w:w="182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企业环境信息依法披露情况监督检查</w:t>
            </w:r>
          </w:p>
        </w:tc>
        <w:tc>
          <w:tcPr>
            <w:tcW w:w="1012" w:type="dxa"/>
            <w:noWrap/>
            <w:vAlign w:val="center"/>
          </w:tcPr>
          <w:p w:rsidR="00D0259D" w:rsidRDefault="00B07B48">
            <w:pPr>
              <w:adjustRightInd w:val="0"/>
              <w:snapToGrid w:val="0"/>
              <w:spacing w:line="240" w:lineRule="exact"/>
              <w:textAlignment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现场检查、非现场检查相结合</w:t>
            </w:r>
          </w:p>
        </w:tc>
        <w:tc>
          <w:tcPr>
            <w:tcW w:w="1048" w:type="dxa"/>
            <w:noWrap/>
            <w:vAlign w:val="center"/>
          </w:tcPr>
          <w:p w:rsidR="00D0259D" w:rsidRDefault="00B07B48">
            <w:pPr>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月底前报经市司法局备案审查的涉企年度行政检查计划执行</w:t>
            </w:r>
          </w:p>
        </w:tc>
        <w:tc>
          <w:tcPr>
            <w:tcW w:w="662" w:type="dxa"/>
            <w:noWrap/>
            <w:vAlign w:val="center"/>
          </w:tcPr>
          <w:p w:rsidR="00D0259D" w:rsidRDefault="00D0259D">
            <w:pPr>
              <w:adjustRightInd w:val="0"/>
              <w:snapToGrid w:val="0"/>
              <w:spacing w:line="240" w:lineRule="exact"/>
              <w:jc w:val="center"/>
              <w:rPr>
                <w:rFonts w:ascii="仿宋" w:eastAsia="仿宋" w:hAnsi="仿宋" w:cs="仿宋"/>
                <w:bCs/>
                <w:color w:val="000000" w:themeColor="text1"/>
                <w:sz w:val="24"/>
                <w:szCs w:val="24"/>
              </w:rPr>
            </w:pPr>
          </w:p>
        </w:tc>
      </w:tr>
      <w:tr w:rsidR="00D0259D">
        <w:trPr>
          <w:trHeight w:val="3040"/>
          <w:jc w:val="center"/>
        </w:trPr>
        <w:tc>
          <w:tcPr>
            <w:tcW w:w="788" w:type="dxa"/>
            <w:noWrap/>
            <w:vAlign w:val="center"/>
          </w:tcPr>
          <w:p w:rsidR="00D0259D" w:rsidRDefault="00B07B48">
            <w:pPr>
              <w:tabs>
                <w:tab w:val="left" w:pos="0"/>
              </w:tabs>
              <w:overflowPunct w:val="0"/>
              <w:topLinePunct/>
              <w:adjustRightInd w:val="0"/>
              <w:snapToGrid w:val="0"/>
              <w:spacing w:line="240" w:lineRule="exact"/>
              <w:jc w:val="center"/>
              <w:rPr>
                <w:rFonts w:ascii="仿宋" w:eastAsia="仿宋" w:hAnsi="仿宋" w:cs="仿宋"/>
                <w:color w:val="000000" w:themeColor="text1"/>
                <w:kern w:val="0"/>
                <w:sz w:val="24"/>
                <w:szCs w:val="24"/>
              </w:rPr>
            </w:pPr>
            <w:r>
              <w:rPr>
                <w:rFonts w:ascii="仿宋" w:eastAsia="仿宋" w:hAnsi="仿宋" w:cs="仿宋" w:hint="eastAsia"/>
                <w:color w:val="000000" w:themeColor="text1"/>
                <w:sz w:val="24"/>
                <w:szCs w:val="24"/>
              </w:rPr>
              <w:t>2</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对各类自然保护区管理的行政检查</w:t>
            </w:r>
          </w:p>
        </w:tc>
        <w:tc>
          <w:tcPr>
            <w:tcW w:w="5982" w:type="dxa"/>
            <w:noWrap/>
            <w:vAlign w:val="center"/>
          </w:tcPr>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《中华人民共和国自然保护区条例》（</w:t>
            </w:r>
            <w:r>
              <w:rPr>
                <w:rFonts w:ascii="仿宋" w:eastAsia="仿宋" w:hAnsi="仿宋" w:cs="仿宋" w:hint="eastAsia"/>
                <w:color w:val="000000" w:themeColor="text1"/>
                <w:sz w:val="24"/>
                <w:szCs w:val="24"/>
              </w:rPr>
              <w:t>2017</w:t>
            </w:r>
            <w:r>
              <w:rPr>
                <w:rFonts w:ascii="仿宋" w:eastAsia="仿宋" w:hAnsi="仿宋" w:cs="仿宋" w:hint="eastAsia"/>
                <w:color w:val="000000" w:themeColor="text1"/>
                <w:sz w:val="24"/>
                <w:szCs w:val="24"/>
              </w:rPr>
              <w:t>年修订）</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第二十条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县级以上人民政府环境保护行政主管部门有权对本行政区域内各类自然保护区的管理进行监督检查；县级以上人民政府有关自然保护区行政主管部门有权对其主管的自然保护区的管理进行监督检查。被检查的单位应当如实反映情况，提供必要的资料。检查者应当为被检查的单位保守技术秘密和业务秘密。</w:t>
            </w:r>
          </w:p>
        </w:tc>
        <w:tc>
          <w:tcPr>
            <w:tcW w:w="1103"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市生态环境局自然生态保护科、生态环境综合行政执法支队；各县市区生态环境分局承担相应职责的机构</w:t>
            </w:r>
          </w:p>
        </w:tc>
        <w:tc>
          <w:tcPr>
            <w:tcW w:w="117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各类自然保护区内涉嫌违法建设的企业</w:t>
            </w:r>
          </w:p>
        </w:tc>
        <w:tc>
          <w:tcPr>
            <w:tcW w:w="182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对在自然保护地内进行非法开矿、修路、筑坝、建设造成生态破坏的监督检查</w:t>
            </w:r>
          </w:p>
        </w:tc>
        <w:tc>
          <w:tcPr>
            <w:tcW w:w="1012" w:type="dxa"/>
            <w:noWrap/>
            <w:vAlign w:val="center"/>
          </w:tcPr>
          <w:p w:rsidR="00D0259D" w:rsidRDefault="00B07B48">
            <w:pPr>
              <w:adjustRightInd w:val="0"/>
              <w:snapToGrid w:val="0"/>
              <w:spacing w:line="240" w:lineRule="exact"/>
              <w:textAlignment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现场检查、非现场检查相结合</w:t>
            </w:r>
          </w:p>
        </w:tc>
        <w:tc>
          <w:tcPr>
            <w:tcW w:w="1048" w:type="dxa"/>
            <w:noWrap/>
            <w:vAlign w:val="center"/>
          </w:tcPr>
          <w:p w:rsidR="00D0259D" w:rsidRDefault="00B07B48">
            <w:pPr>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月底前报经市司法局备案审查的涉企年度行政检查计划执行</w:t>
            </w:r>
          </w:p>
        </w:tc>
        <w:tc>
          <w:tcPr>
            <w:tcW w:w="662" w:type="dxa"/>
            <w:noWrap/>
            <w:vAlign w:val="center"/>
          </w:tcPr>
          <w:p w:rsidR="00D0259D" w:rsidRDefault="00D0259D">
            <w:pPr>
              <w:overflowPunct w:val="0"/>
              <w:topLinePunct/>
              <w:adjustRightInd w:val="0"/>
              <w:snapToGrid w:val="0"/>
              <w:spacing w:line="240" w:lineRule="exact"/>
              <w:jc w:val="center"/>
              <w:rPr>
                <w:rFonts w:ascii="仿宋" w:eastAsia="仿宋" w:hAnsi="仿宋" w:cs="仿宋"/>
                <w:color w:val="000000" w:themeColor="text1"/>
                <w:sz w:val="24"/>
                <w:szCs w:val="24"/>
              </w:rPr>
            </w:pPr>
          </w:p>
          <w:p w:rsidR="00D0259D" w:rsidRDefault="00D0259D">
            <w:pPr>
              <w:tabs>
                <w:tab w:val="center" w:pos="4153"/>
                <w:tab w:val="right" w:pos="8306"/>
              </w:tabs>
              <w:adjustRightInd w:val="0"/>
              <w:snapToGrid w:val="0"/>
              <w:spacing w:line="240" w:lineRule="exact"/>
              <w:rPr>
                <w:rFonts w:ascii="仿宋" w:eastAsia="仿宋" w:hAnsi="仿宋" w:cs="仿宋"/>
                <w:color w:val="000000" w:themeColor="text1"/>
                <w:sz w:val="24"/>
                <w:szCs w:val="24"/>
              </w:rPr>
            </w:pPr>
          </w:p>
          <w:p w:rsidR="00D0259D" w:rsidRDefault="00D0259D">
            <w:pPr>
              <w:overflowPunct w:val="0"/>
              <w:topLinePunct/>
              <w:adjustRightInd w:val="0"/>
              <w:snapToGrid w:val="0"/>
              <w:spacing w:line="240" w:lineRule="exact"/>
              <w:jc w:val="center"/>
              <w:rPr>
                <w:rFonts w:ascii="仿宋" w:eastAsia="仿宋" w:hAnsi="仿宋" w:cs="仿宋"/>
                <w:color w:val="000000" w:themeColor="text1"/>
                <w:sz w:val="24"/>
                <w:szCs w:val="24"/>
              </w:rPr>
            </w:pPr>
          </w:p>
        </w:tc>
      </w:tr>
      <w:tr w:rsidR="00D0259D">
        <w:trPr>
          <w:trHeight w:val="1113"/>
          <w:jc w:val="center"/>
        </w:trPr>
        <w:tc>
          <w:tcPr>
            <w:tcW w:w="788" w:type="dxa"/>
            <w:noWrap/>
            <w:vAlign w:val="center"/>
          </w:tcPr>
          <w:p w:rsidR="00D0259D" w:rsidRDefault="00B07B48">
            <w:pPr>
              <w:tabs>
                <w:tab w:val="left" w:pos="0"/>
              </w:tabs>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lastRenderedPageBreak/>
              <w:t>3</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对各级各类风景名胜区、湿地公园、森林公园等自然保护地管理的行政检查</w:t>
            </w:r>
          </w:p>
        </w:tc>
        <w:tc>
          <w:tcPr>
            <w:tcW w:w="5982" w:type="dxa"/>
            <w:noWrap/>
            <w:vAlign w:val="center"/>
          </w:tcPr>
          <w:p w:rsidR="00D0259D" w:rsidRDefault="00B07B48">
            <w:pPr>
              <w:spacing w:line="240" w:lineRule="exact"/>
              <w:ind w:firstLineChars="50" w:firstLine="120"/>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《中华人民共和国湿地保护法》（</w:t>
            </w:r>
            <w:r>
              <w:rPr>
                <w:rFonts w:ascii="仿宋" w:eastAsia="仿宋" w:hAnsi="仿宋" w:cs="仿宋" w:hint="eastAsia"/>
                <w:color w:val="000000" w:themeColor="text1"/>
                <w:sz w:val="24"/>
                <w:szCs w:val="24"/>
              </w:rPr>
              <w:t>2022</w:t>
            </w:r>
            <w:r>
              <w:rPr>
                <w:rFonts w:ascii="仿宋" w:eastAsia="仿宋" w:hAnsi="仿宋" w:cs="仿宋" w:hint="eastAsia"/>
                <w:color w:val="000000" w:themeColor="text1"/>
                <w:sz w:val="24"/>
                <w:szCs w:val="24"/>
              </w:rPr>
              <w:t>年</w:t>
            </w:r>
            <w:r>
              <w:rPr>
                <w:rFonts w:ascii="仿宋" w:eastAsia="仿宋" w:hAnsi="仿宋" w:cs="仿宋" w:hint="eastAsia"/>
                <w:color w:val="000000" w:themeColor="text1"/>
                <w:sz w:val="24"/>
                <w:szCs w:val="24"/>
              </w:rPr>
              <w:t>6</w:t>
            </w:r>
            <w:r>
              <w:rPr>
                <w:rFonts w:ascii="仿宋" w:eastAsia="仿宋" w:hAnsi="仿宋" w:cs="仿宋" w:hint="eastAsia"/>
                <w:color w:val="000000" w:themeColor="text1"/>
                <w:sz w:val="24"/>
                <w:szCs w:val="24"/>
              </w:rPr>
              <w:t>月</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日施行）</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第五条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国务院林业草原主管部门负责湿地资源的监督管理，负责湿地保护规划和相关国家标准拟定、湿地开发利用的监督管理、湿地生态保护修复工作。国务院自然资源、水行政、住房城乡建设、生态环境、农业农村等其他有关部门，按照职责分工承担湿地保护、修复、管理有关工作。</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国务院林业草原主管部门会同国务院自然资源、水行政、住房城乡建设、生态环境、农业农村等主管部门建立湿地保护协作和信息通报机制。</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2.</w:t>
            </w:r>
            <w:r>
              <w:rPr>
                <w:rFonts w:ascii="仿宋" w:eastAsia="仿宋" w:hAnsi="仿宋" w:cs="仿宋" w:hint="eastAsia"/>
                <w:color w:val="000000" w:themeColor="text1"/>
                <w:sz w:val="24"/>
                <w:szCs w:val="24"/>
              </w:rPr>
              <w:t>《风景名胜区条例》（</w:t>
            </w:r>
            <w:r>
              <w:rPr>
                <w:rFonts w:ascii="仿宋" w:eastAsia="仿宋" w:hAnsi="仿宋" w:cs="仿宋" w:hint="eastAsia"/>
                <w:color w:val="000000" w:themeColor="text1"/>
                <w:sz w:val="24"/>
                <w:szCs w:val="24"/>
              </w:rPr>
              <w:t>2016</w:t>
            </w:r>
            <w:r>
              <w:rPr>
                <w:rFonts w:ascii="仿宋" w:eastAsia="仿宋" w:hAnsi="仿宋" w:cs="仿宋" w:hint="eastAsia"/>
                <w:color w:val="000000" w:themeColor="text1"/>
                <w:sz w:val="24"/>
                <w:szCs w:val="24"/>
              </w:rPr>
              <w:t>年修订）</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第五条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国务院建设主管部门负责全国风景名胜区的监督管理工作。国务院其他有关部门按照国务院规定的职</w:t>
            </w:r>
            <w:r>
              <w:rPr>
                <w:rFonts w:ascii="仿宋" w:eastAsia="仿宋" w:hAnsi="仿宋" w:cs="仿宋" w:hint="eastAsia"/>
                <w:color w:val="000000" w:themeColor="text1"/>
                <w:sz w:val="24"/>
                <w:szCs w:val="24"/>
              </w:rPr>
              <w:t>责分工，负责风景名胜区的有关监督管理工作。</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省、自治区人民政府建设主管部门和直辖市人民政府风景名胜区主管部门，负责本行政区域内风景名胜区的监督管理工作。省、自治区、直辖市人民政府其他有关部门按照规定的职责分工，负责风景名胜区的有关监督管理工作。</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第三十六条第一款</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风景名胜区管理机构应当建立健全安全保障制度，加强安全管理，保障游览安全，并督促风景名胜区内的经营单位接受有关部门依据法律、法规进行的监督检查。</w:t>
            </w:r>
            <w:r>
              <w:rPr>
                <w:rFonts w:ascii="仿宋" w:eastAsia="仿宋" w:hAnsi="仿宋" w:cs="仿宋" w:hint="eastAsia"/>
                <w:color w:val="000000" w:themeColor="text1"/>
                <w:sz w:val="24"/>
                <w:szCs w:val="24"/>
              </w:rPr>
              <w:t xml:space="preserve"> </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《湖南省森林公园条例》（</w:t>
            </w:r>
            <w:r>
              <w:rPr>
                <w:rFonts w:ascii="仿宋" w:eastAsia="仿宋" w:hAnsi="仿宋" w:cs="仿宋" w:hint="eastAsia"/>
                <w:color w:val="000000" w:themeColor="text1"/>
                <w:sz w:val="24"/>
                <w:szCs w:val="24"/>
              </w:rPr>
              <w:t>2018</w:t>
            </w:r>
            <w:r>
              <w:rPr>
                <w:rFonts w:ascii="仿宋" w:eastAsia="仿宋" w:hAnsi="仿宋" w:cs="仿宋" w:hint="eastAsia"/>
                <w:color w:val="000000" w:themeColor="text1"/>
                <w:sz w:val="24"/>
                <w:szCs w:val="24"/>
              </w:rPr>
              <w:t>年</w:t>
            </w:r>
            <w:r>
              <w:rPr>
                <w:rFonts w:ascii="仿宋" w:eastAsia="仿宋" w:hAnsi="仿宋" w:cs="仿宋" w:hint="eastAsia"/>
                <w:color w:val="000000" w:themeColor="text1"/>
                <w:sz w:val="24"/>
                <w:szCs w:val="24"/>
              </w:rPr>
              <w:t>5</w:t>
            </w:r>
            <w:r>
              <w:rPr>
                <w:rFonts w:ascii="仿宋" w:eastAsia="仿宋" w:hAnsi="仿宋" w:cs="仿宋" w:hint="eastAsia"/>
                <w:color w:val="000000" w:themeColor="text1"/>
                <w:sz w:val="24"/>
                <w:szCs w:val="24"/>
              </w:rPr>
              <w:t>月</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日施行）</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第五条　省人民政府林业主管部门应当会同有关部门开</w:t>
            </w:r>
            <w:r>
              <w:rPr>
                <w:rFonts w:ascii="仿宋" w:eastAsia="仿宋" w:hAnsi="仿宋" w:cs="仿宋" w:hint="eastAsia"/>
                <w:color w:val="000000" w:themeColor="text1"/>
                <w:sz w:val="24"/>
                <w:szCs w:val="24"/>
              </w:rPr>
              <w:t>展森林风景资源普查，编制和实施全省森林公园发展规划，采取措施推动森林公园事业发展。</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县级以上人民政府林业主管部门负责本行政区域内森林公园的监督管理。</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县级以上人民政府财政、自然资源、生态环境、住房和城乡建设、交通运输、水利、文化和旅游、民族宗教等有关部门按照各自职责，做好森林公园的有关监督管理工作。</w:t>
            </w:r>
          </w:p>
        </w:tc>
        <w:tc>
          <w:tcPr>
            <w:tcW w:w="1103"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市生态环境局自然生态保护科、生态环境综合行政执法支队；各县市区生态环境分局承担相应职责的机构</w:t>
            </w:r>
          </w:p>
        </w:tc>
        <w:tc>
          <w:tcPr>
            <w:tcW w:w="117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各级各类自然保护地（除自然保护区）内涉嫌违法建设的企业</w:t>
            </w:r>
          </w:p>
        </w:tc>
        <w:tc>
          <w:tcPr>
            <w:tcW w:w="182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对在自然保护地内进行非法开矿、修路、筑坝、建设造成生态破坏的监督检查</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现场检查、非现场检查相结合</w:t>
            </w:r>
          </w:p>
        </w:tc>
        <w:tc>
          <w:tcPr>
            <w:tcW w:w="1048"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月底前报经市司法局备案审查的涉企年度行政检查计划执行</w:t>
            </w:r>
          </w:p>
        </w:tc>
        <w:tc>
          <w:tcPr>
            <w:tcW w:w="662" w:type="dxa"/>
            <w:noWrap/>
            <w:vAlign w:val="center"/>
          </w:tcPr>
          <w:p w:rsidR="00D0259D" w:rsidRDefault="00D0259D">
            <w:pPr>
              <w:adjustRightInd w:val="0"/>
              <w:snapToGrid w:val="0"/>
              <w:spacing w:line="240" w:lineRule="exact"/>
              <w:jc w:val="center"/>
              <w:rPr>
                <w:rFonts w:ascii="仿宋" w:eastAsia="仿宋" w:hAnsi="仿宋" w:cs="仿宋"/>
                <w:color w:val="000000" w:themeColor="text1"/>
                <w:sz w:val="24"/>
                <w:szCs w:val="24"/>
              </w:rPr>
            </w:pPr>
          </w:p>
        </w:tc>
      </w:tr>
      <w:tr w:rsidR="00D0259D">
        <w:trPr>
          <w:trHeight w:val="7920"/>
          <w:jc w:val="center"/>
        </w:trPr>
        <w:tc>
          <w:tcPr>
            <w:tcW w:w="788" w:type="dxa"/>
            <w:noWrap/>
            <w:vAlign w:val="center"/>
          </w:tcPr>
          <w:p w:rsidR="00D0259D" w:rsidRDefault="00B07B48">
            <w:pPr>
              <w:tabs>
                <w:tab w:val="left" w:pos="0"/>
              </w:tabs>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lastRenderedPageBreak/>
              <w:t>4</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对排放水污染物的企业事业单位和其他生产经营者的行政检查</w:t>
            </w:r>
          </w:p>
        </w:tc>
        <w:tc>
          <w:tcPr>
            <w:tcW w:w="5982" w:type="dxa"/>
            <w:noWrap/>
            <w:vAlign w:val="center"/>
          </w:tcPr>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《中华人民共和国环境保护法》（</w:t>
            </w:r>
            <w:r>
              <w:rPr>
                <w:rFonts w:ascii="仿宋" w:eastAsia="仿宋" w:hAnsi="仿宋" w:cs="仿宋" w:hint="eastAsia"/>
                <w:color w:val="000000" w:themeColor="text1"/>
                <w:sz w:val="24"/>
                <w:szCs w:val="24"/>
              </w:rPr>
              <w:t>2014</w:t>
            </w:r>
            <w:r>
              <w:rPr>
                <w:rFonts w:ascii="仿宋" w:eastAsia="仿宋" w:hAnsi="仿宋" w:cs="仿宋" w:hint="eastAsia"/>
                <w:color w:val="000000" w:themeColor="text1"/>
                <w:sz w:val="24"/>
                <w:szCs w:val="24"/>
              </w:rPr>
              <w:t>年修订）</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第二十四条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县级以上人民政府环境保护主管部门及其委托的环境监察机构和其他负有环境保护监督管理职责的部门，有权对排放污染物的企业事业单位和其他生产经营者进行现场检查。被检查者应当如实反映情况，提供必要的资料。实施现场检查的部门、机构及其工作人员应当为被检查者保守商业秘密。</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2.</w:t>
            </w:r>
            <w:r>
              <w:rPr>
                <w:rFonts w:ascii="仿宋" w:eastAsia="仿宋" w:hAnsi="仿宋" w:cs="仿宋" w:hint="eastAsia"/>
                <w:color w:val="000000" w:themeColor="text1"/>
                <w:sz w:val="24"/>
                <w:szCs w:val="24"/>
              </w:rPr>
              <w:t>《中华人民共和国水污染防治法》（</w:t>
            </w:r>
            <w:r>
              <w:rPr>
                <w:rFonts w:ascii="仿宋" w:eastAsia="仿宋" w:hAnsi="仿宋" w:cs="仿宋" w:hint="eastAsia"/>
                <w:color w:val="000000" w:themeColor="text1"/>
                <w:sz w:val="24"/>
                <w:szCs w:val="24"/>
              </w:rPr>
              <w:t>2017</w:t>
            </w:r>
            <w:r>
              <w:rPr>
                <w:rFonts w:ascii="仿宋" w:eastAsia="仿宋" w:hAnsi="仿宋" w:cs="仿宋" w:hint="eastAsia"/>
                <w:color w:val="000000" w:themeColor="text1"/>
                <w:sz w:val="24"/>
                <w:szCs w:val="24"/>
              </w:rPr>
              <w:t>年修正）</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第三十条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环境保护主管部门和其他依照本法规定行使监督管理权的部门，有权对管辖范围内的排污单位进行现场检查，被检查的单位应当如实反映情况，提供必要的资料。检查机关有义务为被检查的单位保守在检查中获取的商业秘密。</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《湖南省环境保护条例》（</w:t>
            </w:r>
            <w:r>
              <w:rPr>
                <w:rFonts w:ascii="仿宋" w:eastAsia="仿宋" w:hAnsi="仿宋" w:cs="仿宋" w:hint="eastAsia"/>
                <w:color w:val="000000" w:themeColor="text1"/>
                <w:sz w:val="24"/>
                <w:szCs w:val="24"/>
              </w:rPr>
              <w:t>2024</w:t>
            </w:r>
            <w:r>
              <w:rPr>
                <w:rFonts w:ascii="仿宋" w:eastAsia="仿宋" w:hAnsi="仿宋" w:cs="仿宋" w:hint="eastAsia"/>
                <w:color w:val="000000" w:themeColor="text1"/>
                <w:sz w:val="24"/>
                <w:szCs w:val="24"/>
              </w:rPr>
              <w:t>年修正）</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三十一条 生态环境主管部门及其环境执法机构和其他负有环境保护监督管理职责的部门，有权通过现场检查监测、自动监测、遥感监测、无人机巡查、远红外摄像等方式，对排放污染物的企业事业单位和其他生产经营者，以及环境监测机构、从事环境监测设备运营维护的机构（以下称环境监测服务</w:t>
            </w:r>
            <w:r>
              <w:rPr>
                <w:rFonts w:ascii="仿宋" w:eastAsia="仿宋" w:hAnsi="仿宋" w:cs="仿宋" w:hint="eastAsia"/>
                <w:color w:val="000000" w:themeColor="text1"/>
                <w:sz w:val="24"/>
                <w:szCs w:val="24"/>
              </w:rPr>
              <w:t>机构）进行检查。</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被检查者应当配合检查，如实反映情况，提供必要的资料。</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4.</w:t>
            </w:r>
            <w:r>
              <w:rPr>
                <w:rFonts w:ascii="仿宋" w:eastAsia="仿宋" w:hAnsi="仿宋" w:cs="仿宋" w:hint="eastAsia"/>
                <w:color w:val="000000" w:themeColor="text1"/>
                <w:sz w:val="24"/>
                <w:szCs w:val="24"/>
              </w:rPr>
              <w:t>《湖南省湘江保护条例》（</w:t>
            </w:r>
            <w:r>
              <w:rPr>
                <w:rFonts w:ascii="仿宋" w:eastAsia="仿宋" w:hAnsi="仿宋" w:cs="仿宋" w:hint="eastAsia"/>
                <w:color w:val="000000" w:themeColor="text1"/>
                <w:sz w:val="24"/>
                <w:szCs w:val="24"/>
              </w:rPr>
              <w:t>2023</w:t>
            </w:r>
            <w:r>
              <w:rPr>
                <w:rFonts w:ascii="仿宋" w:eastAsia="仿宋" w:hAnsi="仿宋" w:cs="仿宋" w:hint="eastAsia"/>
                <w:color w:val="000000" w:themeColor="text1"/>
                <w:sz w:val="24"/>
                <w:szCs w:val="24"/>
              </w:rPr>
              <w:t>年修正）</w:t>
            </w:r>
            <w:r>
              <w:rPr>
                <w:rFonts w:ascii="仿宋" w:eastAsia="仿宋" w:hAnsi="仿宋" w:cs="仿宋" w:hint="eastAsia"/>
                <w:color w:val="000000" w:themeColor="text1"/>
                <w:sz w:val="24"/>
                <w:szCs w:val="24"/>
              </w:rPr>
              <w:t xml:space="preserve"> </w:t>
            </w:r>
          </w:p>
          <w:p w:rsidR="00D0259D" w:rsidRDefault="00B07B48">
            <w:pPr>
              <w:spacing w:line="240" w:lineRule="exact"/>
              <w:rPr>
                <w:rFonts w:ascii="仿宋" w:eastAsia="仿宋" w:hAnsi="仿宋" w:cs="仿宋"/>
                <w:color w:val="000000" w:themeColor="text1"/>
                <w:sz w:val="24"/>
                <w:szCs w:val="24"/>
                <w:shd w:val="clear" w:color="auto" w:fill="FFFFFF"/>
              </w:rPr>
            </w:pPr>
            <w:r>
              <w:rPr>
                <w:rFonts w:ascii="仿宋" w:eastAsia="仿宋" w:hAnsi="仿宋" w:cs="仿宋" w:hint="eastAsia"/>
                <w:color w:val="000000" w:themeColor="text1"/>
                <w:sz w:val="24"/>
                <w:szCs w:val="24"/>
              </w:rPr>
              <w:t>第七条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湘江流域县级以上人民政府水利、生态环境、交通运输、发展和改革、自然资源、林业、农业农村等有关部门应当按照各自职责，做好本行政区域内湘江保护的有关工作。</w:t>
            </w:r>
          </w:p>
        </w:tc>
        <w:tc>
          <w:tcPr>
            <w:tcW w:w="1103"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市生态环境局水生态环境科、生态环境综合行政执法支队；各县市区生态环境分局承担相应职责的机构</w:t>
            </w:r>
          </w:p>
        </w:tc>
        <w:tc>
          <w:tcPr>
            <w:tcW w:w="117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排放水污染物的企业和其他生产经营者</w:t>
            </w:r>
          </w:p>
        </w:tc>
        <w:tc>
          <w:tcPr>
            <w:tcW w:w="182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污染防治设施运行情况监督检查</w:t>
            </w:r>
          </w:p>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2.</w:t>
            </w:r>
            <w:r>
              <w:rPr>
                <w:rFonts w:ascii="仿宋" w:eastAsia="仿宋" w:hAnsi="仿宋" w:cs="仿宋" w:hint="eastAsia"/>
                <w:color w:val="000000" w:themeColor="text1"/>
                <w:sz w:val="24"/>
                <w:szCs w:val="24"/>
              </w:rPr>
              <w:t>达标排放情况监督检查</w:t>
            </w:r>
          </w:p>
        </w:tc>
        <w:tc>
          <w:tcPr>
            <w:tcW w:w="1012" w:type="dxa"/>
            <w:noWrap/>
            <w:vAlign w:val="center"/>
          </w:tcPr>
          <w:p w:rsidR="00D0259D" w:rsidRDefault="00B07B48">
            <w:pPr>
              <w:adjustRightInd w:val="0"/>
              <w:snapToGrid w:val="0"/>
              <w:spacing w:line="240" w:lineRule="exact"/>
              <w:textAlignment w:val="center"/>
              <w:rPr>
                <w:rFonts w:ascii="仿宋" w:eastAsia="仿宋" w:hAnsi="仿宋" w:cs="仿宋"/>
                <w:bCs/>
                <w:color w:val="000000" w:themeColor="text1"/>
                <w:kern w:val="0"/>
                <w:sz w:val="24"/>
                <w:szCs w:val="24"/>
              </w:rPr>
            </w:pPr>
            <w:r>
              <w:rPr>
                <w:rFonts w:ascii="仿宋" w:eastAsia="仿宋" w:hAnsi="仿宋" w:cs="仿宋" w:hint="eastAsia"/>
                <w:color w:val="000000" w:themeColor="text1"/>
                <w:sz w:val="24"/>
                <w:szCs w:val="24"/>
              </w:rPr>
              <w:t>现</w:t>
            </w:r>
            <w:r>
              <w:rPr>
                <w:rFonts w:ascii="仿宋" w:eastAsia="仿宋" w:hAnsi="仿宋" w:cs="仿宋" w:hint="eastAsia"/>
                <w:color w:val="000000" w:themeColor="text1"/>
                <w:sz w:val="24"/>
                <w:szCs w:val="24"/>
              </w:rPr>
              <w:t>场检查、非现场检查相结合</w:t>
            </w:r>
          </w:p>
        </w:tc>
        <w:tc>
          <w:tcPr>
            <w:tcW w:w="1048" w:type="dxa"/>
            <w:noWrap/>
            <w:vAlign w:val="center"/>
          </w:tcPr>
          <w:p w:rsidR="00D0259D" w:rsidRDefault="00B07B48">
            <w:pPr>
              <w:adjustRightInd w:val="0"/>
              <w:snapToGrid w:val="0"/>
              <w:spacing w:line="240" w:lineRule="exact"/>
              <w:jc w:val="center"/>
              <w:textAlignment w:val="center"/>
              <w:rPr>
                <w:rFonts w:ascii="仿宋" w:eastAsia="仿宋" w:hAnsi="仿宋" w:cs="仿宋"/>
                <w:bCs/>
                <w:color w:val="000000" w:themeColor="text1"/>
                <w:kern w:val="0"/>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月底前报经市司法局备案审查的涉企年度行政检查计划执行</w:t>
            </w:r>
          </w:p>
        </w:tc>
        <w:tc>
          <w:tcPr>
            <w:tcW w:w="662" w:type="dxa"/>
            <w:noWrap/>
            <w:vAlign w:val="center"/>
          </w:tcPr>
          <w:p w:rsidR="00D0259D" w:rsidRDefault="00D0259D">
            <w:pPr>
              <w:adjustRightInd w:val="0"/>
              <w:snapToGrid w:val="0"/>
              <w:spacing w:line="240" w:lineRule="exact"/>
              <w:jc w:val="center"/>
              <w:rPr>
                <w:rFonts w:ascii="仿宋" w:eastAsia="仿宋" w:hAnsi="仿宋" w:cs="仿宋"/>
                <w:color w:val="000000" w:themeColor="text1"/>
                <w:sz w:val="24"/>
                <w:szCs w:val="24"/>
              </w:rPr>
            </w:pPr>
          </w:p>
        </w:tc>
      </w:tr>
      <w:tr w:rsidR="00D0259D">
        <w:trPr>
          <w:trHeight w:val="4457"/>
          <w:jc w:val="center"/>
        </w:trPr>
        <w:tc>
          <w:tcPr>
            <w:tcW w:w="788" w:type="dxa"/>
            <w:noWrap/>
            <w:vAlign w:val="center"/>
          </w:tcPr>
          <w:p w:rsidR="00D0259D" w:rsidRDefault="00B07B48">
            <w:pPr>
              <w:adjustRightInd w:val="0"/>
              <w:snapToGrid w:val="0"/>
              <w:spacing w:line="240" w:lineRule="exact"/>
              <w:jc w:val="center"/>
              <w:textAlignment w:val="center"/>
              <w:rPr>
                <w:rFonts w:ascii="仿宋" w:eastAsia="仿宋" w:hAnsi="仿宋" w:cs="仿宋"/>
                <w:color w:val="000000" w:themeColor="text1"/>
                <w:kern w:val="0"/>
                <w:sz w:val="24"/>
                <w:szCs w:val="24"/>
              </w:rPr>
            </w:pPr>
            <w:r>
              <w:rPr>
                <w:rFonts w:ascii="仿宋" w:eastAsia="仿宋" w:hAnsi="仿宋" w:cs="仿宋" w:hint="eastAsia"/>
                <w:color w:val="000000" w:themeColor="text1"/>
                <w:kern w:val="0"/>
                <w:sz w:val="24"/>
                <w:szCs w:val="24"/>
              </w:rPr>
              <w:lastRenderedPageBreak/>
              <w:t>5</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对城镇污水集中处理设施的出水水质和水量的行政检查</w:t>
            </w:r>
          </w:p>
        </w:tc>
        <w:tc>
          <w:tcPr>
            <w:tcW w:w="5982" w:type="dxa"/>
            <w:noWrap/>
            <w:vAlign w:val="center"/>
          </w:tcPr>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《中华人民共和国水污染防治法》（</w:t>
            </w:r>
            <w:r>
              <w:rPr>
                <w:rFonts w:ascii="仿宋" w:eastAsia="仿宋" w:hAnsi="仿宋" w:cs="仿宋" w:hint="eastAsia"/>
                <w:color w:val="000000" w:themeColor="text1"/>
                <w:sz w:val="24"/>
                <w:szCs w:val="24"/>
              </w:rPr>
              <w:t>2017</w:t>
            </w:r>
            <w:r>
              <w:rPr>
                <w:rFonts w:ascii="仿宋" w:eastAsia="仿宋" w:hAnsi="仿宋" w:cs="仿宋" w:hint="eastAsia"/>
                <w:color w:val="000000" w:themeColor="text1"/>
                <w:sz w:val="24"/>
                <w:szCs w:val="24"/>
              </w:rPr>
              <w:t>年修正）</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第五十条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向城镇污水集中处理设施排放水污染物，应当符合国家或者地方规定的水污染物排放标准。</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城镇污水集中处理设施的运营单位，应当对城镇污水集中处理设施的出水水质负责。</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环境保护主管部门应当对城镇污水集中处理设施的出水水质和水量进行监督检查。</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2</w:t>
            </w:r>
            <w:r>
              <w:rPr>
                <w:rFonts w:ascii="仿宋" w:eastAsia="仿宋" w:hAnsi="仿宋" w:cs="仿宋" w:hint="eastAsia"/>
                <w:color w:val="000000" w:themeColor="text1"/>
                <w:sz w:val="24"/>
                <w:szCs w:val="24"/>
              </w:rPr>
              <w:t>《湖南省城镇污水管网建设运行管理若干规定》</w:t>
            </w:r>
            <w:r>
              <w:rPr>
                <w:rFonts w:ascii="仿宋" w:eastAsia="仿宋" w:hAnsi="仿宋" w:cs="仿宋" w:hint="eastAsia"/>
                <w:color w:val="000000" w:themeColor="text1"/>
                <w:sz w:val="24"/>
                <w:szCs w:val="24"/>
              </w:rPr>
              <w:t>(2024</w:t>
            </w:r>
            <w:r>
              <w:rPr>
                <w:rFonts w:ascii="仿宋" w:eastAsia="仿宋" w:hAnsi="仿宋" w:cs="仿宋" w:hint="eastAsia"/>
                <w:color w:val="000000" w:themeColor="text1"/>
                <w:sz w:val="24"/>
                <w:szCs w:val="24"/>
              </w:rPr>
              <w:t>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日起施行</w:t>
            </w:r>
            <w:r>
              <w:rPr>
                <w:rFonts w:ascii="仿宋" w:eastAsia="仿宋" w:hAnsi="仿宋" w:cs="仿宋" w:hint="eastAsia"/>
                <w:color w:val="000000" w:themeColor="text1"/>
                <w:sz w:val="24"/>
                <w:szCs w:val="24"/>
              </w:rPr>
              <w:t>)</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第一条第三款</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县级以上人民政府排水与污水处理主管部门（以下简称排水主管部门）负责统筹组织城镇污水管网以及污水收集、输送、处理相关设施的规划、建设、运行、维护和管理工作。县级以上人民政府发展改革、财政、自然资源、生态环境、水利等部门按照各自职责，做好相关工作。</w:t>
            </w:r>
          </w:p>
        </w:tc>
        <w:tc>
          <w:tcPr>
            <w:tcW w:w="1103"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市生态环境局水生态环境科、生态环境综合行政执法支队；各县市区生态环境分局承担相应职责的机构</w:t>
            </w:r>
          </w:p>
        </w:tc>
        <w:tc>
          <w:tcPr>
            <w:tcW w:w="117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城镇污水集中处理设施的运营企业</w:t>
            </w:r>
          </w:p>
        </w:tc>
        <w:tc>
          <w:tcPr>
            <w:tcW w:w="182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达标排放情况</w:t>
            </w:r>
            <w:r>
              <w:rPr>
                <w:rFonts w:ascii="仿宋" w:eastAsia="仿宋" w:hAnsi="仿宋" w:cs="仿宋" w:hint="eastAsia"/>
                <w:color w:val="000000" w:themeColor="text1"/>
                <w:sz w:val="24"/>
                <w:szCs w:val="24"/>
              </w:rPr>
              <w:t>监督检查</w:t>
            </w:r>
          </w:p>
        </w:tc>
        <w:tc>
          <w:tcPr>
            <w:tcW w:w="1012" w:type="dxa"/>
            <w:noWrap/>
            <w:vAlign w:val="center"/>
          </w:tcPr>
          <w:p w:rsidR="00D0259D" w:rsidRDefault="00B07B48">
            <w:pPr>
              <w:adjustRightInd w:val="0"/>
              <w:snapToGrid w:val="0"/>
              <w:spacing w:line="240" w:lineRule="exact"/>
              <w:textAlignment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现场检查、非现场检查相结合</w:t>
            </w:r>
          </w:p>
        </w:tc>
        <w:tc>
          <w:tcPr>
            <w:tcW w:w="1048" w:type="dxa"/>
            <w:noWrap/>
            <w:vAlign w:val="center"/>
          </w:tcPr>
          <w:p w:rsidR="00D0259D" w:rsidRDefault="00B07B48">
            <w:pPr>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月底前报经市司法局备案审查的涉企年度行政检查计划执行</w:t>
            </w:r>
          </w:p>
        </w:tc>
        <w:tc>
          <w:tcPr>
            <w:tcW w:w="662" w:type="dxa"/>
            <w:noWrap/>
            <w:vAlign w:val="center"/>
          </w:tcPr>
          <w:p w:rsidR="00D0259D" w:rsidRDefault="00D0259D">
            <w:pPr>
              <w:adjustRightInd w:val="0"/>
              <w:snapToGrid w:val="0"/>
              <w:spacing w:line="240" w:lineRule="exact"/>
              <w:jc w:val="center"/>
              <w:rPr>
                <w:rFonts w:ascii="仿宋" w:eastAsia="仿宋" w:hAnsi="仿宋" w:cs="仿宋"/>
                <w:color w:val="000000" w:themeColor="text1"/>
                <w:sz w:val="24"/>
                <w:szCs w:val="24"/>
              </w:rPr>
            </w:pPr>
          </w:p>
        </w:tc>
      </w:tr>
      <w:tr w:rsidR="00D0259D">
        <w:trPr>
          <w:trHeight w:val="3515"/>
          <w:jc w:val="center"/>
        </w:trPr>
        <w:tc>
          <w:tcPr>
            <w:tcW w:w="788" w:type="dxa"/>
            <w:noWrap/>
            <w:vAlign w:val="center"/>
          </w:tcPr>
          <w:p w:rsidR="00D0259D" w:rsidRDefault="00B07B48">
            <w:pPr>
              <w:tabs>
                <w:tab w:val="left" w:pos="0"/>
              </w:tabs>
              <w:overflowPunct w:val="0"/>
              <w:topLinePunct/>
              <w:adjustRightInd w:val="0"/>
              <w:snapToGrid w:val="0"/>
              <w:spacing w:line="240" w:lineRule="exact"/>
              <w:jc w:val="center"/>
              <w:rPr>
                <w:rFonts w:ascii="仿宋" w:eastAsia="仿宋" w:hAnsi="仿宋" w:cs="仿宋"/>
                <w:color w:val="000000" w:themeColor="text1"/>
                <w:kern w:val="0"/>
                <w:sz w:val="24"/>
                <w:szCs w:val="24"/>
              </w:rPr>
            </w:pPr>
            <w:r>
              <w:rPr>
                <w:rFonts w:ascii="仿宋" w:eastAsia="仿宋" w:hAnsi="仿宋" w:cs="仿宋" w:hint="eastAsia"/>
                <w:color w:val="000000" w:themeColor="text1"/>
                <w:sz w:val="24"/>
                <w:szCs w:val="24"/>
              </w:rPr>
              <w:t>6</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对入河排污口的行政检查</w:t>
            </w:r>
          </w:p>
        </w:tc>
        <w:tc>
          <w:tcPr>
            <w:tcW w:w="5982" w:type="dxa"/>
            <w:noWrap/>
            <w:vAlign w:val="center"/>
          </w:tcPr>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、《入河排污口监督管理办法》（生态环境部令第</w:t>
            </w:r>
            <w:r>
              <w:rPr>
                <w:rFonts w:ascii="仿宋" w:eastAsia="仿宋" w:hAnsi="仿宋" w:cs="仿宋" w:hint="eastAsia"/>
                <w:color w:val="000000" w:themeColor="text1"/>
                <w:sz w:val="24"/>
                <w:szCs w:val="24"/>
              </w:rPr>
              <w:t>35</w:t>
            </w:r>
            <w:r>
              <w:rPr>
                <w:rFonts w:ascii="仿宋" w:eastAsia="仿宋" w:hAnsi="仿宋" w:cs="仿宋" w:hint="eastAsia"/>
                <w:color w:val="000000" w:themeColor="text1"/>
                <w:sz w:val="24"/>
                <w:szCs w:val="24"/>
              </w:rPr>
              <w:t>号，</w:t>
            </w:r>
            <w:r>
              <w:rPr>
                <w:rFonts w:ascii="仿宋" w:eastAsia="仿宋" w:hAnsi="仿宋" w:cs="仿宋" w:hint="eastAsia"/>
                <w:color w:val="000000" w:themeColor="text1"/>
                <w:sz w:val="24"/>
                <w:szCs w:val="24"/>
              </w:rPr>
              <w:t>2025</w:t>
            </w:r>
            <w:r>
              <w:rPr>
                <w:rFonts w:ascii="仿宋" w:eastAsia="仿宋" w:hAnsi="仿宋" w:cs="仿宋" w:hint="eastAsia"/>
                <w:color w:val="000000" w:themeColor="text1"/>
                <w:sz w:val="24"/>
                <w:szCs w:val="24"/>
              </w:rPr>
              <w:t>年</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月</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日施行）</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第二十六条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流域生态环境监督管理机构应当加大对流域内入河排污口的监督检查力度，发现问题及时通报有关单位。</w:t>
            </w:r>
          </w:p>
          <w:p w:rsidR="00D0259D" w:rsidRDefault="00B07B48">
            <w:pPr>
              <w:spacing w:line="240" w:lineRule="exact"/>
              <w:rPr>
                <w:rFonts w:ascii="仿宋" w:eastAsia="仿宋" w:hAnsi="仿宋" w:cs="仿宋"/>
                <w:color w:val="000000" w:themeColor="text1"/>
                <w:sz w:val="24"/>
                <w:szCs w:val="24"/>
                <w:shd w:val="clear" w:color="auto" w:fill="FFFFFF"/>
              </w:rPr>
            </w:pPr>
            <w:r>
              <w:rPr>
                <w:rFonts w:ascii="仿宋" w:eastAsia="仿宋" w:hAnsi="仿宋" w:cs="仿宋" w:hint="eastAsia"/>
                <w:color w:val="000000" w:themeColor="text1"/>
                <w:sz w:val="24"/>
                <w:szCs w:val="24"/>
              </w:rPr>
              <w:t>地方生态环境主管部门应当加强对入河排污口的现场检查，必要时可以会同有关部门开展联合监督检查。</w:t>
            </w:r>
          </w:p>
        </w:tc>
        <w:tc>
          <w:tcPr>
            <w:tcW w:w="1103"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市生态环境局水生态环境科、生态环境综合行政执法支队；各县市区生态环境分局承担相应职责的机构</w:t>
            </w:r>
          </w:p>
        </w:tc>
        <w:tc>
          <w:tcPr>
            <w:tcW w:w="117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入河排污口责任主体（排污企业）</w:t>
            </w:r>
          </w:p>
        </w:tc>
        <w:tc>
          <w:tcPr>
            <w:tcW w:w="182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设置审批或登记情况监督检查</w:t>
            </w:r>
          </w:p>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2.</w:t>
            </w:r>
            <w:r>
              <w:rPr>
                <w:rFonts w:ascii="仿宋" w:eastAsia="仿宋" w:hAnsi="仿宋" w:cs="仿宋" w:hint="eastAsia"/>
                <w:color w:val="000000" w:themeColor="text1"/>
                <w:sz w:val="24"/>
                <w:szCs w:val="24"/>
              </w:rPr>
              <w:t>排查整治情况监督检查</w:t>
            </w:r>
          </w:p>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规范化建设情况监督检查</w:t>
            </w:r>
          </w:p>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4.</w:t>
            </w:r>
            <w:r>
              <w:rPr>
                <w:rFonts w:ascii="仿宋" w:eastAsia="仿宋" w:hAnsi="仿宋" w:cs="仿宋" w:hint="eastAsia"/>
                <w:color w:val="000000" w:themeColor="text1"/>
                <w:sz w:val="24"/>
                <w:szCs w:val="24"/>
              </w:rPr>
              <w:t>达标排放情况监督检查</w:t>
            </w:r>
          </w:p>
        </w:tc>
        <w:tc>
          <w:tcPr>
            <w:tcW w:w="1012" w:type="dxa"/>
            <w:noWrap/>
            <w:vAlign w:val="center"/>
          </w:tcPr>
          <w:p w:rsidR="00D0259D" w:rsidRDefault="00B07B48">
            <w:pPr>
              <w:adjustRightInd w:val="0"/>
              <w:snapToGrid w:val="0"/>
              <w:spacing w:line="240" w:lineRule="exact"/>
              <w:textAlignment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现场检查、非现场检查相结合</w:t>
            </w:r>
          </w:p>
        </w:tc>
        <w:tc>
          <w:tcPr>
            <w:tcW w:w="1048" w:type="dxa"/>
            <w:noWrap/>
            <w:vAlign w:val="center"/>
          </w:tcPr>
          <w:p w:rsidR="00D0259D" w:rsidRDefault="00B07B48">
            <w:pPr>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月底前报经市司法局备案审查的涉企年度行政检查计划执行</w:t>
            </w:r>
          </w:p>
        </w:tc>
        <w:tc>
          <w:tcPr>
            <w:tcW w:w="662" w:type="dxa"/>
            <w:noWrap/>
            <w:vAlign w:val="center"/>
          </w:tcPr>
          <w:p w:rsidR="00D0259D" w:rsidRDefault="00D0259D">
            <w:pPr>
              <w:adjustRightInd w:val="0"/>
              <w:snapToGrid w:val="0"/>
              <w:spacing w:line="240" w:lineRule="exact"/>
              <w:jc w:val="center"/>
              <w:rPr>
                <w:rFonts w:ascii="仿宋" w:eastAsia="仿宋" w:hAnsi="仿宋" w:cs="仿宋"/>
                <w:color w:val="000000" w:themeColor="text1"/>
                <w:sz w:val="24"/>
                <w:szCs w:val="24"/>
              </w:rPr>
            </w:pPr>
          </w:p>
        </w:tc>
      </w:tr>
      <w:tr w:rsidR="00D0259D">
        <w:trPr>
          <w:trHeight w:val="3684"/>
          <w:jc w:val="center"/>
        </w:trPr>
        <w:tc>
          <w:tcPr>
            <w:tcW w:w="788" w:type="dxa"/>
            <w:noWrap/>
            <w:vAlign w:val="center"/>
          </w:tcPr>
          <w:p w:rsidR="00D0259D" w:rsidRDefault="00B07B48">
            <w:pPr>
              <w:tabs>
                <w:tab w:val="left" w:pos="0"/>
              </w:tabs>
              <w:overflowPunct w:val="0"/>
              <w:topLinePunct/>
              <w:adjustRightInd w:val="0"/>
              <w:snapToGrid w:val="0"/>
              <w:spacing w:line="240" w:lineRule="exact"/>
              <w:jc w:val="center"/>
              <w:rPr>
                <w:rFonts w:ascii="仿宋" w:eastAsia="仿宋" w:hAnsi="仿宋" w:cs="仿宋"/>
                <w:color w:val="000000" w:themeColor="text1"/>
                <w:kern w:val="0"/>
                <w:sz w:val="24"/>
                <w:szCs w:val="24"/>
              </w:rPr>
            </w:pPr>
            <w:r>
              <w:rPr>
                <w:rFonts w:ascii="仿宋" w:eastAsia="仿宋" w:hAnsi="仿宋" w:cs="仿宋" w:hint="eastAsia"/>
                <w:color w:val="000000" w:themeColor="text1"/>
                <w:kern w:val="0"/>
                <w:sz w:val="24"/>
                <w:szCs w:val="24"/>
              </w:rPr>
              <w:lastRenderedPageBreak/>
              <w:t>7</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对饮用水水源保护区及有关流域、区域内污染物排放情况的行政检查</w:t>
            </w:r>
          </w:p>
        </w:tc>
        <w:tc>
          <w:tcPr>
            <w:tcW w:w="5982" w:type="dxa"/>
            <w:noWrap/>
            <w:vAlign w:val="center"/>
          </w:tcPr>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《湖南省饮用水水源保护条例》（</w:t>
            </w:r>
            <w:r>
              <w:rPr>
                <w:rFonts w:ascii="仿宋" w:eastAsia="仿宋" w:hAnsi="仿宋" w:cs="仿宋" w:hint="eastAsia"/>
                <w:color w:val="000000" w:themeColor="text1"/>
                <w:sz w:val="24"/>
                <w:szCs w:val="24"/>
              </w:rPr>
              <w:t>2023</w:t>
            </w:r>
            <w:r>
              <w:rPr>
                <w:rFonts w:ascii="仿宋" w:eastAsia="仿宋" w:hAnsi="仿宋" w:cs="仿宋" w:hint="eastAsia"/>
                <w:color w:val="000000" w:themeColor="text1"/>
                <w:sz w:val="24"/>
                <w:szCs w:val="24"/>
              </w:rPr>
              <w:t>年修正）</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第三十二条　县级以上人民政府生态环境主管部门应当会同有关部门加强对饮用水水源保护区及有关流域、区域内污染物排放情况的监督检查，定期开展安全隐患排查，发现饮用水水源受到污染或者可能受到污染的，应当根据相应情况及时制止和查处。</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饮用水水源水质达不到国家规定水质标准的，县级以上人民政府可以对有关区域的排污单位依法采取停产、限产等措施，减少污染物排放，确保饮用水安全。</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对饮用水水源保护区和准保护区内不能确定责任人的污染源，由所在地县级人民政府组织有关部门和单位予以治理。</w:t>
            </w:r>
          </w:p>
        </w:tc>
        <w:tc>
          <w:tcPr>
            <w:tcW w:w="1103"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市生态环境局水生态环境科、生态环境综合行政执法支队；各县市区生态环境分局承担相应职责的机构</w:t>
            </w:r>
          </w:p>
        </w:tc>
        <w:tc>
          <w:tcPr>
            <w:tcW w:w="117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饮用水水源保护区及有关流域、区域内污染物排放企业</w:t>
            </w:r>
          </w:p>
        </w:tc>
        <w:tc>
          <w:tcPr>
            <w:tcW w:w="182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污染源整治的监督检查</w:t>
            </w:r>
          </w:p>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2.</w:t>
            </w:r>
            <w:r>
              <w:rPr>
                <w:rFonts w:ascii="仿宋" w:eastAsia="仿宋" w:hAnsi="仿宋" w:cs="仿宋" w:hint="eastAsia"/>
                <w:color w:val="000000" w:themeColor="text1"/>
                <w:sz w:val="24"/>
                <w:szCs w:val="24"/>
              </w:rPr>
              <w:t>规范化建设的监督检查</w:t>
            </w:r>
          </w:p>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水质达标的监督检查</w:t>
            </w:r>
          </w:p>
        </w:tc>
        <w:tc>
          <w:tcPr>
            <w:tcW w:w="1012" w:type="dxa"/>
            <w:noWrap/>
            <w:vAlign w:val="center"/>
          </w:tcPr>
          <w:p w:rsidR="00D0259D" w:rsidRDefault="00B07B48">
            <w:pPr>
              <w:adjustRightInd w:val="0"/>
              <w:snapToGrid w:val="0"/>
              <w:spacing w:line="240" w:lineRule="exact"/>
              <w:textAlignment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现场检查、非现场检查相结合</w:t>
            </w:r>
          </w:p>
        </w:tc>
        <w:tc>
          <w:tcPr>
            <w:tcW w:w="1048" w:type="dxa"/>
            <w:noWrap/>
            <w:vAlign w:val="center"/>
          </w:tcPr>
          <w:p w:rsidR="00D0259D" w:rsidRDefault="00B07B48">
            <w:pPr>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月底前报经市司法局备案审查的涉企年度行政检查计划执行</w:t>
            </w:r>
          </w:p>
        </w:tc>
        <w:tc>
          <w:tcPr>
            <w:tcW w:w="662" w:type="dxa"/>
            <w:noWrap/>
            <w:vAlign w:val="center"/>
          </w:tcPr>
          <w:p w:rsidR="00D0259D" w:rsidRDefault="00D0259D">
            <w:pPr>
              <w:adjustRightInd w:val="0"/>
              <w:snapToGrid w:val="0"/>
              <w:spacing w:line="240" w:lineRule="exact"/>
              <w:jc w:val="center"/>
              <w:rPr>
                <w:rFonts w:ascii="仿宋" w:eastAsia="仿宋" w:hAnsi="仿宋" w:cs="仿宋"/>
                <w:color w:val="000000" w:themeColor="text1"/>
                <w:sz w:val="24"/>
                <w:szCs w:val="24"/>
              </w:rPr>
            </w:pPr>
          </w:p>
        </w:tc>
      </w:tr>
      <w:tr w:rsidR="00D0259D">
        <w:trPr>
          <w:trHeight w:val="4037"/>
          <w:jc w:val="center"/>
        </w:trPr>
        <w:tc>
          <w:tcPr>
            <w:tcW w:w="788" w:type="dxa"/>
            <w:noWrap/>
            <w:vAlign w:val="center"/>
          </w:tcPr>
          <w:p w:rsidR="00D0259D" w:rsidRDefault="00B07B48">
            <w:pPr>
              <w:tabs>
                <w:tab w:val="left" w:pos="0"/>
              </w:tabs>
              <w:overflowPunct w:val="0"/>
              <w:topLinePunct/>
              <w:adjustRightInd w:val="0"/>
              <w:snapToGrid w:val="0"/>
              <w:spacing w:line="240" w:lineRule="exact"/>
              <w:jc w:val="center"/>
              <w:rPr>
                <w:rFonts w:ascii="仿宋" w:eastAsia="仿宋" w:hAnsi="仿宋" w:cs="仿宋"/>
                <w:color w:val="000000" w:themeColor="text1"/>
                <w:kern w:val="0"/>
                <w:sz w:val="24"/>
                <w:szCs w:val="24"/>
              </w:rPr>
            </w:pPr>
            <w:r>
              <w:rPr>
                <w:rFonts w:ascii="仿宋" w:eastAsia="仿宋" w:hAnsi="仿宋" w:cs="仿宋" w:hint="eastAsia"/>
                <w:color w:val="000000" w:themeColor="text1"/>
                <w:sz w:val="24"/>
                <w:szCs w:val="24"/>
              </w:rPr>
              <w:t>8</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对长江流域各类保护、开发、建设活动的行政检查</w:t>
            </w:r>
          </w:p>
        </w:tc>
        <w:tc>
          <w:tcPr>
            <w:tcW w:w="5982" w:type="dxa"/>
            <w:noWrap/>
            <w:vAlign w:val="center"/>
          </w:tcPr>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《中华人民共和国长江保护法》（</w:t>
            </w:r>
            <w:r>
              <w:rPr>
                <w:rFonts w:ascii="仿宋" w:eastAsia="仿宋" w:hAnsi="仿宋" w:cs="仿宋" w:hint="eastAsia"/>
                <w:color w:val="000000" w:themeColor="text1"/>
                <w:sz w:val="24"/>
                <w:szCs w:val="24"/>
              </w:rPr>
              <w:t>2021</w:t>
            </w:r>
            <w:r>
              <w:rPr>
                <w:rFonts w:ascii="仿宋" w:eastAsia="仿宋" w:hAnsi="仿宋" w:cs="仿宋" w:hint="eastAsia"/>
                <w:color w:val="000000" w:themeColor="text1"/>
                <w:sz w:val="24"/>
                <w:szCs w:val="24"/>
              </w:rPr>
              <w:t>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日施行）</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第七十九条第一款</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国务院有关部门和长江流域县级以上地方人民政府有关部门应当依照本法规定和职责分工，对长江流域各类保护、开发、建设活动进行监督检查，依法查处破坏长江流域自然资源、污染长江流域环境、损害长江流域生态系统等违法行为。</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2.</w:t>
            </w:r>
            <w:r>
              <w:rPr>
                <w:rFonts w:ascii="仿宋" w:eastAsia="仿宋" w:hAnsi="仿宋" w:cs="仿宋" w:hint="eastAsia"/>
                <w:color w:val="000000" w:themeColor="text1"/>
                <w:sz w:val="24"/>
                <w:szCs w:val="24"/>
              </w:rPr>
              <w:t>《湖南省洞庭湖保护条例》（</w:t>
            </w:r>
            <w:r>
              <w:rPr>
                <w:rFonts w:ascii="仿宋" w:eastAsia="仿宋" w:hAnsi="仿宋" w:cs="仿宋" w:hint="eastAsia"/>
                <w:color w:val="000000" w:themeColor="text1"/>
                <w:sz w:val="24"/>
                <w:szCs w:val="24"/>
              </w:rPr>
              <w:t>2021</w:t>
            </w:r>
            <w:r>
              <w:rPr>
                <w:rFonts w:ascii="仿宋" w:eastAsia="仿宋" w:hAnsi="仿宋" w:cs="仿宋" w:hint="eastAsia"/>
                <w:color w:val="000000" w:themeColor="text1"/>
                <w:sz w:val="24"/>
                <w:szCs w:val="24"/>
              </w:rPr>
              <w:t>年</w:t>
            </w:r>
            <w:r>
              <w:rPr>
                <w:rFonts w:ascii="仿宋" w:eastAsia="仿宋" w:hAnsi="仿宋" w:cs="仿宋" w:hint="eastAsia"/>
                <w:color w:val="000000" w:themeColor="text1"/>
                <w:sz w:val="24"/>
                <w:szCs w:val="24"/>
              </w:rPr>
              <w:t>9</w:t>
            </w:r>
            <w:r>
              <w:rPr>
                <w:rFonts w:ascii="仿宋" w:eastAsia="仿宋" w:hAnsi="仿宋" w:cs="仿宋" w:hint="eastAsia"/>
                <w:color w:val="000000" w:themeColor="text1"/>
                <w:sz w:val="24"/>
                <w:szCs w:val="24"/>
              </w:rPr>
              <w:t>月</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日起施行）</w:t>
            </w:r>
          </w:p>
          <w:p w:rsidR="00D0259D" w:rsidRDefault="00B07B48">
            <w:pPr>
              <w:spacing w:line="240" w:lineRule="exact"/>
              <w:rPr>
                <w:rFonts w:ascii="仿宋" w:eastAsia="仿宋" w:hAnsi="仿宋" w:cs="仿宋"/>
                <w:color w:val="000000" w:themeColor="text1"/>
                <w:sz w:val="24"/>
                <w:szCs w:val="24"/>
                <w:shd w:val="clear" w:color="auto" w:fill="FFFFFF"/>
              </w:rPr>
            </w:pPr>
            <w:r>
              <w:rPr>
                <w:rFonts w:ascii="仿宋" w:eastAsia="仿宋" w:hAnsi="仿宋" w:cs="仿宋" w:hint="eastAsia"/>
                <w:color w:val="000000" w:themeColor="text1"/>
                <w:sz w:val="24"/>
                <w:szCs w:val="24"/>
              </w:rPr>
              <w:t xml:space="preserve">第七条　</w:t>
            </w:r>
            <w:bookmarkStart w:id="0" w:name="No26_Z1T7K1"/>
            <w:bookmarkEnd w:id="0"/>
            <w:r>
              <w:rPr>
                <w:rFonts w:ascii="仿宋" w:eastAsia="仿宋" w:hAnsi="仿宋" w:cs="仿宋" w:hint="eastAsia"/>
                <w:color w:val="000000" w:themeColor="text1"/>
                <w:sz w:val="24"/>
                <w:szCs w:val="24"/>
              </w:rPr>
              <w:t>省人民政府自然资源、生态环境、水行政、农业农村、交通运输、林业、市场监督管理等部门建立洞庭湖生态环境保护联合执法机制，对湖区跨行政区域、生态敏感区域和生态环境违法案件高发区域以及重大违法案件等实施联合执法。</w:t>
            </w:r>
          </w:p>
        </w:tc>
        <w:tc>
          <w:tcPr>
            <w:tcW w:w="1103"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市生态环境局水生态环境科、生态环境综合行政执法支队；各县市区生态环境分局承担相应职责的机构</w:t>
            </w:r>
          </w:p>
        </w:tc>
        <w:tc>
          <w:tcPr>
            <w:tcW w:w="1175" w:type="dxa"/>
            <w:noWrap/>
            <w:vAlign w:val="center"/>
          </w:tcPr>
          <w:p w:rsidR="00D0259D" w:rsidRDefault="00B07B48">
            <w:pPr>
              <w:overflowPunct w:val="0"/>
              <w:topLinePunct/>
              <w:adjustRightInd w:val="0"/>
              <w:snapToGrid w:val="0"/>
              <w:spacing w:line="240" w:lineRule="exact"/>
              <w:jc w:val="lef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长江流域各类保护、开发、建设活动的企业</w:t>
            </w:r>
          </w:p>
        </w:tc>
        <w:tc>
          <w:tcPr>
            <w:tcW w:w="1825" w:type="dxa"/>
            <w:noWrap/>
            <w:vAlign w:val="center"/>
          </w:tcPr>
          <w:p w:rsidR="00D0259D" w:rsidRDefault="00B07B48">
            <w:pPr>
              <w:overflowPunct w:val="0"/>
              <w:topLinePunct/>
              <w:adjustRightInd w:val="0"/>
              <w:snapToGrid w:val="0"/>
              <w:spacing w:line="240" w:lineRule="exact"/>
              <w:jc w:val="lef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、污染长江流域环境的监督检查</w:t>
            </w:r>
            <w:r>
              <w:rPr>
                <w:rFonts w:ascii="仿宋" w:eastAsia="仿宋" w:hAnsi="仿宋" w:cs="仿宋" w:hint="eastAsia"/>
                <w:color w:val="000000" w:themeColor="text1"/>
                <w:sz w:val="24"/>
                <w:szCs w:val="24"/>
              </w:rPr>
              <w:t xml:space="preserve">    2</w:t>
            </w:r>
            <w:r>
              <w:rPr>
                <w:rFonts w:ascii="仿宋" w:eastAsia="仿宋" w:hAnsi="仿宋" w:cs="仿宋" w:hint="eastAsia"/>
                <w:color w:val="000000" w:themeColor="text1"/>
                <w:sz w:val="24"/>
                <w:szCs w:val="24"/>
              </w:rPr>
              <w:t>、损害长江流域生态系统的检查</w:t>
            </w:r>
          </w:p>
        </w:tc>
        <w:tc>
          <w:tcPr>
            <w:tcW w:w="1012" w:type="dxa"/>
            <w:noWrap/>
            <w:vAlign w:val="center"/>
          </w:tcPr>
          <w:p w:rsidR="00D0259D" w:rsidRDefault="00B07B48">
            <w:pPr>
              <w:adjustRightInd w:val="0"/>
              <w:snapToGrid w:val="0"/>
              <w:spacing w:line="240" w:lineRule="exact"/>
              <w:jc w:val="left"/>
              <w:textAlignment w:val="center"/>
              <w:rPr>
                <w:rFonts w:ascii="仿宋" w:eastAsia="仿宋" w:hAnsi="仿宋" w:cs="仿宋"/>
                <w:b/>
                <w:bCs/>
                <w:color w:val="000000" w:themeColor="text1"/>
                <w:sz w:val="24"/>
                <w:szCs w:val="24"/>
              </w:rPr>
            </w:pPr>
            <w:r>
              <w:rPr>
                <w:rFonts w:ascii="仿宋" w:eastAsia="仿宋" w:hAnsi="仿宋" w:cs="仿宋" w:hint="eastAsia"/>
                <w:color w:val="000000" w:themeColor="text1"/>
                <w:sz w:val="24"/>
                <w:szCs w:val="24"/>
              </w:rPr>
              <w:t>现场检查、非现场检查相结合</w:t>
            </w:r>
          </w:p>
        </w:tc>
        <w:tc>
          <w:tcPr>
            <w:tcW w:w="1048" w:type="dxa"/>
            <w:noWrap/>
            <w:vAlign w:val="center"/>
          </w:tcPr>
          <w:p w:rsidR="00D0259D" w:rsidRDefault="00B07B48">
            <w:pPr>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月底前报经市司法局备案审查的涉企年度行政检查计划执行</w:t>
            </w:r>
          </w:p>
        </w:tc>
        <w:tc>
          <w:tcPr>
            <w:tcW w:w="662" w:type="dxa"/>
            <w:noWrap/>
            <w:vAlign w:val="center"/>
          </w:tcPr>
          <w:p w:rsidR="00D0259D" w:rsidRDefault="00D0259D">
            <w:pPr>
              <w:adjustRightInd w:val="0"/>
              <w:snapToGrid w:val="0"/>
              <w:spacing w:line="240" w:lineRule="exact"/>
              <w:jc w:val="center"/>
              <w:rPr>
                <w:rFonts w:ascii="仿宋" w:eastAsia="仿宋" w:hAnsi="仿宋" w:cs="仿宋"/>
                <w:color w:val="000000" w:themeColor="text1"/>
                <w:sz w:val="24"/>
                <w:szCs w:val="24"/>
                <w:highlight w:val="yellow"/>
              </w:rPr>
            </w:pPr>
          </w:p>
        </w:tc>
      </w:tr>
      <w:tr w:rsidR="00D0259D">
        <w:trPr>
          <w:trHeight w:val="983"/>
          <w:jc w:val="center"/>
        </w:trPr>
        <w:tc>
          <w:tcPr>
            <w:tcW w:w="788" w:type="dxa"/>
            <w:noWrap/>
            <w:vAlign w:val="center"/>
          </w:tcPr>
          <w:p w:rsidR="00D0259D" w:rsidRDefault="00B07B48">
            <w:pPr>
              <w:adjustRightInd w:val="0"/>
              <w:snapToGrid w:val="0"/>
              <w:spacing w:line="240" w:lineRule="exact"/>
              <w:jc w:val="center"/>
              <w:textAlignment w:val="center"/>
              <w:rPr>
                <w:rFonts w:ascii="仿宋" w:eastAsia="仿宋" w:hAnsi="仿宋" w:cs="仿宋"/>
                <w:color w:val="000000" w:themeColor="text1"/>
                <w:kern w:val="0"/>
                <w:sz w:val="24"/>
                <w:szCs w:val="24"/>
              </w:rPr>
            </w:pPr>
            <w:r>
              <w:rPr>
                <w:rFonts w:ascii="仿宋" w:eastAsia="仿宋" w:hAnsi="仿宋" w:cs="仿宋" w:hint="eastAsia"/>
                <w:color w:val="000000" w:themeColor="text1"/>
                <w:kern w:val="0"/>
                <w:sz w:val="24"/>
                <w:szCs w:val="24"/>
              </w:rPr>
              <w:lastRenderedPageBreak/>
              <w:t>9</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对排放大气污染物的企业事业单位和其他生产经营者的行政检查</w:t>
            </w:r>
          </w:p>
        </w:tc>
        <w:tc>
          <w:tcPr>
            <w:tcW w:w="5982" w:type="dxa"/>
            <w:noWrap/>
            <w:vAlign w:val="center"/>
          </w:tcPr>
          <w:p w:rsidR="00D0259D" w:rsidRDefault="00B07B48">
            <w:pPr>
              <w:spacing w:line="220" w:lineRule="exact"/>
              <w:rPr>
                <w:rFonts w:ascii="仿宋" w:eastAsia="仿宋" w:hAnsi="仿宋" w:cs="仿宋"/>
                <w:color w:val="000000" w:themeColor="text1"/>
                <w:szCs w:val="21"/>
              </w:rPr>
            </w:pPr>
            <w:r>
              <w:rPr>
                <w:rFonts w:ascii="仿宋" w:eastAsia="仿宋" w:hAnsi="仿宋" w:cs="仿宋" w:hint="eastAsia"/>
                <w:color w:val="000000" w:themeColor="text1"/>
                <w:szCs w:val="21"/>
              </w:rPr>
              <w:t>1.</w:t>
            </w:r>
            <w:r>
              <w:rPr>
                <w:rFonts w:ascii="仿宋" w:eastAsia="仿宋" w:hAnsi="仿宋" w:cs="仿宋" w:hint="eastAsia"/>
                <w:color w:val="000000" w:themeColor="text1"/>
                <w:szCs w:val="21"/>
              </w:rPr>
              <w:t>《中华人民共和国环境保护法》（</w:t>
            </w:r>
            <w:r>
              <w:rPr>
                <w:rFonts w:ascii="仿宋" w:eastAsia="仿宋" w:hAnsi="仿宋" w:cs="仿宋" w:hint="eastAsia"/>
                <w:color w:val="000000" w:themeColor="text1"/>
                <w:szCs w:val="21"/>
              </w:rPr>
              <w:t>2014</w:t>
            </w:r>
            <w:r>
              <w:rPr>
                <w:rFonts w:ascii="仿宋" w:eastAsia="仿宋" w:hAnsi="仿宋" w:cs="仿宋" w:hint="eastAsia"/>
                <w:color w:val="000000" w:themeColor="text1"/>
                <w:szCs w:val="21"/>
              </w:rPr>
              <w:t>年修订）</w:t>
            </w:r>
          </w:p>
          <w:p w:rsidR="00D0259D" w:rsidRDefault="00B07B48">
            <w:pPr>
              <w:spacing w:line="220" w:lineRule="exact"/>
              <w:rPr>
                <w:rFonts w:ascii="仿宋" w:eastAsia="仿宋" w:hAnsi="仿宋" w:cs="仿宋"/>
                <w:color w:val="000000" w:themeColor="text1"/>
                <w:szCs w:val="21"/>
              </w:rPr>
            </w:pPr>
            <w:r>
              <w:rPr>
                <w:rFonts w:ascii="仿宋" w:eastAsia="仿宋" w:hAnsi="仿宋" w:cs="仿宋" w:hint="eastAsia"/>
                <w:color w:val="000000" w:themeColor="text1"/>
                <w:szCs w:val="21"/>
              </w:rPr>
              <w:t>第二十四条</w:t>
            </w:r>
            <w:r>
              <w:rPr>
                <w:rFonts w:ascii="仿宋" w:eastAsia="仿宋" w:hAnsi="仿宋" w:cs="仿宋" w:hint="eastAsia"/>
                <w:color w:val="000000" w:themeColor="text1"/>
                <w:szCs w:val="21"/>
              </w:rPr>
              <w:t xml:space="preserve"> </w:t>
            </w:r>
            <w:r>
              <w:rPr>
                <w:rFonts w:ascii="仿宋" w:eastAsia="仿宋" w:hAnsi="仿宋" w:cs="仿宋" w:hint="eastAsia"/>
                <w:color w:val="000000" w:themeColor="text1"/>
                <w:szCs w:val="21"/>
              </w:rPr>
              <w:t>县级以上人民政府环境保护主管部门及其委托的环境监察机构和其他负有环境保护监督管理职责的部门，有权对排放污染物的企业事业单位和其他生产经营者进行现场检查。被检查者应当如实反映情况，提供必要的资料。实施现场检查的部门、机构及其工作人员应当为被检查者保守商业秘密。</w:t>
            </w:r>
          </w:p>
          <w:p w:rsidR="00D0259D" w:rsidRDefault="00B07B48">
            <w:pPr>
              <w:spacing w:line="220" w:lineRule="exact"/>
              <w:rPr>
                <w:rFonts w:ascii="仿宋" w:eastAsia="仿宋" w:hAnsi="仿宋" w:cs="仿宋"/>
                <w:color w:val="000000" w:themeColor="text1"/>
                <w:szCs w:val="21"/>
              </w:rPr>
            </w:pPr>
            <w:r>
              <w:rPr>
                <w:rFonts w:ascii="仿宋" w:eastAsia="仿宋" w:hAnsi="仿宋" w:cs="仿宋" w:hint="eastAsia"/>
                <w:color w:val="000000" w:themeColor="text1"/>
                <w:szCs w:val="21"/>
              </w:rPr>
              <w:t>2.</w:t>
            </w:r>
            <w:r>
              <w:rPr>
                <w:rFonts w:ascii="仿宋" w:eastAsia="仿宋" w:hAnsi="仿宋" w:cs="仿宋" w:hint="eastAsia"/>
                <w:color w:val="000000" w:themeColor="text1"/>
                <w:szCs w:val="21"/>
              </w:rPr>
              <w:t>《中华人民共和国大气污染防治法》（</w:t>
            </w:r>
            <w:r>
              <w:rPr>
                <w:rFonts w:ascii="仿宋" w:eastAsia="仿宋" w:hAnsi="仿宋" w:cs="仿宋" w:hint="eastAsia"/>
                <w:color w:val="000000" w:themeColor="text1"/>
                <w:szCs w:val="21"/>
              </w:rPr>
              <w:t>2018</w:t>
            </w:r>
            <w:r>
              <w:rPr>
                <w:rFonts w:ascii="仿宋" w:eastAsia="仿宋" w:hAnsi="仿宋" w:cs="仿宋" w:hint="eastAsia"/>
                <w:color w:val="000000" w:themeColor="text1"/>
                <w:szCs w:val="21"/>
              </w:rPr>
              <w:t>年修正）</w:t>
            </w:r>
          </w:p>
          <w:p w:rsidR="00D0259D" w:rsidRDefault="00B07B48">
            <w:pPr>
              <w:spacing w:line="220" w:lineRule="exact"/>
              <w:rPr>
                <w:rFonts w:ascii="仿宋" w:eastAsia="仿宋" w:hAnsi="仿宋" w:cs="仿宋"/>
                <w:color w:val="000000" w:themeColor="text1"/>
                <w:szCs w:val="21"/>
              </w:rPr>
            </w:pPr>
            <w:r>
              <w:rPr>
                <w:rFonts w:ascii="仿宋" w:eastAsia="仿宋" w:hAnsi="仿宋" w:cs="仿宋" w:hint="eastAsia"/>
                <w:color w:val="000000" w:themeColor="text1"/>
                <w:szCs w:val="21"/>
              </w:rPr>
              <w:t>第二十九条</w:t>
            </w:r>
            <w:r>
              <w:rPr>
                <w:rFonts w:ascii="仿宋" w:eastAsia="仿宋" w:hAnsi="仿宋" w:cs="仿宋" w:hint="eastAsia"/>
                <w:color w:val="000000" w:themeColor="text1"/>
                <w:szCs w:val="21"/>
              </w:rPr>
              <w:t xml:space="preserve"> </w:t>
            </w:r>
            <w:r>
              <w:rPr>
                <w:rFonts w:ascii="仿宋" w:eastAsia="仿宋" w:hAnsi="仿宋" w:cs="仿宋" w:hint="eastAsia"/>
                <w:color w:val="000000" w:themeColor="text1"/>
                <w:szCs w:val="21"/>
              </w:rPr>
              <w:t>生态环境主管部门及其环境执法机构和其他负有大气环境保护监督管理职责的部门，有权通过现场检查监测、自动监测、遥感监测、远红外摄像等方式，对排放大气污染物的企业事业单位和其他生产经营者进行监督检查。被检查者应当如实反映情况，提供必要的资料。实施检查的部门、机构及其工作人员应当为被检查者保守商业秘密。</w:t>
            </w:r>
          </w:p>
          <w:p w:rsidR="00D0259D" w:rsidRDefault="00B07B48">
            <w:pPr>
              <w:spacing w:line="220" w:lineRule="exact"/>
              <w:rPr>
                <w:rFonts w:ascii="仿宋" w:eastAsia="仿宋" w:hAnsi="仿宋" w:cs="仿宋"/>
                <w:color w:val="000000" w:themeColor="text1"/>
                <w:szCs w:val="21"/>
              </w:rPr>
            </w:pPr>
            <w:r>
              <w:rPr>
                <w:rFonts w:ascii="仿宋" w:eastAsia="仿宋" w:hAnsi="仿宋" w:cs="仿宋" w:hint="eastAsia"/>
                <w:color w:val="000000" w:themeColor="text1"/>
                <w:szCs w:val="21"/>
              </w:rPr>
              <w:t>3.</w:t>
            </w:r>
            <w:r>
              <w:rPr>
                <w:rFonts w:ascii="仿宋" w:eastAsia="仿宋" w:hAnsi="仿宋" w:cs="仿宋" w:hint="eastAsia"/>
                <w:color w:val="000000" w:themeColor="text1"/>
                <w:szCs w:val="21"/>
              </w:rPr>
              <w:t>《湖南省环境保护条例》（</w:t>
            </w:r>
            <w:r>
              <w:rPr>
                <w:rFonts w:ascii="仿宋" w:eastAsia="仿宋" w:hAnsi="仿宋" w:cs="仿宋" w:hint="eastAsia"/>
                <w:color w:val="000000" w:themeColor="text1"/>
                <w:szCs w:val="21"/>
              </w:rPr>
              <w:t>2024</w:t>
            </w:r>
            <w:r>
              <w:rPr>
                <w:rFonts w:ascii="仿宋" w:eastAsia="仿宋" w:hAnsi="仿宋" w:cs="仿宋" w:hint="eastAsia"/>
                <w:color w:val="000000" w:themeColor="text1"/>
                <w:szCs w:val="21"/>
              </w:rPr>
              <w:t>年修正）</w:t>
            </w:r>
          </w:p>
          <w:p w:rsidR="00D0259D" w:rsidRDefault="00B07B48">
            <w:pPr>
              <w:spacing w:line="220" w:lineRule="exact"/>
              <w:rPr>
                <w:rFonts w:ascii="仿宋" w:eastAsia="仿宋" w:hAnsi="仿宋" w:cs="仿宋"/>
                <w:color w:val="000000" w:themeColor="text1"/>
                <w:szCs w:val="21"/>
              </w:rPr>
            </w:pPr>
            <w:r>
              <w:rPr>
                <w:rFonts w:ascii="仿宋" w:eastAsia="仿宋" w:hAnsi="仿宋" w:cs="仿宋" w:hint="eastAsia"/>
                <w:color w:val="000000" w:themeColor="text1"/>
                <w:szCs w:val="21"/>
              </w:rPr>
              <w:t>第三十一条 生态环境主管部门及其环境执法机构和其他负有环境保护监督管理职责的部门，有权通过现场检查监测、自动监测、遥感监测、无人机巡查、远红外摄像等方式，对排放污染物的</w:t>
            </w:r>
            <w:r>
              <w:rPr>
                <w:rFonts w:ascii="仿宋" w:eastAsia="仿宋" w:hAnsi="仿宋" w:cs="仿宋" w:hint="eastAsia"/>
                <w:color w:val="000000" w:themeColor="text1"/>
                <w:szCs w:val="21"/>
              </w:rPr>
              <w:t>企业事业单位和其他生产经营者，以及环境监测机构、从事环境监测设备运营维护的机构（以下称环境监测服务机构）进行检查。</w:t>
            </w:r>
          </w:p>
          <w:p w:rsidR="00D0259D" w:rsidRDefault="00B07B48">
            <w:pPr>
              <w:spacing w:line="220" w:lineRule="exact"/>
              <w:rPr>
                <w:rFonts w:ascii="仿宋" w:eastAsia="仿宋" w:hAnsi="仿宋" w:cs="仿宋"/>
                <w:color w:val="000000" w:themeColor="text1"/>
                <w:szCs w:val="21"/>
              </w:rPr>
            </w:pPr>
            <w:r>
              <w:rPr>
                <w:rFonts w:ascii="仿宋" w:eastAsia="仿宋" w:hAnsi="仿宋" w:cs="仿宋" w:hint="eastAsia"/>
                <w:color w:val="000000" w:themeColor="text1"/>
                <w:szCs w:val="21"/>
              </w:rPr>
              <w:t>被检查者应当配合检查，如实反映情况，提供必要的资料。</w:t>
            </w:r>
          </w:p>
          <w:p w:rsidR="00D0259D" w:rsidRDefault="00B07B48">
            <w:pPr>
              <w:spacing w:line="220" w:lineRule="exact"/>
              <w:rPr>
                <w:rFonts w:ascii="仿宋" w:eastAsia="仿宋" w:hAnsi="仿宋" w:cs="仿宋"/>
                <w:color w:val="000000" w:themeColor="text1"/>
                <w:szCs w:val="21"/>
              </w:rPr>
            </w:pPr>
            <w:r>
              <w:rPr>
                <w:rFonts w:ascii="仿宋" w:eastAsia="仿宋" w:hAnsi="仿宋" w:cs="仿宋" w:hint="eastAsia"/>
                <w:color w:val="000000" w:themeColor="text1"/>
                <w:szCs w:val="21"/>
              </w:rPr>
              <w:t>4.</w:t>
            </w:r>
            <w:r>
              <w:rPr>
                <w:rFonts w:ascii="仿宋" w:eastAsia="仿宋" w:hAnsi="仿宋" w:cs="仿宋" w:hint="eastAsia"/>
                <w:color w:val="000000" w:themeColor="text1"/>
                <w:szCs w:val="21"/>
              </w:rPr>
              <w:t>《湖南省大气污染防治条例》（</w:t>
            </w:r>
            <w:r>
              <w:rPr>
                <w:rFonts w:ascii="仿宋" w:eastAsia="仿宋" w:hAnsi="仿宋" w:cs="仿宋" w:hint="eastAsia"/>
                <w:color w:val="000000" w:themeColor="text1"/>
                <w:szCs w:val="21"/>
              </w:rPr>
              <w:t>2020</w:t>
            </w:r>
            <w:r>
              <w:rPr>
                <w:rFonts w:ascii="仿宋" w:eastAsia="仿宋" w:hAnsi="仿宋" w:cs="仿宋" w:hint="eastAsia"/>
                <w:color w:val="000000" w:themeColor="text1"/>
                <w:szCs w:val="21"/>
              </w:rPr>
              <w:t>年修正）</w:t>
            </w:r>
          </w:p>
          <w:p w:rsidR="00D0259D" w:rsidRDefault="00B07B48">
            <w:pPr>
              <w:spacing w:line="220" w:lineRule="exact"/>
              <w:rPr>
                <w:rFonts w:ascii="仿宋" w:eastAsia="仿宋" w:hAnsi="仿宋" w:cs="仿宋"/>
                <w:color w:val="000000" w:themeColor="text1"/>
                <w:szCs w:val="21"/>
              </w:rPr>
            </w:pPr>
            <w:r>
              <w:rPr>
                <w:rFonts w:ascii="仿宋" w:eastAsia="仿宋" w:hAnsi="仿宋" w:cs="仿宋" w:hint="eastAsia"/>
                <w:color w:val="000000" w:themeColor="text1"/>
                <w:szCs w:val="21"/>
              </w:rPr>
              <w:t>第三十五条　县级以上人民政府生态环境主管部门及其委托的环境监察机构和其他负有大气环境保护监督管理职责的主管部门，应当加强对排污单位排放大气污染物情况的监督检查，将监督检查结果作为环境信用管理、排污许可管理、建设项目环保审批等环境管理的重要依据，并向社会公布。</w:t>
            </w:r>
          </w:p>
          <w:p w:rsidR="00D0259D" w:rsidRDefault="00B07B48">
            <w:pPr>
              <w:spacing w:line="220" w:lineRule="exact"/>
              <w:rPr>
                <w:rFonts w:ascii="仿宋" w:eastAsia="仿宋" w:hAnsi="仿宋" w:cs="仿宋"/>
                <w:color w:val="000000" w:themeColor="text1"/>
                <w:szCs w:val="21"/>
              </w:rPr>
            </w:pPr>
            <w:r>
              <w:rPr>
                <w:rFonts w:ascii="仿宋" w:eastAsia="仿宋" w:hAnsi="仿宋" w:cs="仿宋" w:hint="eastAsia"/>
                <w:color w:val="000000" w:themeColor="text1"/>
                <w:szCs w:val="21"/>
              </w:rPr>
              <w:t>5.</w:t>
            </w:r>
            <w:r>
              <w:rPr>
                <w:rFonts w:ascii="仿宋" w:eastAsia="仿宋" w:hAnsi="仿宋" w:cs="仿宋" w:hint="eastAsia"/>
                <w:color w:val="000000" w:themeColor="text1"/>
                <w:szCs w:val="21"/>
              </w:rPr>
              <w:t>《湖南省重污染天气防治若干规</w:t>
            </w:r>
            <w:r>
              <w:rPr>
                <w:rFonts w:ascii="仿宋" w:eastAsia="仿宋" w:hAnsi="仿宋" w:cs="仿宋" w:hint="eastAsia"/>
                <w:color w:val="000000" w:themeColor="text1"/>
                <w:szCs w:val="21"/>
              </w:rPr>
              <w:t>定》（</w:t>
            </w:r>
            <w:r>
              <w:rPr>
                <w:rFonts w:ascii="仿宋" w:eastAsia="仿宋" w:hAnsi="仿宋" w:cs="仿宋" w:hint="eastAsia"/>
                <w:color w:val="000000" w:themeColor="text1"/>
                <w:szCs w:val="21"/>
              </w:rPr>
              <w:t>2024</w:t>
            </w:r>
            <w:r>
              <w:rPr>
                <w:rFonts w:ascii="仿宋" w:eastAsia="仿宋" w:hAnsi="仿宋" w:cs="仿宋" w:hint="eastAsia"/>
                <w:color w:val="000000" w:themeColor="text1"/>
                <w:szCs w:val="21"/>
              </w:rPr>
              <w:t>年</w:t>
            </w:r>
            <w:r>
              <w:rPr>
                <w:rFonts w:ascii="仿宋" w:eastAsia="仿宋" w:hAnsi="仿宋" w:cs="仿宋" w:hint="eastAsia"/>
                <w:color w:val="000000" w:themeColor="text1"/>
                <w:szCs w:val="21"/>
              </w:rPr>
              <w:t>1</w:t>
            </w:r>
            <w:r>
              <w:rPr>
                <w:rFonts w:ascii="仿宋" w:eastAsia="仿宋" w:hAnsi="仿宋" w:cs="仿宋" w:hint="eastAsia"/>
                <w:color w:val="000000" w:themeColor="text1"/>
                <w:szCs w:val="21"/>
              </w:rPr>
              <w:t>月</w:t>
            </w:r>
            <w:r>
              <w:rPr>
                <w:rFonts w:ascii="仿宋" w:eastAsia="仿宋" w:hAnsi="仿宋" w:cs="仿宋" w:hint="eastAsia"/>
                <w:color w:val="000000" w:themeColor="text1"/>
                <w:szCs w:val="21"/>
              </w:rPr>
              <w:t>1</w:t>
            </w:r>
            <w:r>
              <w:rPr>
                <w:rFonts w:ascii="仿宋" w:eastAsia="仿宋" w:hAnsi="仿宋" w:cs="仿宋" w:hint="eastAsia"/>
                <w:color w:val="000000" w:themeColor="text1"/>
                <w:szCs w:val="21"/>
              </w:rPr>
              <w:t>日施行）</w:t>
            </w:r>
          </w:p>
          <w:p w:rsidR="00D0259D" w:rsidRDefault="00B07B48">
            <w:pPr>
              <w:spacing w:line="220" w:lineRule="exact"/>
              <w:rPr>
                <w:rFonts w:ascii="仿宋" w:eastAsia="仿宋" w:hAnsi="仿宋" w:cs="仿宋"/>
                <w:color w:val="000000" w:themeColor="text1"/>
                <w:szCs w:val="21"/>
              </w:rPr>
            </w:pPr>
            <w:r>
              <w:rPr>
                <w:rFonts w:ascii="仿宋" w:eastAsia="仿宋" w:hAnsi="仿宋" w:cs="仿宋" w:hint="eastAsia"/>
                <w:color w:val="000000" w:themeColor="text1"/>
                <w:szCs w:val="21"/>
              </w:rPr>
              <w:t>第一条第二款</w:t>
            </w:r>
            <w:r>
              <w:rPr>
                <w:rFonts w:ascii="仿宋" w:eastAsia="仿宋" w:hAnsi="仿宋" w:cs="仿宋" w:hint="eastAsia"/>
                <w:color w:val="000000" w:themeColor="text1"/>
                <w:szCs w:val="21"/>
              </w:rPr>
              <w:t xml:space="preserve"> </w:t>
            </w:r>
            <w:r>
              <w:rPr>
                <w:rFonts w:ascii="仿宋" w:eastAsia="仿宋" w:hAnsi="仿宋" w:cs="仿宋" w:hint="eastAsia"/>
                <w:color w:val="000000" w:themeColor="text1"/>
                <w:szCs w:val="21"/>
              </w:rPr>
              <w:t>县级以上人民政府生态环境主管部门对重污染天气防治实施统一监督管理，县级以上人民政府其他有关部门在各自职责范围内对重污染天气防治实施监督管理。</w:t>
            </w:r>
          </w:p>
          <w:p w:rsidR="00D0259D" w:rsidRDefault="00B07B48">
            <w:pPr>
              <w:numPr>
                <w:ilvl w:val="0"/>
                <w:numId w:val="1"/>
              </w:numPr>
              <w:spacing w:line="220" w:lineRule="exact"/>
              <w:rPr>
                <w:rFonts w:ascii="仿宋" w:eastAsia="仿宋" w:hAnsi="仿宋" w:cs="仿宋"/>
                <w:color w:val="000000" w:themeColor="text1"/>
                <w:szCs w:val="21"/>
              </w:rPr>
            </w:pPr>
            <w:r>
              <w:rPr>
                <w:rFonts w:ascii="仿宋" w:eastAsia="仿宋" w:hAnsi="仿宋" w:cs="仿宋" w:hint="eastAsia"/>
                <w:color w:val="000000" w:themeColor="text1"/>
                <w:szCs w:val="21"/>
              </w:rPr>
              <w:t>《湖南省秸秆综合利用若干规定》（</w:t>
            </w:r>
            <w:r>
              <w:rPr>
                <w:rFonts w:ascii="仿宋" w:eastAsia="仿宋" w:hAnsi="仿宋" w:cs="仿宋" w:hint="eastAsia"/>
                <w:color w:val="000000" w:themeColor="text1"/>
                <w:szCs w:val="21"/>
              </w:rPr>
              <w:t>2025</w:t>
            </w:r>
            <w:r>
              <w:rPr>
                <w:rFonts w:ascii="仿宋" w:eastAsia="仿宋" w:hAnsi="仿宋" w:cs="仿宋" w:hint="eastAsia"/>
                <w:color w:val="000000" w:themeColor="text1"/>
                <w:szCs w:val="21"/>
              </w:rPr>
              <w:t>年</w:t>
            </w:r>
            <w:r>
              <w:rPr>
                <w:rFonts w:ascii="仿宋" w:eastAsia="仿宋" w:hAnsi="仿宋" w:cs="仿宋" w:hint="eastAsia"/>
                <w:color w:val="000000" w:themeColor="text1"/>
                <w:szCs w:val="21"/>
              </w:rPr>
              <w:t>3</w:t>
            </w:r>
            <w:r>
              <w:rPr>
                <w:rFonts w:ascii="仿宋" w:eastAsia="仿宋" w:hAnsi="仿宋" w:cs="仿宋" w:hint="eastAsia"/>
                <w:color w:val="000000" w:themeColor="text1"/>
                <w:szCs w:val="21"/>
              </w:rPr>
              <w:t>月</w:t>
            </w:r>
            <w:r>
              <w:rPr>
                <w:rFonts w:ascii="仿宋" w:eastAsia="仿宋" w:hAnsi="仿宋" w:cs="仿宋" w:hint="eastAsia"/>
                <w:color w:val="000000" w:themeColor="text1"/>
                <w:szCs w:val="21"/>
              </w:rPr>
              <w:t>1</w:t>
            </w:r>
            <w:r>
              <w:rPr>
                <w:rFonts w:ascii="仿宋" w:eastAsia="仿宋" w:hAnsi="仿宋" w:cs="仿宋" w:hint="eastAsia"/>
                <w:color w:val="000000" w:themeColor="text1"/>
                <w:szCs w:val="21"/>
              </w:rPr>
              <w:t>日起施行）</w:t>
            </w:r>
          </w:p>
          <w:p w:rsidR="00D0259D" w:rsidRDefault="00B07B48">
            <w:pPr>
              <w:spacing w:line="220" w:lineRule="exact"/>
              <w:rPr>
                <w:rFonts w:ascii="仿宋" w:eastAsia="仿宋" w:hAnsi="仿宋" w:cs="仿宋"/>
                <w:color w:val="000000" w:themeColor="text1"/>
                <w:szCs w:val="21"/>
              </w:rPr>
            </w:pPr>
            <w:r>
              <w:rPr>
                <w:rFonts w:ascii="仿宋" w:eastAsia="仿宋" w:hAnsi="仿宋" w:cs="仿宋" w:hint="eastAsia"/>
                <w:color w:val="000000" w:themeColor="text1"/>
                <w:szCs w:val="21"/>
              </w:rPr>
              <w:t>第三条第三款</w:t>
            </w:r>
            <w:r>
              <w:rPr>
                <w:rFonts w:ascii="仿宋" w:eastAsia="仿宋" w:hAnsi="仿宋" w:cs="仿宋" w:hint="eastAsia"/>
                <w:color w:val="000000" w:themeColor="text1"/>
                <w:szCs w:val="21"/>
              </w:rPr>
              <w:t xml:space="preserve"> </w:t>
            </w:r>
            <w:r>
              <w:rPr>
                <w:rFonts w:ascii="仿宋" w:eastAsia="仿宋" w:hAnsi="仿宋" w:cs="仿宋" w:hint="eastAsia"/>
                <w:color w:val="000000" w:themeColor="text1"/>
                <w:szCs w:val="21"/>
              </w:rPr>
              <w:t>县级以上人民政府农业农村主管部门负责本行政区域内秸秆综合利用的指导和监督管理工作，生态环境主管部门负责本行政区域内露天焚烧秸秆的指导和监督管理工作。</w:t>
            </w:r>
          </w:p>
        </w:tc>
        <w:tc>
          <w:tcPr>
            <w:tcW w:w="1103" w:type="dxa"/>
            <w:noWrap/>
            <w:vAlign w:val="center"/>
          </w:tcPr>
          <w:p w:rsidR="00D0259D" w:rsidRDefault="00B07B48">
            <w:pPr>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市生态环境局大气环境科、生态环境综合行政执法支队；各县市区生态环境分局承担相应职责的机构</w:t>
            </w:r>
          </w:p>
        </w:tc>
        <w:tc>
          <w:tcPr>
            <w:tcW w:w="117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排放大气污染物的企业和其他生产经营者</w:t>
            </w:r>
          </w:p>
        </w:tc>
        <w:tc>
          <w:tcPr>
            <w:tcW w:w="182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相关法律法规和排污许可规定事项监督检查</w:t>
            </w:r>
          </w:p>
        </w:tc>
        <w:tc>
          <w:tcPr>
            <w:tcW w:w="1012" w:type="dxa"/>
            <w:noWrap/>
            <w:vAlign w:val="center"/>
          </w:tcPr>
          <w:p w:rsidR="00D0259D" w:rsidRDefault="00B07B48">
            <w:pPr>
              <w:adjustRightInd w:val="0"/>
              <w:snapToGrid w:val="0"/>
              <w:spacing w:line="240" w:lineRule="exact"/>
              <w:textAlignment w:val="center"/>
              <w:rPr>
                <w:rFonts w:ascii="仿宋" w:eastAsia="仿宋" w:hAnsi="仿宋" w:cs="仿宋"/>
                <w:bCs/>
                <w:color w:val="000000" w:themeColor="text1"/>
                <w:kern w:val="0"/>
                <w:sz w:val="24"/>
                <w:szCs w:val="24"/>
              </w:rPr>
            </w:pPr>
            <w:r>
              <w:rPr>
                <w:rFonts w:ascii="仿宋" w:eastAsia="仿宋" w:hAnsi="仿宋" w:cs="仿宋" w:hint="eastAsia"/>
                <w:color w:val="000000" w:themeColor="text1"/>
                <w:sz w:val="24"/>
                <w:szCs w:val="24"/>
              </w:rPr>
              <w:t>现场检查、非现场检查相结合</w:t>
            </w:r>
          </w:p>
        </w:tc>
        <w:tc>
          <w:tcPr>
            <w:tcW w:w="1048" w:type="dxa"/>
            <w:noWrap/>
            <w:vAlign w:val="center"/>
          </w:tcPr>
          <w:p w:rsidR="00D0259D" w:rsidRDefault="00B07B48">
            <w:pPr>
              <w:adjustRightInd w:val="0"/>
              <w:snapToGrid w:val="0"/>
              <w:spacing w:line="240" w:lineRule="exact"/>
              <w:jc w:val="center"/>
              <w:textAlignment w:val="center"/>
              <w:rPr>
                <w:rFonts w:ascii="仿宋" w:eastAsia="仿宋" w:hAnsi="仿宋" w:cs="仿宋"/>
                <w:bCs/>
                <w:color w:val="000000" w:themeColor="text1"/>
                <w:kern w:val="0"/>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月底前报经市司法局备案审查的涉企年度行政检查计划执行</w:t>
            </w:r>
          </w:p>
        </w:tc>
        <w:tc>
          <w:tcPr>
            <w:tcW w:w="662" w:type="dxa"/>
            <w:noWrap/>
            <w:vAlign w:val="center"/>
          </w:tcPr>
          <w:p w:rsidR="00D0259D" w:rsidRDefault="00D0259D">
            <w:pPr>
              <w:adjustRightInd w:val="0"/>
              <w:snapToGrid w:val="0"/>
              <w:spacing w:line="240" w:lineRule="exact"/>
              <w:jc w:val="center"/>
              <w:rPr>
                <w:rFonts w:ascii="仿宋" w:eastAsia="仿宋" w:hAnsi="仿宋" w:cs="仿宋"/>
                <w:color w:val="000000" w:themeColor="text1"/>
                <w:sz w:val="24"/>
                <w:szCs w:val="24"/>
              </w:rPr>
            </w:pPr>
          </w:p>
        </w:tc>
      </w:tr>
      <w:tr w:rsidR="00D0259D">
        <w:trPr>
          <w:trHeight w:val="7741"/>
          <w:jc w:val="center"/>
        </w:trPr>
        <w:tc>
          <w:tcPr>
            <w:tcW w:w="788" w:type="dxa"/>
            <w:noWrap/>
            <w:vAlign w:val="center"/>
          </w:tcPr>
          <w:p w:rsidR="00D0259D" w:rsidRDefault="00B07B48">
            <w:pPr>
              <w:adjustRightInd w:val="0"/>
              <w:snapToGrid w:val="0"/>
              <w:spacing w:line="240" w:lineRule="exact"/>
              <w:jc w:val="center"/>
              <w:textAlignment w:val="center"/>
              <w:rPr>
                <w:rFonts w:ascii="仿宋" w:eastAsia="仿宋" w:hAnsi="仿宋" w:cs="仿宋"/>
                <w:color w:val="000000" w:themeColor="text1"/>
                <w:kern w:val="0"/>
                <w:sz w:val="24"/>
                <w:szCs w:val="24"/>
              </w:rPr>
            </w:pPr>
            <w:r>
              <w:rPr>
                <w:rFonts w:ascii="仿宋" w:eastAsia="仿宋" w:hAnsi="仿宋" w:cs="仿宋" w:hint="eastAsia"/>
                <w:color w:val="000000" w:themeColor="text1"/>
                <w:kern w:val="0"/>
                <w:sz w:val="24"/>
                <w:szCs w:val="24"/>
              </w:rPr>
              <w:lastRenderedPageBreak/>
              <w:t>10</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对排放噪声的单位或者场所的行政检查</w:t>
            </w:r>
          </w:p>
        </w:tc>
        <w:tc>
          <w:tcPr>
            <w:tcW w:w="5982" w:type="dxa"/>
            <w:noWrap/>
            <w:vAlign w:val="center"/>
          </w:tcPr>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《中华人民共和国环境保护法》（</w:t>
            </w:r>
            <w:r>
              <w:rPr>
                <w:rFonts w:ascii="仿宋" w:eastAsia="仿宋" w:hAnsi="仿宋" w:cs="仿宋" w:hint="eastAsia"/>
                <w:color w:val="000000" w:themeColor="text1"/>
                <w:sz w:val="24"/>
                <w:szCs w:val="24"/>
              </w:rPr>
              <w:t>2014</w:t>
            </w:r>
            <w:r>
              <w:rPr>
                <w:rFonts w:ascii="仿宋" w:eastAsia="仿宋" w:hAnsi="仿宋" w:cs="仿宋" w:hint="eastAsia"/>
                <w:color w:val="000000" w:themeColor="text1"/>
                <w:sz w:val="24"/>
                <w:szCs w:val="24"/>
              </w:rPr>
              <w:t>年修订）</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第二十四条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县级以上人民政府环境保护主管部门及其委托的环境监察机构和其他负有环境保护监督管理职责的部门，有权对排放污染物的企业事业单位和其他生产经营者进行现场检查。被检查者应当如实反映情况，提供必要的资料。实施现场检查的部门、机构及其工作人员应当为被检查者保守商业秘密。</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2.</w:t>
            </w:r>
            <w:r>
              <w:rPr>
                <w:rFonts w:ascii="仿宋" w:eastAsia="仿宋" w:hAnsi="仿宋" w:cs="仿宋" w:hint="eastAsia"/>
                <w:color w:val="000000" w:themeColor="text1"/>
                <w:sz w:val="24"/>
                <w:szCs w:val="24"/>
              </w:rPr>
              <w:t>《中华人民共和国噪声污染防治法》（</w:t>
            </w:r>
            <w:r>
              <w:rPr>
                <w:rFonts w:ascii="仿宋" w:eastAsia="仿宋" w:hAnsi="仿宋" w:cs="仿宋" w:hint="eastAsia"/>
                <w:color w:val="000000" w:themeColor="text1"/>
                <w:sz w:val="24"/>
                <w:szCs w:val="24"/>
              </w:rPr>
              <w:t>2022</w:t>
            </w:r>
            <w:r>
              <w:rPr>
                <w:rFonts w:ascii="仿宋" w:eastAsia="仿宋" w:hAnsi="仿宋" w:cs="仿宋" w:hint="eastAsia"/>
                <w:color w:val="000000" w:themeColor="text1"/>
                <w:sz w:val="24"/>
                <w:szCs w:val="24"/>
              </w:rPr>
              <w:t>年</w:t>
            </w:r>
            <w:r>
              <w:rPr>
                <w:rFonts w:ascii="仿宋" w:eastAsia="仿宋" w:hAnsi="仿宋" w:cs="仿宋" w:hint="eastAsia"/>
                <w:color w:val="000000" w:themeColor="text1"/>
                <w:sz w:val="24"/>
                <w:szCs w:val="24"/>
              </w:rPr>
              <w:t>6</w:t>
            </w:r>
            <w:r>
              <w:rPr>
                <w:rFonts w:ascii="仿宋" w:eastAsia="仿宋" w:hAnsi="仿宋" w:cs="仿宋" w:hint="eastAsia"/>
                <w:color w:val="000000" w:themeColor="text1"/>
                <w:sz w:val="24"/>
                <w:szCs w:val="24"/>
              </w:rPr>
              <w:t>月</w:t>
            </w:r>
            <w:r>
              <w:rPr>
                <w:rFonts w:ascii="仿宋" w:eastAsia="仿宋" w:hAnsi="仿宋" w:cs="仿宋" w:hint="eastAsia"/>
                <w:color w:val="000000" w:themeColor="text1"/>
                <w:sz w:val="24"/>
                <w:szCs w:val="24"/>
              </w:rPr>
              <w:t>5</w:t>
            </w:r>
            <w:r>
              <w:rPr>
                <w:rFonts w:ascii="仿宋" w:eastAsia="仿宋" w:hAnsi="仿宋" w:cs="仿宋" w:hint="eastAsia"/>
                <w:color w:val="000000" w:themeColor="text1"/>
                <w:sz w:val="24"/>
                <w:szCs w:val="24"/>
              </w:rPr>
              <w:t>日施行）</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第二十九条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生态环境主管部门和其他负有噪声污染防治监督管理职责的部门，有权对排放噪声的单位或者场所进行现场检查。被检查者应当如实反映情况，提供必要的资料，不得拒绝或者阻挠。实施检查的部门、</w:t>
            </w:r>
            <w:r>
              <w:rPr>
                <w:rFonts w:ascii="仿宋" w:eastAsia="仿宋" w:hAnsi="仿宋" w:cs="仿宋" w:hint="eastAsia"/>
                <w:color w:val="000000" w:themeColor="text1"/>
                <w:sz w:val="24"/>
                <w:szCs w:val="24"/>
              </w:rPr>
              <w:t>人员对现场检查中知悉的商业秘密应当保密。</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《湖南省环境保护条例》（</w:t>
            </w:r>
            <w:r>
              <w:rPr>
                <w:rFonts w:ascii="仿宋" w:eastAsia="仿宋" w:hAnsi="仿宋" w:cs="仿宋" w:hint="eastAsia"/>
                <w:color w:val="000000" w:themeColor="text1"/>
                <w:sz w:val="24"/>
                <w:szCs w:val="24"/>
              </w:rPr>
              <w:t>2024</w:t>
            </w:r>
            <w:r>
              <w:rPr>
                <w:rFonts w:ascii="仿宋" w:eastAsia="仿宋" w:hAnsi="仿宋" w:cs="仿宋" w:hint="eastAsia"/>
                <w:color w:val="000000" w:themeColor="text1"/>
                <w:sz w:val="24"/>
                <w:szCs w:val="24"/>
              </w:rPr>
              <w:t>年修正）</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三十一条 生态环境主管部门及其环境执法机构和其他负有环境保护监督管理职责的部门，有权通过现场检查监测、自动监测、遥感监测、无人机巡查、远红外摄像等方式，对排放污染物的企业事业单位和其他生产经营者，以及环境监测机构、从事环境监测设备运营维护的机构（以下称环境监测服务机构）进行检查。</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被检查者应当配合检查，如实反映情况，提供必要的资料。</w:t>
            </w:r>
          </w:p>
        </w:tc>
        <w:tc>
          <w:tcPr>
            <w:tcW w:w="1103"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市生态环境局大气环境科、生态环境综合行政执法</w:t>
            </w:r>
            <w:r>
              <w:rPr>
                <w:rFonts w:ascii="仿宋" w:eastAsia="仿宋" w:hAnsi="仿宋" w:cs="仿宋" w:hint="eastAsia"/>
                <w:color w:val="000000" w:themeColor="text1"/>
                <w:sz w:val="24"/>
                <w:szCs w:val="24"/>
              </w:rPr>
              <w:t>支队；各县市区生态环境分局承担相应职责的机构</w:t>
            </w:r>
          </w:p>
        </w:tc>
        <w:tc>
          <w:tcPr>
            <w:tcW w:w="117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排放噪声的企业和其他经营者</w:t>
            </w:r>
          </w:p>
        </w:tc>
        <w:tc>
          <w:tcPr>
            <w:tcW w:w="182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是否按要求将噪声污染防治纳入排污许可的监督检查</w:t>
            </w:r>
          </w:p>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2.</w:t>
            </w:r>
            <w:r>
              <w:rPr>
                <w:rFonts w:ascii="仿宋" w:eastAsia="仿宋" w:hAnsi="仿宋" w:cs="仿宋" w:hint="eastAsia"/>
                <w:color w:val="000000" w:themeColor="text1"/>
                <w:sz w:val="24"/>
                <w:szCs w:val="24"/>
              </w:rPr>
              <w:t>提供噪声排放限值及自行检测要求的监测报告等</w:t>
            </w:r>
          </w:p>
        </w:tc>
        <w:tc>
          <w:tcPr>
            <w:tcW w:w="1012" w:type="dxa"/>
            <w:noWrap/>
            <w:vAlign w:val="center"/>
          </w:tcPr>
          <w:p w:rsidR="00D0259D" w:rsidRDefault="00B07B48">
            <w:pPr>
              <w:adjustRightInd w:val="0"/>
              <w:snapToGrid w:val="0"/>
              <w:spacing w:line="240" w:lineRule="exact"/>
              <w:textAlignment w:val="center"/>
              <w:rPr>
                <w:rFonts w:ascii="仿宋" w:eastAsia="仿宋" w:hAnsi="仿宋" w:cs="仿宋"/>
                <w:bCs/>
                <w:color w:val="000000" w:themeColor="text1"/>
                <w:kern w:val="0"/>
                <w:sz w:val="24"/>
                <w:szCs w:val="24"/>
              </w:rPr>
            </w:pPr>
            <w:r>
              <w:rPr>
                <w:rFonts w:ascii="仿宋" w:eastAsia="仿宋" w:hAnsi="仿宋" w:cs="仿宋" w:hint="eastAsia"/>
                <w:color w:val="000000" w:themeColor="text1"/>
                <w:sz w:val="24"/>
                <w:szCs w:val="24"/>
              </w:rPr>
              <w:t>现场检查、非现场检查相结合</w:t>
            </w:r>
          </w:p>
        </w:tc>
        <w:tc>
          <w:tcPr>
            <w:tcW w:w="1048" w:type="dxa"/>
            <w:noWrap/>
            <w:vAlign w:val="center"/>
          </w:tcPr>
          <w:p w:rsidR="00D0259D" w:rsidRDefault="00B07B48">
            <w:pPr>
              <w:adjustRightInd w:val="0"/>
              <w:snapToGrid w:val="0"/>
              <w:spacing w:line="240" w:lineRule="exact"/>
              <w:jc w:val="center"/>
              <w:textAlignment w:val="center"/>
              <w:rPr>
                <w:rFonts w:ascii="仿宋" w:eastAsia="仿宋" w:hAnsi="仿宋" w:cs="仿宋"/>
                <w:bCs/>
                <w:color w:val="000000" w:themeColor="text1"/>
                <w:kern w:val="0"/>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月底前报经市司法局备案审查的涉企年度行政检查计划执行</w:t>
            </w:r>
          </w:p>
        </w:tc>
        <w:tc>
          <w:tcPr>
            <w:tcW w:w="662" w:type="dxa"/>
            <w:noWrap/>
            <w:vAlign w:val="center"/>
          </w:tcPr>
          <w:p w:rsidR="00D0259D" w:rsidRDefault="00D0259D">
            <w:pPr>
              <w:adjustRightInd w:val="0"/>
              <w:snapToGrid w:val="0"/>
              <w:spacing w:line="240" w:lineRule="exact"/>
              <w:jc w:val="center"/>
              <w:rPr>
                <w:rFonts w:ascii="仿宋" w:eastAsia="仿宋" w:hAnsi="仿宋" w:cs="仿宋"/>
                <w:color w:val="000000" w:themeColor="text1"/>
                <w:sz w:val="24"/>
                <w:szCs w:val="24"/>
              </w:rPr>
            </w:pPr>
          </w:p>
        </w:tc>
      </w:tr>
      <w:tr w:rsidR="00D0259D">
        <w:trPr>
          <w:trHeight w:val="7927"/>
          <w:jc w:val="center"/>
        </w:trPr>
        <w:tc>
          <w:tcPr>
            <w:tcW w:w="788" w:type="dxa"/>
            <w:noWrap/>
            <w:vAlign w:val="center"/>
          </w:tcPr>
          <w:p w:rsidR="00D0259D" w:rsidRDefault="00B07B48">
            <w:pPr>
              <w:tabs>
                <w:tab w:val="left" w:pos="0"/>
              </w:tabs>
              <w:overflowPunct w:val="0"/>
              <w:topLinePunct/>
              <w:adjustRightInd w:val="0"/>
              <w:snapToGrid w:val="0"/>
              <w:spacing w:line="240" w:lineRule="exact"/>
              <w:jc w:val="center"/>
              <w:rPr>
                <w:rFonts w:ascii="仿宋" w:eastAsia="仿宋" w:hAnsi="仿宋" w:cs="仿宋"/>
                <w:color w:val="000000" w:themeColor="text1"/>
                <w:kern w:val="0"/>
                <w:sz w:val="24"/>
                <w:szCs w:val="24"/>
              </w:rPr>
            </w:pPr>
            <w:r>
              <w:rPr>
                <w:rFonts w:ascii="仿宋" w:eastAsia="仿宋" w:hAnsi="仿宋" w:cs="仿宋" w:hint="eastAsia"/>
                <w:color w:val="000000" w:themeColor="text1"/>
                <w:sz w:val="24"/>
                <w:szCs w:val="24"/>
              </w:rPr>
              <w:lastRenderedPageBreak/>
              <w:t>11</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对机动车排放检验机构的排放检验情况的行政检查</w:t>
            </w:r>
          </w:p>
        </w:tc>
        <w:tc>
          <w:tcPr>
            <w:tcW w:w="5982" w:type="dxa"/>
            <w:noWrap/>
            <w:vAlign w:val="center"/>
          </w:tcPr>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《中华人民共和国大气污染防治法》（</w:t>
            </w:r>
            <w:r>
              <w:rPr>
                <w:rFonts w:ascii="仿宋" w:eastAsia="仿宋" w:hAnsi="仿宋" w:cs="仿宋" w:hint="eastAsia"/>
                <w:color w:val="000000" w:themeColor="text1"/>
                <w:sz w:val="24"/>
                <w:szCs w:val="24"/>
              </w:rPr>
              <w:t>2018</w:t>
            </w:r>
            <w:r>
              <w:rPr>
                <w:rFonts w:ascii="仿宋" w:eastAsia="仿宋" w:hAnsi="仿宋" w:cs="仿宋" w:hint="eastAsia"/>
                <w:color w:val="000000" w:themeColor="text1"/>
                <w:sz w:val="24"/>
                <w:szCs w:val="24"/>
              </w:rPr>
              <w:t>年修正）</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第五十四条　机动车排放检验机构应当依法通过计量认证，使用经依法检定合格的机动车排放检验设备，按照国务院生态环境主管部门制定的规范，对机动车进行排放检验，并与生态环境主管部门联网，实现检验数据实时共享。机动车排放检验机构及其负责人对检验数据的真实性和准确性负责。</w:t>
            </w:r>
          </w:p>
          <w:p w:rsidR="00D0259D" w:rsidRDefault="00B07B48">
            <w:pPr>
              <w:spacing w:line="240" w:lineRule="exact"/>
              <w:rPr>
                <w:rFonts w:ascii="仿宋" w:eastAsia="仿宋" w:hAnsi="仿宋" w:cs="仿宋"/>
                <w:color w:val="000000" w:themeColor="text1"/>
                <w:sz w:val="24"/>
                <w:szCs w:val="24"/>
                <w:shd w:val="clear" w:color="auto" w:fill="FFFFFF"/>
              </w:rPr>
            </w:pPr>
            <w:r>
              <w:rPr>
                <w:rFonts w:ascii="仿宋" w:eastAsia="仿宋" w:hAnsi="仿宋" w:cs="仿宋" w:hint="eastAsia"/>
                <w:color w:val="000000" w:themeColor="text1"/>
                <w:sz w:val="24"/>
                <w:szCs w:val="24"/>
              </w:rPr>
              <w:t>生态环境主管部门和认证认可监督管理部门应当对机动车排放检验机构的排放检验情况进行监督检查。</w:t>
            </w:r>
          </w:p>
        </w:tc>
        <w:tc>
          <w:tcPr>
            <w:tcW w:w="1103"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市生态环境局大气环境科、生态环境综合行政执法支队；各县市区生态环境分局承担相应职责的机构</w:t>
            </w:r>
          </w:p>
        </w:tc>
        <w:tc>
          <w:tcPr>
            <w:tcW w:w="117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机动车排放检验机构（经营主体）</w:t>
            </w:r>
          </w:p>
        </w:tc>
        <w:tc>
          <w:tcPr>
            <w:tcW w:w="1825" w:type="dxa"/>
            <w:noWrap/>
            <w:vAlign w:val="center"/>
          </w:tcPr>
          <w:p w:rsidR="00D0259D" w:rsidRDefault="00B07B48">
            <w:pPr>
              <w:numPr>
                <w:ilvl w:val="0"/>
                <w:numId w:val="2"/>
              </w:num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对是否未经检验</w:t>
            </w:r>
            <w:r>
              <w:rPr>
                <w:rFonts w:ascii="仿宋" w:eastAsia="仿宋" w:hAnsi="仿宋" w:cs="仿宋" w:hint="eastAsia"/>
                <w:color w:val="000000" w:themeColor="text1"/>
                <w:sz w:val="24"/>
                <w:szCs w:val="24"/>
              </w:rPr>
              <w:t>(</w:t>
            </w:r>
            <w:r>
              <w:rPr>
                <w:rFonts w:ascii="仿宋" w:eastAsia="仿宋" w:hAnsi="仿宋" w:cs="仿宋" w:hint="eastAsia"/>
                <w:color w:val="000000" w:themeColor="text1"/>
                <w:sz w:val="24"/>
                <w:szCs w:val="24"/>
              </w:rPr>
              <w:t>监测</w:t>
            </w:r>
            <w:r>
              <w:rPr>
                <w:rFonts w:ascii="仿宋" w:eastAsia="仿宋" w:hAnsi="仿宋" w:cs="仿宋" w:hint="eastAsia"/>
                <w:color w:val="000000" w:themeColor="text1"/>
                <w:sz w:val="24"/>
                <w:szCs w:val="24"/>
              </w:rPr>
              <w:t>)</w:t>
            </w:r>
            <w:r>
              <w:rPr>
                <w:rFonts w:ascii="仿宋" w:eastAsia="仿宋" w:hAnsi="仿宋" w:cs="仿宋" w:hint="eastAsia"/>
                <w:color w:val="000000" w:themeColor="text1"/>
                <w:sz w:val="24"/>
                <w:szCs w:val="24"/>
              </w:rPr>
              <w:t>直接出具检验</w:t>
            </w:r>
            <w:r>
              <w:rPr>
                <w:rFonts w:ascii="仿宋" w:eastAsia="仿宋" w:hAnsi="仿宋" w:cs="仿宋" w:hint="eastAsia"/>
                <w:color w:val="000000" w:themeColor="text1"/>
                <w:sz w:val="24"/>
                <w:szCs w:val="24"/>
              </w:rPr>
              <w:t>(</w:t>
            </w:r>
            <w:r>
              <w:rPr>
                <w:rFonts w:ascii="仿宋" w:eastAsia="仿宋" w:hAnsi="仿宋" w:cs="仿宋" w:hint="eastAsia"/>
                <w:color w:val="000000" w:themeColor="text1"/>
                <w:sz w:val="24"/>
                <w:szCs w:val="24"/>
              </w:rPr>
              <w:t>监测</w:t>
            </w:r>
            <w:r>
              <w:rPr>
                <w:rFonts w:ascii="仿宋" w:eastAsia="仿宋" w:hAnsi="仿宋" w:cs="仿宋" w:hint="eastAsia"/>
                <w:color w:val="000000" w:themeColor="text1"/>
                <w:sz w:val="24"/>
                <w:szCs w:val="24"/>
              </w:rPr>
              <w:t>)</w:t>
            </w:r>
            <w:r>
              <w:rPr>
                <w:rFonts w:ascii="仿宋" w:eastAsia="仿宋" w:hAnsi="仿宋" w:cs="仿宋" w:hint="eastAsia"/>
                <w:color w:val="000000" w:themeColor="text1"/>
                <w:sz w:val="24"/>
                <w:szCs w:val="24"/>
              </w:rPr>
              <w:t>数据和结果的监督检查</w:t>
            </w:r>
          </w:p>
          <w:p w:rsidR="00D0259D" w:rsidRDefault="00B07B48">
            <w:pPr>
              <w:numPr>
                <w:ilvl w:val="0"/>
                <w:numId w:val="2"/>
              </w:num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对是否篡改、伪造、编造原始数据出具检验</w:t>
            </w:r>
            <w:r>
              <w:rPr>
                <w:rFonts w:ascii="仿宋" w:eastAsia="仿宋" w:hAnsi="仿宋" w:cs="仿宋" w:hint="eastAsia"/>
                <w:color w:val="000000" w:themeColor="text1"/>
                <w:sz w:val="24"/>
                <w:szCs w:val="24"/>
              </w:rPr>
              <w:t>(</w:t>
            </w:r>
            <w:r>
              <w:rPr>
                <w:rFonts w:ascii="仿宋" w:eastAsia="仿宋" w:hAnsi="仿宋" w:cs="仿宋" w:hint="eastAsia"/>
                <w:color w:val="000000" w:themeColor="text1"/>
                <w:sz w:val="24"/>
                <w:szCs w:val="24"/>
              </w:rPr>
              <w:t>监测</w:t>
            </w:r>
            <w:r>
              <w:rPr>
                <w:rFonts w:ascii="仿宋" w:eastAsia="仿宋" w:hAnsi="仿宋" w:cs="仿宋" w:hint="eastAsia"/>
                <w:color w:val="000000" w:themeColor="text1"/>
                <w:sz w:val="24"/>
                <w:szCs w:val="24"/>
              </w:rPr>
              <w:t>)</w:t>
            </w:r>
            <w:r>
              <w:rPr>
                <w:rFonts w:ascii="仿宋" w:eastAsia="仿宋" w:hAnsi="仿宋" w:cs="仿宋" w:hint="eastAsia"/>
                <w:color w:val="000000" w:themeColor="text1"/>
                <w:sz w:val="24"/>
                <w:szCs w:val="24"/>
              </w:rPr>
              <w:t>数据和结果的监督检查</w:t>
            </w:r>
          </w:p>
          <w:p w:rsidR="00D0259D" w:rsidRDefault="00B07B48">
            <w:pPr>
              <w:numPr>
                <w:ilvl w:val="0"/>
                <w:numId w:val="2"/>
              </w:num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对检验</w:t>
            </w:r>
            <w:r>
              <w:rPr>
                <w:rFonts w:ascii="仿宋" w:eastAsia="仿宋" w:hAnsi="仿宋" w:cs="仿宋" w:hint="eastAsia"/>
                <w:color w:val="000000" w:themeColor="text1"/>
                <w:sz w:val="24"/>
                <w:szCs w:val="24"/>
              </w:rPr>
              <w:t>(</w:t>
            </w:r>
            <w:r>
              <w:rPr>
                <w:rFonts w:ascii="仿宋" w:eastAsia="仿宋" w:hAnsi="仿宋" w:cs="仿宋" w:hint="eastAsia"/>
                <w:color w:val="000000" w:themeColor="text1"/>
                <w:sz w:val="24"/>
                <w:szCs w:val="24"/>
              </w:rPr>
              <w:t>监测</w:t>
            </w:r>
            <w:r>
              <w:rPr>
                <w:rFonts w:ascii="仿宋" w:eastAsia="仿宋" w:hAnsi="仿宋" w:cs="仿宋" w:hint="eastAsia"/>
                <w:color w:val="000000" w:themeColor="text1"/>
                <w:sz w:val="24"/>
                <w:szCs w:val="24"/>
              </w:rPr>
              <w:t>)</w:t>
            </w:r>
            <w:r>
              <w:rPr>
                <w:rFonts w:ascii="仿宋" w:eastAsia="仿宋" w:hAnsi="仿宋" w:cs="仿宋" w:hint="eastAsia"/>
                <w:color w:val="000000" w:themeColor="text1"/>
                <w:sz w:val="24"/>
                <w:szCs w:val="24"/>
              </w:rPr>
              <w:t>结果是否与原始数据不一致且无法溯源的监督检查</w:t>
            </w:r>
          </w:p>
          <w:p w:rsidR="00D0259D" w:rsidRDefault="00B07B48">
            <w:pPr>
              <w:numPr>
                <w:ilvl w:val="0"/>
                <w:numId w:val="2"/>
              </w:num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snapToGrid w:val="0"/>
                <w:color w:val="000000" w:themeColor="text1"/>
                <w:spacing w:val="-6"/>
                <w:kern w:val="0"/>
                <w:sz w:val="24"/>
                <w:szCs w:val="24"/>
              </w:rPr>
              <w:t>对是否出具虚假数据、结果或报告，是否严格执行国家、省相关规范的监督检查</w:t>
            </w:r>
          </w:p>
        </w:tc>
        <w:tc>
          <w:tcPr>
            <w:tcW w:w="1012" w:type="dxa"/>
            <w:noWrap/>
            <w:vAlign w:val="center"/>
          </w:tcPr>
          <w:p w:rsidR="00D0259D" w:rsidRDefault="00B07B48">
            <w:pPr>
              <w:adjustRightInd w:val="0"/>
              <w:snapToGrid w:val="0"/>
              <w:spacing w:line="240" w:lineRule="exact"/>
              <w:jc w:val="center"/>
              <w:textAlignment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现场检查、非现场检查相结合</w:t>
            </w:r>
          </w:p>
        </w:tc>
        <w:tc>
          <w:tcPr>
            <w:tcW w:w="1048" w:type="dxa"/>
            <w:noWrap/>
            <w:vAlign w:val="center"/>
          </w:tcPr>
          <w:p w:rsidR="00D0259D" w:rsidRDefault="00B07B48">
            <w:pPr>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月底前报经市司法局备案审查的涉企年度行政检查计划执行</w:t>
            </w:r>
          </w:p>
        </w:tc>
        <w:tc>
          <w:tcPr>
            <w:tcW w:w="662" w:type="dxa"/>
            <w:noWrap/>
            <w:vAlign w:val="center"/>
          </w:tcPr>
          <w:p w:rsidR="00D0259D" w:rsidRDefault="00D0259D">
            <w:pPr>
              <w:adjustRightInd w:val="0"/>
              <w:snapToGrid w:val="0"/>
              <w:spacing w:line="240" w:lineRule="exact"/>
              <w:rPr>
                <w:rFonts w:ascii="仿宋" w:eastAsia="仿宋" w:hAnsi="仿宋" w:cs="仿宋"/>
                <w:color w:val="000000" w:themeColor="text1"/>
                <w:sz w:val="24"/>
                <w:szCs w:val="24"/>
                <w:highlight w:val="yellow"/>
              </w:rPr>
            </w:pPr>
          </w:p>
        </w:tc>
      </w:tr>
      <w:tr w:rsidR="00D0259D">
        <w:trPr>
          <w:trHeight w:val="3998"/>
          <w:jc w:val="center"/>
        </w:trPr>
        <w:tc>
          <w:tcPr>
            <w:tcW w:w="788" w:type="dxa"/>
            <w:noWrap/>
            <w:vAlign w:val="center"/>
          </w:tcPr>
          <w:p w:rsidR="00D0259D" w:rsidRDefault="00B07B48">
            <w:pPr>
              <w:tabs>
                <w:tab w:val="left" w:pos="0"/>
              </w:tabs>
              <w:overflowPunct w:val="0"/>
              <w:topLinePunct/>
              <w:adjustRightInd w:val="0"/>
              <w:snapToGrid w:val="0"/>
              <w:spacing w:line="240" w:lineRule="exact"/>
              <w:jc w:val="center"/>
              <w:rPr>
                <w:rFonts w:ascii="仿宋" w:eastAsia="仿宋" w:hAnsi="仿宋" w:cs="仿宋"/>
                <w:color w:val="000000" w:themeColor="text1"/>
                <w:kern w:val="0"/>
                <w:sz w:val="24"/>
                <w:szCs w:val="24"/>
              </w:rPr>
            </w:pPr>
            <w:r>
              <w:rPr>
                <w:rFonts w:ascii="仿宋" w:eastAsia="仿宋" w:hAnsi="仿宋" w:cs="仿宋" w:hint="eastAsia"/>
                <w:color w:val="000000" w:themeColor="text1"/>
                <w:sz w:val="24"/>
                <w:szCs w:val="24"/>
              </w:rPr>
              <w:lastRenderedPageBreak/>
              <w:t>12</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对机动车维修单位维修情况的行政检查</w:t>
            </w:r>
          </w:p>
        </w:tc>
        <w:tc>
          <w:tcPr>
            <w:tcW w:w="5982" w:type="dxa"/>
            <w:noWrap/>
            <w:vAlign w:val="center"/>
          </w:tcPr>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《中华人民共和国大气污染防治法》（</w:t>
            </w:r>
            <w:r>
              <w:rPr>
                <w:rFonts w:ascii="仿宋" w:eastAsia="仿宋" w:hAnsi="仿宋" w:cs="仿宋" w:hint="eastAsia"/>
                <w:color w:val="000000" w:themeColor="text1"/>
                <w:sz w:val="24"/>
                <w:szCs w:val="24"/>
              </w:rPr>
              <w:t>2018</w:t>
            </w:r>
            <w:r>
              <w:rPr>
                <w:rFonts w:ascii="仿宋" w:eastAsia="仿宋" w:hAnsi="仿宋" w:cs="仿宋" w:hint="eastAsia"/>
                <w:color w:val="000000" w:themeColor="text1"/>
                <w:sz w:val="24"/>
                <w:szCs w:val="24"/>
              </w:rPr>
              <w:t>年修正）</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第五十五条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机动车生产、进口企业应当向社会公布其生产、进口机动车车型的排放检验信息、污染控制技术信息和有关维修技术信息。</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机动车维修单位应当按照防治大气污染的要求和国家有关技术规范对在用机动车进行维修，使其达到规定的排放标准。交通运输、生态环境主管部门应当依法加强监督管理。</w:t>
            </w:r>
          </w:p>
          <w:p w:rsidR="00D0259D" w:rsidRDefault="00B07B48">
            <w:pPr>
              <w:spacing w:line="240" w:lineRule="exact"/>
              <w:rPr>
                <w:rFonts w:ascii="仿宋" w:eastAsia="仿宋" w:hAnsi="仿宋" w:cs="仿宋"/>
                <w:color w:val="000000" w:themeColor="text1"/>
                <w:sz w:val="24"/>
                <w:szCs w:val="24"/>
                <w:shd w:val="clear" w:color="auto" w:fill="FFFFFF"/>
              </w:rPr>
            </w:pPr>
            <w:r>
              <w:rPr>
                <w:rFonts w:ascii="仿宋" w:eastAsia="仿宋" w:hAnsi="仿宋" w:cs="仿宋" w:hint="eastAsia"/>
                <w:color w:val="000000" w:themeColor="text1"/>
                <w:sz w:val="24"/>
                <w:szCs w:val="24"/>
              </w:rPr>
              <w:t>禁止机动车所有人以临时更换机动车污染控制装置等弄虚作假的方式通过机动车排放检验。禁止机动车维修单位提供该类维修服务。禁止破坏机动车车载排放诊断系统。</w:t>
            </w:r>
          </w:p>
        </w:tc>
        <w:tc>
          <w:tcPr>
            <w:tcW w:w="1103"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市生态环境局大气环境科、生态环境综合行政执法支队；各县市区生态环境分局承担相应职责的机构</w:t>
            </w:r>
          </w:p>
        </w:tc>
        <w:tc>
          <w:tcPr>
            <w:tcW w:w="117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机动车维修企业</w:t>
            </w:r>
          </w:p>
        </w:tc>
        <w:tc>
          <w:tcPr>
            <w:tcW w:w="182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是否按照大气污染防治的要求和国家有关技术规范对在用机动车进行维修，使其达到规定的排放标准</w:t>
            </w:r>
          </w:p>
        </w:tc>
        <w:tc>
          <w:tcPr>
            <w:tcW w:w="1012" w:type="dxa"/>
            <w:noWrap/>
            <w:vAlign w:val="center"/>
          </w:tcPr>
          <w:p w:rsidR="00D0259D" w:rsidRDefault="00B07B48">
            <w:pPr>
              <w:adjustRightInd w:val="0"/>
              <w:snapToGrid w:val="0"/>
              <w:spacing w:line="240" w:lineRule="exact"/>
              <w:textAlignment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现场检查、非现场检查相结合</w:t>
            </w:r>
          </w:p>
        </w:tc>
        <w:tc>
          <w:tcPr>
            <w:tcW w:w="1048" w:type="dxa"/>
            <w:noWrap/>
            <w:vAlign w:val="center"/>
          </w:tcPr>
          <w:p w:rsidR="00D0259D" w:rsidRDefault="00B07B48">
            <w:pPr>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按各市（州）生态环境局报经同级司法行政部门备案审查的涉企年度行政检查计划执行</w:t>
            </w:r>
          </w:p>
        </w:tc>
        <w:tc>
          <w:tcPr>
            <w:tcW w:w="662" w:type="dxa"/>
            <w:noWrap/>
            <w:vAlign w:val="center"/>
          </w:tcPr>
          <w:p w:rsidR="00D0259D" w:rsidRDefault="00D0259D">
            <w:pPr>
              <w:adjustRightInd w:val="0"/>
              <w:snapToGrid w:val="0"/>
              <w:spacing w:line="240" w:lineRule="exact"/>
              <w:jc w:val="center"/>
              <w:rPr>
                <w:rFonts w:ascii="仿宋" w:eastAsia="仿宋" w:hAnsi="仿宋" w:cs="仿宋"/>
                <w:color w:val="000000" w:themeColor="text1"/>
                <w:sz w:val="24"/>
                <w:szCs w:val="24"/>
              </w:rPr>
            </w:pPr>
          </w:p>
        </w:tc>
      </w:tr>
      <w:tr w:rsidR="00D0259D">
        <w:trPr>
          <w:trHeight w:val="3967"/>
          <w:jc w:val="center"/>
        </w:trPr>
        <w:tc>
          <w:tcPr>
            <w:tcW w:w="788" w:type="dxa"/>
            <w:noWrap/>
            <w:vAlign w:val="center"/>
          </w:tcPr>
          <w:p w:rsidR="00D0259D" w:rsidRDefault="00B07B48">
            <w:pPr>
              <w:tabs>
                <w:tab w:val="left" w:pos="0"/>
              </w:tabs>
              <w:overflowPunct w:val="0"/>
              <w:topLinePunct/>
              <w:adjustRightInd w:val="0"/>
              <w:snapToGrid w:val="0"/>
              <w:spacing w:line="240" w:lineRule="exact"/>
              <w:jc w:val="center"/>
              <w:rPr>
                <w:rFonts w:ascii="仿宋" w:eastAsia="仿宋" w:hAnsi="仿宋" w:cs="仿宋"/>
                <w:color w:val="000000" w:themeColor="text1"/>
                <w:kern w:val="0"/>
                <w:sz w:val="24"/>
                <w:szCs w:val="24"/>
              </w:rPr>
            </w:pPr>
            <w:r>
              <w:rPr>
                <w:rFonts w:ascii="仿宋" w:eastAsia="仿宋" w:hAnsi="仿宋" w:cs="仿宋" w:hint="eastAsia"/>
                <w:color w:val="000000" w:themeColor="text1"/>
                <w:sz w:val="24"/>
                <w:szCs w:val="24"/>
              </w:rPr>
              <w:t>13</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对非道路移动机械的大气污染物排放状况的行政检查</w:t>
            </w:r>
          </w:p>
        </w:tc>
        <w:tc>
          <w:tcPr>
            <w:tcW w:w="5982" w:type="dxa"/>
            <w:noWrap/>
            <w:vAlign w:val="center"/>
          </w:tcPr>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《中华人民共和国大气污染防治法》（</w:t>
            </w:r>
            <w:r>
              <w:rPr>
                <w:rFonts w:ascii="仿宋" w:eastAsia="仿宋" w:hAnsi="仿宋" w:cs="仿宋" w:hint="eastAsia"/>
                <w:color w:val="000000" w:themeColor="text1"/>
                <w:sz w:val="24"/>
                <w:szCs w:val="24"/>
              </w:rPr>
              <w:t>2018</w:t>
            </w:r>
            <w:r>
              <w:rPr>
                <w:rFonts w:ascii="仿宋" w:eastAsia="仿宋" w:hAnsi="仿宋" w:cs="仿宋" w:hint="eastAsia"/>
                <w:color w:val="000000" w:themeColor="text1"/>
                <w:sz w:val="24"/>
                <w:szCs w:val="24"/>
              </w:rPr>
              <w:t>年修正）</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第五十六条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生态环境主管部门应当会同交通运输、住房城乡建设、农业行政、水行政等有关部门对非道路移动机械的大气污染物排放状况进行监督检查，排放不合格的，不得使用。</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2.</w:t>
            </w:r>
            <w:r>
              <w:rPr>
                <w:rFonts w:ascii="仿宋" w:eastAsia="仿宋" w:hAnsi="仿宋" w:cs="仿宋" w:hint="eastAsia"/>
                <w:color w:val="000000" w:themeColor="text1"/>
                <w:sz w:val="24"/>
                <w:szCs w:val="24"/>
              </w:rPr>
              <w:t>《湖南省大气污染防治条例》（</w:t>
            </w:r>
            <w:r>
              <w:rPr>
                <w:rFonts w:ascii="仿宋" w:eastAsia="仿宋" w:hAnsi="仿宋" w:cs="仿宋" w:hint="eastAsia"/>
                <w:color w:val="000000" w:themeColor="text1"/>
                <w:sz w:val="24"/>
                <w:szCs w:val="24"/>
              </w:rPr>
              <w:t>2020</w:t>
            </w:r>
            <w:r>
              <w:rPr>
                <w:rFonts w:ascii="仿宋" w:eastAsia="仿宋" w:hAnsi="仿宋" w:cs="仿宋" w:hint="eastAsia"/>
                <w:color w:val="000000" w:themeColor="text1"/>
                <w:sz w:val="24"/>
                <w:szCs w:val="24"/>
              </w:rPr>
              <w:t>年修正）</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第三条第一款</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县级以上人民政府生态环境主管部门对大气污染防治实施统一监督管理。</w:t>
            </w:r>
          </w:p>
          <w:p w:rsidR="00D0259D" w:rsidRDefault="00B07B48">
            <w:pPr>
              <w:spacing w:line="240" w:lineRule="exact"/>
              <w:rPr>
                <w:rFonts w:ascii="仿宋" w:eastAsia="仿宋" w:hAnsi="仿宋" w:cs="仿宋"/>
                <w:color w:val="000000" w:themeColor="text1"/>
                <w:sz w:val="24"/>
                <w:szCs w:val="24"/>
                <w:shd w:val="clear" w:color="auto" w:fill="FFFFFF"/>
              </w:rPr>
            </w:pPr>
            <w:r>
              <w:rPr>
                <w:rFonts w:ascii="仿宋" w:eastAsia="仿宋" w:hAnsi="仿宋" w:cs="仿宋" w:hint="eastAsia"/>
                <w:color w:val="000000" w:themeColor="text1"/>
                <w:sz w:val="24"/>
                <w:szCs w:val="24"/>
              </w:rPr>
              <w:t>第二十一条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鼓励、支持节能环保型非道路移动机械的推广使用，逐步淘汰高油耗、高排放的非道路移动机械。县级以上人民政府交通运输、住房和城乡建设、农业农村、林业、水利等主管部门按照各自职责对非道路移动机械大气污染物排放实施监督管理。</w:t>
            </w:r>
          </w:p>
        </w:tc>
        <w:tc>
          <w:tcPr>
            <w:tcW w:w="1103"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市生态环境局大气环境科、生态环境综合行政执法支队；各县市区生态环境分局承担相应职责的机构</w:t>
            </w:r>
          </w:p>
        </w:tc>
        <w:tc>
          <w:tcPr>
            <w:tcW w:w="117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在用非道路移动机械</w:t>
            </w:r>
          </w:p>
        </w:tc>
        <w:tc>
          <w:tcPr>
            <w:tcW w:w="182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对在用非道路移动机械的大气污染物排放状况进行监督检查，排放不合格的，不得使用</w:t>
            </w:r>
          </w:p>
        </w:tc>
        <w:tc>
          <w:tcPr>
            <w:tcW w:w="1012" w:type="dxa"/>
            <w:noWrap/>
            <w:vAlign w:val="center"/>
          </w:tcPr>
          <w:p w:rsidR="00D0259D" w:rsidRDefault="00B07B48">
            <w:pPr>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现场检查</w:t>
            </w:r>
          </w:p>
        </w:tc>
        <w:tc>
          <w:tcPr>
            <w:tcW w:w="1048" w:type="dxa"/>
            <w:noWrap/>
            <w:vAlign w:val="center"/>
          </w:tcPr>
          <w:p w:rsidR="00D0259D" w:rsidRDefault="00B07B48">
            <w:pPr>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月底前报经市司法局备案审查的涉企年度行政检查计划执行</w:t>
            </w:r>
          </w:p>
        </w:tc>
        <w:tc>
          <w:tcPr>
            <w:tcW w:w="662" w:type="dxa"/>
            <w:noWrap/>
            <w:vAlign w:val="center"/>
          </w:tcPr>
          <w:p w:rsidR="00D0259D" w:rsidRDefault="00D0259D">
            <w:pPr>
              <w:adjustRightInd w:val="0"/>
              <w:snapToGrid w:val="0"/>
              <w:spacing w:line="240" w:lineRule="exact"/>
              <w:jc w:val="center"/>
              <w:rPr>
                <w:rFonts w:ascii="仿宋" w:eastAsia="仿宋" w:hAnsi="仿宋" w:cs="仿宋"/>
                <w:color w:val="000000" w:themeColor="text1"/>
                <w:sz w:val="24"/>
                <w:szCs w:val="24"/>
              </w:rPr>
            </w:pPr>
          </w:p>
        </w:tc>
      </w:tr>
      <w:tr w:rsidR="00D0259D">
        <w:trPr>
          <w:trHeight w:val="7719"/>
          <w:jc w:val="center"/>
        </w:trPr>
        <w:tc>
          <w:tcPr>
            <w:tcW w:w="788" w:type="dxa"/>
            <w:noWrap/>
            <w:vAlign w:val="center"/>
          </w:tcPr>
          <w:p w:rsidR="00D0259D" w:rsidRDefault="00B07B48">
            <w:pPr>
              <w:tabs>
                <w:tab w:val="left" w:pos="0"/>
              </w:tabs>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lastRenderedPageBreak/>
              <w:t>14</w:t>
            </w:r>
          </w:p>
        </w:tc>
        <w:tc>
          <w:tcPr>
            <w:tcW w:w="1012" w:type="dxa"/>
            <w:noWrap/>
            <w:vAlign w:val="center"/>
          </w:tcPr>
          <w:p w:rsidR="00D0259D" w:rsidRDefault="00B07B48">
            <w:pPr>
              <w:tabs>
                <w:tab w:val="center" w:pos="4153"/>
                <w:tab w:val="right" w:pos="8306"/>
              </w:tabs>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对在用机动车大气污染物排放状况的行政检查</w:t>
            </w:r>
          </w:p>
        </w:tc>
        <w:tc>
          <w:tcPr>
            <w:tcW w:w="5982" w:type="dxa"/>
            <w:noWrap/>
            <w:vAlign w:val="center"/>
          </w:tcPr>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《中华人民共和国大气污染防治法》（</w:t>
            </w:r>
            <w:r>
              <w:rPr>
                <w:rFonts w:ascii="仿宋" w:eastAsia="仿宋" w:hAnsi="仿宋" w:cs="仿宋" w:hint="eastAsia"/>
                <w:color w:val="000000" w:themeColor="text1"/>
                <w:sz w:val="24"/>
                <w:szCs w:val="24"/>
              </w:rPr>
              <w:t>2018</w:t>
            </w:r>
            <w:r>
              <w:rPr>
                <w:rFonts w:ascii="仿宋" w:eastAsia="仿宋" w:hAnsi="仿宋" w:cs="仿宋" w:hint="eastAsia"/>
                <w:color w:val="000000" w:themeColor="text1"/>
                <w:sz w:val="24"/>
                <w:szCs w:val="24"/>
              </w:rPr>
              <w:t>年修正）</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第五十三条第二款</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县级以上地方人民政府生态环境主管部门可以在机动车集中停放地、维修地对在用机动车的大气污染物排放状况进行监督抽测；在不影响正常通行的情况下，可以通过遥感监测等技术手段对在道路上行驶的机动车的大气污染物排放状况进行监督抽测，公安机关交通管理部门予以配合。</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2.</w:t>
            </w:r>
            <w:r>
              <w:rPr>
                <w:rFonts w:ascii="仿宋" w:eastAsia="仿宋" w:hAnsi="仿宋" w:cs="仿宋" w:hint="eastAsia"/>
                <w:color w:val="000000" w:themeColor="text1"/>
                <w:sz w:val="24"/>
                <w:szCs w:val="24"/>
              </w:rPr>
              <w:t>《湖南省重污染天气防治若干规定》（</w:t>
            </w:r>
            <w:r>
              <w:rPr>
                <w:rFonts w:ascii="仿宋" w:eastAsia="仿宋" w:hAnsi="仿宋" w:cs="仿宋" w:hint="eastAsia"/>
                <w:color w:val="000000" w:themeColor="text1"/>
                <w:sz w:val="24"/>
                <w:szCs w:val="24"/>
              </w:rPr>
              <w:t>2024</w:t>
            </w:r>
            <w:r>
              <w:rPr>
                <w:rFonts w:ascii="仿宋" w:eastAsia="仿宋" w:hAnsi="仿宋" w:cs="仿宋" w:hint="eastAsia"/>
                <w:color w:val="000000" w:themeColor="text1"/>
                <w:sz w:val="24"/>
                <w:szCs w:val="24"/>
              </w:rPr>
              <w:t>年</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月</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日施行）</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第八条第二款　县级以上人民政府生态环境主管部门可以会同公安机关交通管理部门，在不影响正常通行的情况下，通过遥感监测等技术手段对在道路上行驶的机动车的污染物排放情况进行监督抽测。</w:t>
            </w:r>
          </w:p>
        </w:tc>
        <w:tc>
          <w:tcPr>
            <w:tcW w:w="1103"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市生态环境局大气环境科、生态环境综合行政执法支队；各县市区生态环境分局承担相应职责的机构</w:t>
            </w:r>
          </w:p>
        </w:tc>
        <w:tc>
          <w:tcPr>
            <w:tcW w:w="117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在用机动车</w:t>
            </w:r>
          </w:p>
        </w:tc>
        <w:tc>
          <w:tcPr>
            <w:tcW w:w="182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重点检查重型柴油货车</w:t>
            </w:r>
            <w:r>
              <w:rPr>
                <w:rFonts w:ascii="仿宋" w:eastAsia="仿宋" w:hAnsi="仿宋" w:cs="仿宋" w:hint="eastAsia"/>
                <w:color w:val="000000" w:themeColor="text1"/>
                <w:sz w:val="24"/>
                <w:szCs w:val="24"/>
              </w:rPr>
              <w:t>OBD</w:t>
            </w:r>
            <w:r>
              <w:rPr>
                <w:rFonts w:ascii="仿宋" w:eastAsia="仿宋" w:hAnsi="仿宋" w:cs="仿宋" w:hint="eastAsia"/>
                <w:color w:val="000000" w:themeColor="text1"/>
                <w:sz w:val="24"/>
                <w:szCs w:val="24"/>
              </w:rPr>
              <w:t>屏蔽、刷机、尾气后处理装置簒改、不规范使用尿素以及尾气抽测等</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现场检查、非现场检查相结合</w:t>
            </w:r>
          </w:p>
        </w:tc>
        <w:tc>
          <w:tcPr>
            <w:tcW w:w="1048" w:type="dxa"/>
            <w:noWrap/>
            <w:vAlign w:val="center"/>
          </w:tcPr>
          <w:p w:rsidR="00D0259D" w:rsidRDefault="00B07B48">
            <w:pPr>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月底前报经市司法局备案审查的涉企年度行政检查计划执行</w:t>
            </w:r>
          </w:p>
        </w:tc>
        <w:tc>
          <w:tcPr>
            <w:tcW w:w="662" w:type="dxa"/>
            <w:noWrap/>
            <w:vAlign w:val="center"/>
          </w:tcPr>
          <w:p w:rsidR="00D0259D" w:rsidRDefault="00D0259D">
            <w:pPr>
              <w:adjustRightInd w:val="0"/>
              <w:snapToGrid w:val="0"/>
              <w:spacing w:line="240" w:lineRule="exact"/>
              <w:jc w:val="center"/>
              <w:rPr>
                <w:rFonts w:ascii="仿宋" w:eastAsia="仿宋" w:hAnsi="仿宋" w:cs="仿宋"/>
                <w:color w:val="000000" w:themeColor="text1"/>
                <w:sz w:val="24"/>
                <w:szCs w:val="24"/>
                <w:highlight w:val="yellow"/>
              </w:rPr>
            </w:pPr>
          </w:p>
        </w:tc>
      </w:tr>
      <w:tr w:rsidR="00D0259D">
        <w:trPr>
          <w:trHeight w:val="922"/>
          <w:jc w:val="center"/>
        </w:trPr>
        <w:tc>
          <w:tcPr>
            <w:tcW w:w="788" w:type="dxa"/>
            <w:noWrap/>
            <w:vAlign w:val="center"/>
          </w:tcPr>
          <w:p w:rsidR="00D0259D" w:rsidRDefault="00B07B48">
            <w:pPr>
              <w:adjustRightInd w:val="0"/>
              <w:snapToGrid w:val="0"/>
              <w:spacing w:line="240" w:lineRule="exact"/>
              <w:jc w:val="center"/>
              <w:textAlignment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lastRenderedPageBreak/>
              <w:t>15</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对重点排放单位等交易主体、技术服务机构的行政检查</w:t>
            </w:r>
          </w:p>
        </w:tc>
        <w:tc>
          <w:tcPr>
            <w:tcW w:w="5982" w:type="dxa"/>
            <w:noWrap/>
            <w:vAlign w:val="center"/>
          </w:tcPr>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《碳排放权交易管理暂行条例》（</w:t>
            </w:r>
            <w:r>
              <w:rPr>
                <w:rFonts w:ascii="仿宋" w:eastAsia="仿宋" w:hAnsi="仿宋" w:cs="仿宋" w:hint="eastAsia"/>
                <w:color w:val="000000" w:themeColor="text1"/>
                <w:sz w:val="24"/>
                <w:szCs w:val="24"/>
              </w:rPr>
              <w:t>2024</w:t>
            </w:r>
            <w:r>
              <w:rPr>
                <w:rFonts w:ascii="仿宋" w:eastAsia="仿宋" w:hAnsi="仿宋" w:cs="仿宋" w:hint="eastAsia"/>
                <w:color w:val="000000" w:themeColor="text1"/>
                <w:sz w:val="24"/>
                <w:szCs w:val="24"/>
              </w:rPr>
              <w:t>年</w:t>
            </w:r>
            <w:r>
              <w:rPr>
                <w:rFonts w:ascii="仿宋" w:eastAsia="仿宋" w:hAnsi="仿宋" w:cs="仿宋" w:hint="eastAsia"/>
                <w:color w:val="000000" w:themeColor="text1"/>
                <w:sz w:val="24"/>
                <w:szCs w:val="24"/>
              </w:rPr>
              <w:t>5</w:t>
            </w:r>
            <w:r>
              <w:rPr>
                <w:rFonts w:ascii="仿宋" w:eastAsia="仿宋" w:hAnsi="仿宋" w:cs="仿宋" w:hint="eastAsia"/>
                <w:color w:val="000000" w:themeColor="text1"/>
                <w:sz w:val="24"/>
                <w:szCs w:val="24"/>
              </w:rPr>
              <w:t>月</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日施行）</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第四条　国务院生态环境主管部门负责碳排放权交易及相关活动的监督管理工作。国务院有关部门按照职责分工，负责碳排放权交易及相关活动的有关监督管理工作。</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地方人民政府生态环境主管部门负责本行政区域内碳排放权交易及相关活动的监督管理工作。地方人民政府有关部门按照职责分工，负责本行政区域内碳排放权交易及相关活动的有关监督管理工作。</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第十七条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生态环境主管部门和其他负有监督管理职责的部门，可以在各自职责范围内对重点排放单位等交易主体、技术服务机构进行现场检查。</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生态环境主管部门和其他负有监督管理职责的部门进行现场检查，可以采取查阅、复制相关资料，查询、检查相关信息系统等措施，并可以要求有关单位和个人就相关事项作出说明。被检查者应当如实反映情况、提供资料，不得拒绝、阻碍。</w:t>
            </w:r>
          </w:p>
          <w:p w:rsidR="00D0259D" w:rsidRDefault="00B07B48">
            <w:pPr>
              <w:spacing w:line="240" w:lineRule="exact"/>
              <w:rPr>
                <w:rFonts w:ascii="仿宋" w:eastAsia="仿宋" w:hAnsi="仿宋" w:cs="仿宋"/>
                <w:color w:val="000000" w:themeColor="text1"/>
                <w:kern w:val="0"/>
                <w:sz w:val="24"/>
                <w:szCs w:val="24"/>
              </w:rPr>
            </w:pPr>
            <w:r>
              <w:rPr>
                <w:rFonts w:ascii="仿宋" w:eastAsia="仿宋" w:hAnsi="仿宋" w:cs="仿宋" w:hint="eastAsia"/>
                <w:color w:val="000000" w:themeColor="text1"/>
                <w:sz w:val="24"/>
                <w:szCs w:val="24"/>
              </w:rPr>
              <w:t>进行现场检查，检查人员不得少于</w:t>
            </w:r>
            <w:r>
              <w:rPr>
                <w:rFonts w:ascii="仿宋" w:eastAsia="仿宋" w:hAnsi="仿宋" w:cs="仿宋" w:hint="eastAsia"/>
                <w:color w:val="000000" w:themeColor="text1"/>
                <w:sz w:val="24"/>
                <w:szCs w:val="24"/>
              </w:rPr>
              <w:t>2</w:t>
            </w:r>
            <w:r>
              <w:rPr>
                <w:rFonts w:ascii="仿宋" w:eastAsia="仿宋" w:hAnsi="仿宋" w:cs="仿宋" w:hint="eastAsia"/>
                <w:color w:val="000000" w:themeColor="text1"/>
                <w:sz w:val="24"/>
                <w:szCs w:val="24"/>
              </w:rPr>
              <w:t>人，并应当出示执法证件。检查人员对检查中知悉的国家秘密、商业秘密，依法负有保密义务。</w:t>
            </w:r>
          </w:p>
        </w:tc>
        <w:tc>
          <w:tcPr>
            <w:tcW w:w="1103"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市生态环境局大气环境科、生态环境综合行政执法支队；各县市区生态环境分局承担相应职责的机构</w:t>
            </w:r>
          </w:p>
        </w:tc>
        <w:tc>
          <w:tcPr>
            <w:tcW w:w="117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重点排放单位等交易主体、技术服务机构（企业）</w:t>
            </w:r>
          </w:p>
        </w:tc>
        <w:tc>
          <w:tcPr>
            <w:tcW w:w="182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碳</w:t>
            </w:r>
            <w:r>
              <w:rPr>
                <w:rFonts w:ascii="仿宋" w:eastAsia="仿宋" w:hAnsi="仿宋" w:cs="仿宋" w:hint="eastAsia"/>
                <w:color w:val="000000" w:themeColor="text1"/>
                <w:sz w:val="24"/>
                <w:szCs w:val="24"/>
              </w:rPr>
              <w:t>排放权交易及相关活动</w:t>
            </w:r>
          </w:p>
        </w:tc>
        <w:tc>
          <w:tcPr>
            <w:tcW w:w="1012" w:type="dxa"/>
            <w:noWrap/>
            <w:vAlign w:val="center"/>
          </w:tcPr>
          <w:p w:rsidR="00D0259D" w:rsidRDefault="00B07B48">
            <w:pPr>
              <w:adjustRightInd w:val="0"/>
              <w:snapToGrid w:val="0"/>
              <w:spacing w:line="240" w:lineRule="exact"/>
              <w:textAlignment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现场检查、非现场检查相结合</w:t>
            </w:r>
          </w:p>
        </w:tc>
        <w:tc>
          <w:tcPr>
            <w:tcW w:w="1048" w:type="dxa"/>
            <w:noWrap/>
            <w:vAlign w:val="center"/>
          </w:tcPr>
          <w:p w:rsidR="00D0259D" w:rsidRDefault="00B07B48">
            <w:pPr>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月底前报经市司法局备案审查的涉企年度行政检查计划执行</w:t>
            </w:r>
          </w:p>
        </w:tc>
        <w:tc>
          <w:tcPr>
            <w:tcW w:w="662" w:type="dxa"/>
            <w:noWrap/>
            <w:vAlign w:val="center"/>
          </w:tcPr>
          <w:p w:rsidR="00D0259D" w:rsidRDefault="00D0259D">
            <w:pPr>
              <w:adjustRightInd w:val="0"/>
              <w:snapToGrid w:val="0"/>
              <w:spacing w:line="240" w:lineRule="exact"/>
              <w:jc w:val="center"/>
              <w:rPr>
                <w:rFonts w:ascii="仿宋" w:eastAsia="仿宋" w:hAnsi="仿宋" w:cs="仿宋"/>
                <w:color w:val="000000" w:themeColor="text1"/>
                <w:sz w:val="24"/>
                <w:szCs w:val="24"/>
              </w:rPr>
            </w:pPr>
          </w:p>
        </w:tc>
      </w:tr>
      <w:tr w:rsidR="00D0259D">
        <w:trPr>
          <w:trHeight w:val="3129"/>
          <w:jc w:val="center"/>
        </w:trPr>
        <w:tc>
          <w:tcPr>
            <w:tcW w:w="788" w:type="dxa"/>
            <w:noWrap/>
            <w:vAlign w:val="center"/>
          </w:tcPr>
          <w:p w:rsidR="00D0259D" w:rsidRDefault="00B07B48">
            <w:pPr>
              <w:tabs>
                <w:tab w:val="left" w:pos="0"/>
              </w:tabs>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16</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对消耗臭氧层物质的生产、销售、使用和进出口等活动的行政检查</w:t>
            </w:r>
          </w:p>
        </w:tc>
        <w:tc>
          <w:tcPr>
            <w:tcW w:w="5982" w:type="dxa"/>
            <w:noWrap/>
            <w:vAlign w:val="center"/>
          </w:tcPr>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《消耗臭氧层物质管理条例》（</w:t>
            </w:r>
            <w:r>
              <w:rPr>
                <w:rFonts w:ascii="仿宋" w:eastAsia="仿宋" w:hAnsi="仿宋" w:cs="仿宋" w:hint="eastAsia"/>
                <w:color w:val="000000" w:themeColor="text1"/>
                <w:sz w:val="24"/>
                <w:szCs w:val="24"/>
              </w:rPr>
              <w:t>2023</w:t>
            </w:r>
            <w:r>
              <w:rPr>
                <w:rFonts w:ascii="仿宋" w:eastAsia="仿宋" w:hAnsi="仿宋" w:cs="仿宋" w:hint="eastAsia"/>
                <w:color w:val="000000" w:themeColor="text1"/>
                <w:sz w:val="24"/>
                <w:szCs w:val="24"/>
              </w:rPr>
              <w:t>年修订）</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第二十四条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生态环境主管部门和其他有关部门，依照本条例的规定和各自的职责对消耗臭氧层物质的生产、销售、使用和进出口等活动进行监督检查。</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2.</w:t>
            </w:r>
            <w:r>
              <w:rPr>
                <w:rFonts w:ascii="仿宋" w:eastAsia="仿宋" w:hAnsi="仿宋" w:cs="仿宋" w:hint="eastAsia"/>
                <w:color w:val="000000" w:themeColor="text1"/>
                <w:sz w:val="24"/>
                <w:szCs w:val="24"/>
              </w:rPr>
              <w:t>《消耗臭氧层物质进出口管理办法》（生态环境部</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商务部</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海关总署第</w:t>
            </w:r>
            <w:r>
              <w:rPr>
                <w:rFonts w:ascii="仿宋" w:eastAsia="仿宋" w:hAnsi="仿宋" w:cs="仿宋" w:hint="eastAsia"/>
                <w:color w:val="000000" w:themeColor="text1"/>
                <w:sz w:val="24"/>
                <w:szCs w:val="24"/>
              </w:rPr>
              <w:t>38</w:t>
            </w:r>
            <w:r>
              <w:rPr>
                <w:rFonts w:ascii="仿宋" w:eastAsia="仿宋" w:hAnsi="仿宋" w:cs="仿宋" w:hint="eastAsia"/>
                <w:color w:val="000000" w:themeColor="text1"/>
                <w:sz w:val="24"/>
                <w:szCs w:val="24"/>
              </w:rPr>
              <w:t>号，</w:t>
            </w:r>
            <w:r>
              <w:rPr>
                <w:rFonts w:ascii="仿宋" w:eastAsia="仿宋" w:hAnsi="仿宋" w:cs="仿宋" w:hint="eastAsia"/>
                <w:color w:val="000000" w:themeColor="text1"/>
                <w:sz w:val="24"/>
                <w:szCs w:val="24"/>
              </w:rPr>
              <w:t>2025</w:t>
            </w:r>
            <w:r>
              <w:rPr>
                <w:rFonts w:ascii="仿宋" w:eastAsia="仿宋" w:hAnsi="仿宋" w:cs="仿宋" w:hint="eastAsia"/>
                <w:color w:val="000000" w:themeColor="text1"/>
                <w:sz w:val="24"/>
                <w:szCs w:val="24"/>
              </w:rPr>
              <w:t>年修订）</w:t>
            </w:r>
          </w:p>
          <w:p w:rsidR="00D0259D" w:rsidRDefault="00B07B48">
            <w:pPr>
              <w:spacing w:line="240" w:lineRule="exact"/>
              <w:rPr>
                <w:rFonts w:ascii="仿宋" w:eastAsia="仿宋" w:hAnsi="仿宋" w:cs="仿宋"/>
                <w:color w:val="000000" w:themeColor="text1"/>
                <w:kern w:val="0"/>
                <w:sz w:val="24"/>
                <w:szCs w:val="24"/>
              </w:rPr>
            </w:pPr>
            <w:r>
              <w:rPr>
                <w:rFonts w:ascii="仿宋" w:eastAsia="仿宋" w:hAnsi="仿宋" w:cs="仿宋" w:hint="eastAsia"/>
                <w:color w:val="000000" w:themeColor="text1"/>
                <w:sz w:val="24"/>
                <w:szCs w:val="24"/>
              </w:rPr>
              <w:t>第十九条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生态环境主管部门、商务主管部门、海关等有关部门有权依法对进出口单位的消耗臭氧层物质进出口活动进行监督检查。被检查单位必须如实反映情况，提供必要资料，不得拒绝和阻碍。检查机关对监督检查中知悉的商业秘密负有保密义务。</w:t>
            </w:r>
          </w:p>
        </w:tc>
        <w:tc>
          <w:tcPr>
            <w:tcW w:w="1103"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市生态环境局大气环境科、生态环境综合行政执法支队；各县市区生态环境分局承担相应职责的机构</w:t>
            </w:r>
          </w:p>
        </w:tc>
        <w:tc>
          <w:tcPr>
            <w:tcW w:w="1175" w:type="dxa"/>
            <w:noWrap/>
            <w:vAlign w:val="center"/>
          </w:tcPr>
          <w:p w:rsidR="00D0259D" w:rsidRDefault="00B07B48">
            <w:pPr>
              <w:overflowPunct w:val="0"/>
              <w:topLinePunct/>
              <w:adjustRightInd w:val="0"/>
              <w:snapToGrid w:val="0"/>
              <w:spacing w:line="240" w:lineRule="exact"/>
              <w:jc w:val="lef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消耗臭氧层物质的生产、销售、使用和进出口等的企业</w:t>
            </w:r>
          </w:p>
        </w:tc>
        <w:tc>
          <w:tcPr>
            <w:tcW w:w="182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消耗臭氧层物质的生产、销售、使用和进出口等活动</w:t>
            </w:r>
          </w:p>
        </w:tc>
        <w:tc>
          <w:tcPr>
            <w:tcW w:w="1012" w:type="dxa"/>
            <w:noWrap/>
            <w:vAlign w:val="center"/>
          </w:tcPr>
          <w:p w:rsidR="00D0259D" w:rsidRDefault="00B07B48">
            <w:pPr>
              <w:adjustRightInd w:val="0"/>
              <w:snapToGrid w:val="0"/>
              <w:spacing w:line="240" w:lineRule="exact"/>
              <w:textAlignment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现场检查、非现场检查相结合</w:t>
            </w:r>
          </w:p>
        </w:tc>
        <w:tc>
          <w:tcPr>
            <w:tcW w:w="1048" w:type="dxa"/>
            <w:noWrap/>
            <w:vAlign w:val="center"/>
          </w:tcPr>
          <w:p w:rsidR="00D0259D" w:rsidRDefault="00B07B48">
            <w:pPr>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w:t>
            </w:r>
            <w:r>
              <w:rPr>
                <w:rFonts w:ascii="仿宋" w:eastAsia="仿宋" w:hAnsi="仿宋" w:cs="仿宋" w:hint="eastAsia"/>
                <w:color w:val="000000" w:themeColor="text1"/>
                <w:sz w:val="24"/>
                <w:szCs w:val="24"/>
              </w:rPr>
              <w:t>涉企年度行政检查计划执行</w:t>
            </w:r>
          </w:p>
        </w:tc>
        <w:tc>
          <w:tcPr>
            <w:tcW w:w="662" w:type="dxa"/>
            <w:noWrap/>
            <w:vAlign w:val="center"/>
          </w:tcPr>
          <w:p w:rsidR="00D0259D" w:rsidRDefault="00D0259D">
            <w:pPr>
              <w:adjustRightInd w:val="0"/>
              <w:snapToGrid w:val="0"/>
              <w:spacing w:line="240" w:lineRule="exact"/>
              <w:jc w:val="center"/>
              <w:rPr>
                <w:rFonts w:ascii="仿宋" w:eastAsia="仿宋" w:hAnsi="仿宋" w:cs="仿宋"/>
                <w:color w:val="000000" w:themeColor="text1"/>
                <w:sz w:val="24"/>
                <w:szCs w:val="24"/>
              </w:rPr>
            </w:pPr>
          </w:p>
        </w:tc>
      </w:tr>
      <w:tr w:rsidR="00D0259D">
        <w:trPr>
          <w:trHeight w:val="7611"/>
          <w:jc w:val="center"/>
        </w:trPr>
        <w:tc>
          <w:tcPr>
            <w:tcW w:w="788" w:type="dxa"/>
            <w:noWrap/>
            <w:vAlign w:val="center"/>
          </w:tcPr>
          <w:p w:rsidR="00D0259D" w:rsidRDefault="00B07B48">
            <w:pPr>
              <w:tabs>
                <w:tab w:val="left" w:pos="0"/>
              </w:tabs>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lastRenderedPageBreak/>
              <w:t>17</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kern w:val="0"/>
                <w:sz w:val="24"/>
                <w:szCs w:val="24"/>
              </w:rPr>
            </w:pPr>
            <w:r>
              <w:rPr>
                <w:rFonts w:ascii="仿宋" w:eastAsia="仿宋" w:hAnsi="仿宋" w:cs="仿宋" w:hint="eastAsia"/>
                <w:color w:val="000000" w:themeColor="text1"/>
                <w:sz w:val="24"/>
                <w:szCs w:val="24"/>
              </w:rPr>
              <w:t>对已登记的温室气体自愿减排项目与核证自愿减排量的真实性、合规性的行政检查</w:t>
            </w:r>
          </w:p>
        </w:tc>
        <w:tc>
          <w:tcPr>
            <w:tcW w:w="5982" w:type="dxa"/>
            <w:noWrap/>
            <w:vAlign w:val="center"/>
          </w:tcPr>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《温室气体自愿减排交易管理办法（试行）》（生态环境部</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市场监管总局令第</w:t>
            </w:r>
            <w:r>
              <w:rPr>
                <w:rFonts w:ascii="仿宋" w:eastAsia="仿宋" w:hAnsi="仿宋" w:cs="仿宋" w:hint="eastAsia"/>
                <w:color w:val="000000" w:themeColor="text1"/>
                <w:sz w:val="24"/>
                <w:szCs w:val="24"/>
              </w:rPr>
              <w:t>31</w:t>
            </w:r>
            <w:r>
              <w:rPr>
                <w:rFonts w:ascii="仿宋" w:eastAsia="仿宋" w:hAnsi="仿宋" w:cs="仿宋" w:hint="eastAsia"/>
                <w:color w:val="000000" w:themeColor="text1"/>
                <w:sz w:val="24"/>
                <w:szCs w:val="24"/>
              </w:rPr>
              <w:t>号，</w:t>
            </w:r>
            <w:r>
              <w:rPr>
                <w:rFonts w:ascii="仿宋" w:eastAsia="仿宋" w:hAnsi="仿宋" w:cs="仿宋" w:hint="eastAsia"/>
                <w:color w:val="000000" w:themeColor="text1"/>
                <w:sz w:val="24"/>
                <w:szCs w:val="24"/>
              </w:rPr>
              <w:t>2023</w:t>
            </w:r>
            <w:r>
              <w:rPr>
                <w:rFonts w:ascii="仿宋" w:eastAsia="仿宋" w:hAnsi="仿宋" w:cs="仿宋" w:hint="eastAsia"/>
                <w:color w:val="000000" w:themeColor="text1"/>
                <w:sz w:val="24"/>
                <w:szCs w:val="24"/>
              </w:rPr>
              <w:t>年</w:t>
            </w:r>
            <w:r>
              <w:rPr>
                <w:rFonts w:ascii="仿宋" w:eastAsia="仿宋" w:hAnsi="仿宋" w:cs="仿宋" w:hint="eastAsia"/>
                <w:color w:val="000000" w:themeColor="text1"/>
                <w:sz w:val="24"/>
                <w:szCs w:val="24"/>
              </w:rPr>
              <w:t>10</w:t>
            </w:r>
            <w:r>
              <w:rPr>
                <w:rFonts w:ascii="仿宋" w:eastAsia="仿宋" w:hAnsi="仿宋" w:cs="仿宋" w:hint="eastAsia"/>
                <w:color w:val="000000" w:themeColor="text1"/>
                <w:sz w:val="24"/>
                <w:szCs w:val="24"/>
              </w:rPr>
              <w:t>月</w:t>
            </w:r>
            <w:r>
              <w:rPr>
                <w:rFonts w:ascii="仿宋" w:eastAsia="仿宋" w:hAnsi="仿宋" w:cs="仿宋" w:hint="eastAsia"/>
                <w:color w:val="000000" w:themeColor="text1"/>
                <w:sz w:val="24"/>
                <w:szCs w:val="24"/>
              </w:rPr>
              <w:t>19</w:t>
            </w:r>
            <w:r>
              <w:rPr>
                <w:rFonts w:ascii="仿宋" w:eastAsia="仿宋" w:hAnsi="仿宋" w:cs="仿宋" w:hint="eastAsia"/>
                <w:color w:val="000000" w:themeColor="text1"/>
                <w:sz w:val="24"/>
                <w:szCs w:val="24"/>
              </w:rPr>
              <w:t>日施行）</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第五条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省级生态环境主管部门负责对本行政区域内温室气体自愿减排交易及相关活动进行监督管理。</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设区的市级生态环境主管部门配合省级生态环境主管部门对本行政区域内温室气体自愿减排交易及相关活动实施监督管理。</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市场监管部门、生态环境主管部门根据职责分工，对从事温室气体自愿减排项目审定与减排量核查的机构（以下简称审定与核查机构）及其审定与核查活动进行监督管理。</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第三十四条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生态环境部负责指导督促地方对温室气体自愿减排交易及相关活动开展监督检查，查处具有典型意义和重大社会影响的违法行为。</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省级生态环境主管部门可以会同有关部门，对已登记的温室气体自愿减排项目与核证自愿减排量的真实性、合规性组织开展监督检查，受理对本行政区域内温室气体自愿减排项目提出的公众举报，查处违法行为。</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设区的市级生态环境主管部门按照省级生态环境主</w:t>
            </w:r>
            <w:r>
              <w:rPr>
                <w:rFonts w:ascii="仿宋" w:eastAsia="仿宋" w:hAnsi="仿宋" w:cs="仿宋" w:hint="eastAsia"/>
                <w:color w:val="000000" w:themeColor="text1"/>
                <w:sz w:val="24"/>
                <w:szCs w:val="24"/>
              </w:rPr>
              <w:t>管部门的统一部署配合开展现场检查。</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省级以上生态环境主管部门可以通过政府购买服务等方式，委托依法成立的技术服务机构提供监督检查方面的技术支撑。</w:t>
            </w:r>
          </w:p>
        </w:tc>
        <w:tc>
          <w:tcPr>
            <w:tcW w:w="1103"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市生态环境局大气环境科、生态环境综合行政执法支队；县市区生态环境分局承担相应职责的机构</w:t>
            </w:r>
          </w:p>
        </w:tc>
        <w:tc>
          <w:tcPr>
            <w:tcW w:w="1175" w:type="dxa"/>
            <w:noWrap/>
            <w:vAlign w:val="center"/>
          </w:tcPr>
          <w:p w:rsidR="00D0259D" w:rsidRDefault="00B07B48">
            <w:pPr>
              <w:overflowPunct w:val="0"/>
              <w:topLinePunct/>
              <w:adjustRightInd w:val="0"/>
              <w:snapToGrid w:val="0"/>
              <w:spacing w:line="240" w:lineRule="exact"/>
              <w:jc w:val="lef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申请温室气体自愿减排项目登记的法人或者其他组织（经营主体）</w:t>
            </w:r>
          </w:p>
          <w:p w:rsidR="00D0259D" w:rsidRDefault="00D0259D">
            <w:pPr>
              <w:overflowPunct w:val="0"/>
              <w:topLinePunct/>
              <w:adjustRightInd w:val="0"/>
              <w:snapToGrid w:val="0"/>
              <w:spacing w:line="240" w:lineRule="exact"/>
              <w:rPr>
                <w:rFonts w:ascii="仿宋" w:eastAsia="仿宋" w:hAnsi="仿宋" w:cs="仿宋"/>
                <w:color w:val="000000" w:themeColor="text1"/>
                <w:sz w:val="24"/>
                <w:szCs w:val="24"/>
              </w:rPr>
            </w:pPr>
          </w:p>
        </w:tc>
        <w:tc>
          <w:tcPr>
            <w:tcW w:w="182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温室气体自愿减排交易及相关活动</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现场检查、非现场检查相结合</w:t>
            </w:r>
          </w:p>
        </w:tc>
        <w:tc>
          <w:tcPr>
            <w:tcW w:w="1048" w:type="dxa"/>
            <w:noWrap/>
            <w:vAlign w:val="center"/>
          </w:tcPr>
          <w:p w:rsidR="00D0259D" w:rsidRDefault="00B07B48">
            <w:pPr>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月底前报经市司法局备案审查的涉企年度行政检查计划执行</w:t>
            </w:r>
          </w:p>
        </w:tc>
        <w:tc>
          <w:tcPr>
            <w:tcW w:w="662" w:type="dxa"/>
            <w:noWrap/>
            <w:vAlign w:val="center"/>
          </w:tcPr>
          <w:p w:rsidR="00D0259D" w:rsidRDefault="00D0259D">
            <w:pPr>
              <w:adjustRightInd w:val="0"/>
              <w:snapToGrid w:val="0"/>
              <w:spacing w:line="240" w:lineRule="exact"/>
              <w:jc w:val="center"/>
              <w:rPr>
                <w:rFonts w:ascii="仿宋" w:eastAsia="仿宋" w:hAnsi="仿宋" w:cs="仿宋"/>
                <w:bCs/>
                <w:color w:val="000000" w:themeColor="text1"/>
                <w:sz w:val="24"/>
                <w:szCs w:val="24"/>
                <w:highlight w:val="yellow"/>
              </w:rPr>
            </w:pPr>
          </w:p>
        </w:tc>
      </w:tr>
      <w:tr w:rsidR="00D0259D">
        <w:trPr>
          <w:trHeight w:val="7194"/>
          <w:jc w:val="center"/>
        </w:trPr>
        <w:tc>
          <w:tcPr>
            <w:tcW w:w="788" w:type="dxa"/>
            <w:noWrap/>
            <w:vAlign w:val="center"/>
          </w:tcPr>
          <w:p w:rsidR="00D0259D" w:rsidRDefault="00B07B48">
            <w:pPr>
              <w:tabs>
                <w:tab w:val="left" w:pos="0"/>
              </w:tabs>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lastRenderedPageBreak/>
              <w:t>18</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kern w:val="0"/>
                <w:sz w:val="24"/>
                <w:szCs w:val="24"/>
              </w:rPr>
            </w:pPr>
            <w:r>
              <w:rPr>
                <w:rFonts w:ascii="仿宋" w:eastAsia="仿宋" w:hAnsi="仿宋" w:cs="仿宋" w:hint="eastAsia"/>
                <w:color w:val="000000" w:themeColor="text1"/>
                <w:sz w:val="24"/>
                <w:szCs w:val="24"/>
              </w:rPr>
              <w:t>对重点排放单位温室气体排放和碳排放配额清缴情况的行政检查</w:t>
            </w:r>
          </w:p>
        </w:tc>
        <w:tc>
          <w:tcPr>
            <w:tcW w:w="5982" w:type="dxa"/>
            <w:noWrap/>
            <w:vAlign w:val="center"/>
          </w:tcPr>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《碳排放权交易管理办法（试行）》（生态环境部令第</w:t>
            </w:r>
            <w:r>
              <w:rPr>
                <w:rFonts w:ascii="仿宋" w:eastAsia="仿宋" w:hAnsi="仿宋" w:cs="仿宋" w:hint="eastAsia"/>
                <w:color w:val="000000" w:themeColor="text1"/>
                <w:sz w:val="24"/>
                <w:szCs w:val="24"/>
              </w:rPr>
              <w:t>19</w:t>
            </w:r>
            <w:r>
              <w:rPr>
                <w:rFonts w:ascii="仿宋" w:eastAsia="仿宋" w:hAnsi="仿宋" w:cs="仿宋" w:hint="eastAsia"/>
                <w:color w:val="000000" w:themeColor="text1"/>
                <w:sz w:val="24"/>
                <w:szCs w:val="24"/>
              </w:rPr>
              <w:t>号，</w:t>
            </w:r>
            <w:r>
              <w:rPr>
                <w:rFonts w:ascii="仿宋" w:eastAsia="仿宋" w:hAnsi="仿宋" w:cs="仿宋" w:hint="eastAsia"/>
                <w:color w:val="000000" w:themeColor="text1"/>
                <w:sz w:val="24"/>
                <w:szCs w:val="24"/>
              </w:rPr>
              <w:t>2021</w:t>
            </w:r>
            <w:r>
              <w:rPr>
                <w:rFonts w:ascii="仿宋" w:eastAsia="仿宋" w:hAnsi="仿宋" w:cs="仿宋" w:hint="eastAsia"/>
                <w:color w:val="000000" w:themeColor="text1"/>
                <w:sz w:val="24"/>
                <w:szCs w:val="24"/>
              </w:rPr>
              <w:t>年</w:t>
            </w:r>
            <w:r>
              <w:rPr>
                <w:rFonts w:ascii="仿宋" w:eastAsia="仿宋" w:hAnsi="仿宋" w:cs="仿宋" w:hint="eastAsia"/>
                <w:color w:val="000000" w:themeColor="text1"/>
                <w:sz w:val="24"/>
                <w:szCs w:val="24"/>
              </w:rPr>
              <w:t>2</w:t>
            </w:r>
            <w:r>
              <w:rPr>
                <w:rFonts w:ascii="仿宋" w:eastAsia="仿宋" w:hAnsi="仿宋" w:cs="仿宋" w:hint="eastAsia"/>
                <w:color w:val="000000" w:themeColor="text1"/>
                <w:sz w:val="24"/>
                <w:szCs w:val="24"/>
              </w:rPr>
              <w:t>月</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日施行）</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第六条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省级生态环境主管部门负责在本行政区域内组织开展碳排放配额分配和清缴、温室气体排放报告的核查等相关活动，并进行监督管理。</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设区的市级生态环境主管部门负责配合省级生态环境主管部门落实相关具体工作，并根据本办法有关规定实施监督管理。</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第三十一条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设区的市级以上地方生态环境主管部门根据对重点排放单位温室气体排放报告的核查结果，确定监督检查重点和频次。</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设区的市级以上地方生态环境主管部门应当采取“双随机、一公开”的方式，监督检查重点排放单位温室气体排放和碳排放配额清缴情况，相关情况按程序报生态环境部。</w:t>
            </w:r>
          </w:p>
        </w:tc>
        <w:tc>
          <w:tcPr>
            <w:tcW w:w="1103"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市生态环境局大气环境科、生态环境综合行政执法支队；县市区生态环境分局承担相应职责的机构</w:t>
            </w:r>
          </w:p>
        </w:tc>
        <w:tc>
          <w:tcPr>
            <w:tcW w:w="117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温室气体和碳重点排放企业</w:t>
            </w:r>
          </w:p>
        </w:tc>
        <w:tc>
          <w:tcPr>
            <w:tcW w:w="182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温室气体排放和碳排放配额清缴情况</w:t>
            </w:r>
          </w:p>
        </w:tc>
        <w:tc>
          <w:tcPr>
            <w:tcW w:w="1012" w:type="dxa"/>
            <w:noWrap/>
            <w:vAlign w:val="center"/>
          </w:tcPr>
          <w:p w:rsidR="00D0259D" w:rsidRDefault="00B07B48">
            <w:pPr>
              <w:adjustRightInd w:val="0"/>
              <w:snapToGrid w:val="0"/>
              <w:spacing w:line="240" w:lineRule="exact"/>
              <w:textAlignment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现场检查、非现场检查相结合</w:t>
            </w:r>
          </w:p>
        </w:tc>
        <w:tc>
          <w:tcPr>
            <w:tcW w:w="1048" w:type="dxa"/>
            <w:noWrap/>
            <w:vAlign w:val="center"/>
          </w:tcPr>
          <w:p w:rsidR="00D0259D" w:rsidRDefault="00B07B48">
            <w:pPr>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月底前报经市司法局备案审查的涉企年度行政检查计划执行</w:t>
            </w:r>
          </w:p>
        </w:tc>
        <w:tc>
          <w:tcPr>
            <w:tcW w:w="662" w:type="dxa"/>
            <w:noWrap/>
            <w:vAlign w:val="center"/>
          </w:tcPr>
          <w:p w:rsidR="00D0259D" w:rsidRDefault="00D0259D">
            <w:pPr>
              <w:adjustRightInd w:val="0"/>
              <w:snapToGrid w:val="0"/>
              <w:spacing w:line="240" w:lineRule="exact"/>
              <w:jc w:val="center"/>
              <w:rPr>
                <w:rFonts w:ascii="仿宋" w:eastAsia="仿宋" w:hAnsi="仿宋" w:cs="仿宋"/>
                <w:bCs/>
                <w:color w:val="000000" w:themeColor="text1"/>
                <w:sz w:val="24"/>
                <w:szCs w:val="24"/>
              </w:rPr>
            </w:pPr>
          </w:p>
        </w:tc>
      </w:tr>
      <w:tr w:rsidR="00D0259D">
        <w:trPr>
          <w:trHeight w:val="1339"/>
          <w:jc w:val="center"/>
        </w:trPr>
        <w:tc>
          <w:tcPr>
            <w:tcW w:w="788" w:type="dxa"/>
            <w:noWrap/>
            <w:vAlign w:val="center"/>
          </w:tcPr>
          <w:p w:rsidR="00D0259D" w:rsidRDefault="00B07B48">
            <w:pPr>
              <w:tabs>
                <w:tab w:val="left" w:pos="0"/>
              </w:tabs>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lastRenderedPageBreak/>
              <w:t>19</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kern w:val="0"/>
                <w:sz w:val="24"/>
                <w:szCs w:val="24"/>
              </w:rPr>
              <w:t>对从事可能造成土壤污染活动的企业事业单位和其他生产经营者进行的行政检查</w:t>
            </w:r>
          </w:p>
        </w:tc>
        <w:tc>
          <w:tcPr>
            <w:tcW w:w="5982" w:type="dxa"/>
            <w:noWrap/>
            <w:vAlign w:val="center"/>
          </w:tcPr>
          <w:p w:rsidR="00D0259D" w:rsidRDefault="00B07B48">
            <w:pPr>
              <w:spacing w:line="220" w:lineRule="exact"/>
              <w:rPr>
                <w:rFonts w:ascii="仿宋" w:eastAsia="仿宋" w:hAnsi="仿宋" w:cs="仿宋"/>
                <w:color w:val="000000" w:themeColor="text1"/>
                <w:szCs w:val="21"/>
              </w:rPr>
            </w:pPr>
            <w:r>
              <w:rPr>
                <w:rFonts w:ascii="仿宋" w:eastAsia="仿宋" w:hAnsi="仿宋" w:cs="仿宋" w:hint="eastAsia"/>
                <w:color w:val="000000" w:themeColor="text1"/>
                <w:szCs w:val="21"/>
              </w:rPr>
              <w:t>1.</w:t>
            </w:r>
            <w:r>
              <w:rPr>
                <w:rFonts w:ascii="仿宋" w:eastAsia="仿宋" w:hAnsi="仿宋" w:cs="仿宋" w:hint="eastAsia"/>
                <w:color w:val="000000" w:themeColor="text1"/>
                <w:szCs w:val="21"/>
              </w:rPr>
              <w:t>《中华人民共和国土壤污染防治法》（</w:t>
            </w:r>
            <w:r>
              <w:rPr>
                <w:rFonts w:ascii="仿宋" w:eastAsia="仿宋" w:hAnsi="仿宋" w:cs="仿宋" w:hint="eastAsia"/>
                <w:color w:val="000000" w:themeColor="text1"/>
                <w:szCs w:val="21"/>
              </w:rPr>
              <w:t>2019</w:t>
            </w:r>
            <w:r>
              <w:rPr>
                <w:rFonts w:ascii="仿宋" w:eastAsia="仿宋" w:hAnsi="仿宋" w:cs="仿宋" w:hint="eastAsia"/>
                <w:color w:val="000000" w:themeColor="text1"/>
                <w:szCs w:val="21"/>
              </w:rPr>
              <w:t>年</w:t>
            </w:r>
            <w:r>
              <w:rPr>
                <w:rFonts w:ascii="仿宋" w:eastAsia="仿宋" w:hAnsi="仿宋" w:cs="仿宋" w:hint="eastAsia"/>
                <w:color w:val="000000" w:themeColor="text1"/>
                <w:szCs w:val="21"/>
              </w:rPr>
              <w:t>1</w:t>
            </w:r>
            <w:r>
              <w:rPr>
                <w:rFonts w:ascii="仿宋" w:eastAsia="仿宋" w:hAnsi="仿宋" w:cs="仿宋" w:hint="eastAsia"/>
                <w:color w:val="000000" w:themeColor="text1"/>
                <w:szCs w:val="21"/>
              </w:rPr>
              <w:t>月</w:t>
            </w:r>
            <w:r>
              <w:rPr>
                <w:rFonts w:ascii="仿宋" w:eastAsia="仿宋" w:hAnsi="仿宋" w:cs="仿宋" w:hint="eastAsia"/>
                <w:color w:val="000000" w:themeColor="text1"/>
                <w:szCs w:val="21"/>
              </w:rPr>
              <w:t>1</w:t>
            </w:r>
            <w:r>
              <w:rPr>
                <w:rFonts w:ascii="仿宋" w:eastAsia="仿宋" w:hAnsi="仿宋" w:cs="仿宋" w:hint="eastAsia"/>
                <w:color w:val="000000" w:themeColor="text1"/>
                <w:szCs w:val="21"/>
              </w:rPr>
              <w:t>日施行）</w:t>
            </w:r>
          </w:p>
          <w:p w:rsidR="00D0259D" w:rsidRDefault="00B07B48">
            <w:pPr>
              <w:spacing w:line="220" w:lineRule="exact"/>
              <w:rPr>
                <w:rFonts w:ascii="仿宋" w:eastAsia="仿宋" w:hAnsi="仿宋" w:cs="仿宋"/>
                <w:color w:val="000000" w:themeColor="text1"/>
                <w:szCs w:val="21"/>
              </w:rPr>
            </w:pPr>
            <w:r>
              <w:rPr>
                <w:rFonts w:ascii="仿宋" w:eastAsia="仿宋" w:hAnsi="仿宋" w:cs="仿宋" w:hint="eastAsia"/>
                <w:color w:val="000000" w:themeColor="text1"/>
                <w:szCs w:val="21"/>
              </w:rPr>
              <w:t>第七十七条</w:t>
            </w:r>
            <w:r>
              <w:rPr>
                <w:rFonts w:ascii="仿宋" w:eastAsia="仿宋" w:hAnsi="仿宋" w:cs="仿宋" w:hint="eastAsia"/>
                <w:color w:val="000000" w:themeColor="text1"/>
                <w:szCs w:val="21"/>
              </w:rPr>
              <w:t xml:space="preserve"> </w:t>
            </w:r>
            <w:r>
              <w:rPr>
                <w:rFonts w:ascii="仿宋" w:eastAsia="仿宋" w:hAnsi="仿宋" w:cs="仿宋" w:hint="eastAsia"/>
                <w:color w:val="000000" w:themeColor="text1"/>
                <w:szCs w:val="21"/>
              </w:rPr>
              <w:t>生态环境主管部门及其环境执法机构和其他负有土壤污染防治监督管理职责的部门，有权对从事可能造成土壤污染活动的企业事业单位和其他生产经营者进行现场检查、取样，要求被检查者提供有关资料、就有关问题作出说明。</w:t>
            </w:r>
          </w:p>
          <w:p w:rsidR="00D0259D" w:rsidRDefault="00B07B48">
            <w:pPr>
              <w:spacing w:line="220" w:lineRule="exact"/>
              <w:rPr>
                <w:rFonts w:ascii="仿宋" w:eastAsia="仿宋" w:hAnsi="仿宋" w:cs="仿宋"/>
                <w:color w:val="000000" w:themeColor="text1"/>
                <w:szCs w:val="21"/>
              </w:rPr>
            </w:pPr>
            <w:r>
              <w:rPr>
                <w:rFonts w:ascii="仿宋" w:eastAsia="仿宋" w:hAnsi="仿宋" w:cs="仿宋" w:hint="eastAsia"/>
                <w:color w:val="000000" w:themeColor="text1"/>
                <w:szCs w:val="21"/>
              </w:rPr>
              <w:t>被检查者应当配合检查工作，如实反映情况，提供必要的资料。</w:t>
            </w:r>
          </w:p>
          <w:p w:rsidR="00D0259D" w:rsidRDefault="00B07B48">
            <w:pPr>
              <w:spacing w:line="220" w:lineRule="exact"/>
              <w:rPr>
                <w:rFonts w:ascii="仿宋" w:eastAsia="仿宋" w:hAnsi="仿宋" w:cs="仿宋"/>
                <w:color w:val="000000" w:themeColor="text1"/>
                <w:szCs w:val="21"/>
              </w:rPr>
            </w:pPr>
            <w:r>
              <w:rPr>
                <w:rFonts w:ascii="仿宋" w:eastAsia="仿宋" w:hAnsi="仿宋" w:cs="仿宋" w:hint="eastAsia"/>
                <w:color w:val="000000" w:themeColor="text1"/>
                <w:szCs w:val="21"/>
              </w:rPr>
              <w:t>实施现场检查的部门、机构及其工作人员应当为被检查者保守商业秘密。</w:t>
            </w:r>
          </w:p>
          <w:p w:rsidR="00D0259D" w:rsidRDefault="00B07B48">
            <w:pPr>
              <w:spacing w:line="220" w:lineRule="exact"/>
              <w:rPr>
                <w:rFonts w:ascii="仿宋" w:eastAsia="仿宋" w:hAnsi="仿宋" w:cs="仿宋"/>
                <w:color w:val="000000" w:themeColor="text1"/>
                <w:szCs w:val="21"/>
              </w:rPr>
            </w:pPr>
            <w:r>
              <w:rPr>
                <w:rFonts w:ascii="仿宋" w:eastAsia="仿宋" w:hAnsi="仿宋" w:cs="仿宋" w:hint="eastAsia"/>
                <w:color w:val="000000" w:themeColor="text1"/>
                <w:szCs w:val="21"/>
              </w:rPr>
              <w:t>第七十九条　地方人民政府安全生产监督管理部门应当监督尾矿库运营、管理单位履行防治土壤污染的法定义务，防止其发生可能污染土壤的事故；地方人民政府生态环境主管部门应当加强对尾矿库土壤污染防治情况的监督检查和定期评估，发现风险隐患的，及时督促尾矿库运营、管理单位采取相应措施。</w:t>
            </w:r>
          </w:p>
          <w:p w:rsidR="00D0259D" w:rsidRDefault="00B07B48">
            <w:pPr>
              <w:spacing w:line="220" w:lineRule="exact"/>
              <w:rPr>
                <w:rFonts w:ascii="仿宋" w:eastAsia="仿宋" w:hAnsi="仿宋" w:cs="仿宋"/>
                <w:color w:val="000000" w:themeColor="text1"/>
                <w:szCs w:val="21"/>
              </w:rPr>
            </w:pPr>
            <w:r>
              <w:rPr>
                <w:rFonts w:ascii="仿宋" w:eastAsia="仿宋" w:hAnsi="仿宋" w:cs="仿宋" w:hint="eastAsia"/>
                <w:color w:val="000000" w:themeColor="text1"/>
                <w:szCs w:val="21"/>
              </w:rPr>
              <w:t>2.</w:t>
            </w:r>
            <w:r>
              <w:rPr>
                <w:rFonts w:ascii="仿宋" w:eastAsia="仿宋" w:hAnsi="仿宋" w:cs="仿宋" w:hint="eastAsia"/>
                <w:color w:val="000000" w:themeColor="text1"/>
                <w:szCs w:val="21"/>
              </w:rPr>
              <w:t>《工矿用地土壤环境管理办法（试行）》（生态环境部令第</w:t>
            </w:r>
            <w:r>
              <w:rPr>
                <w:rFonts w:ascii="仿宋" w:eastAsia="仿宋" w:hAnsi="仿宋" w:cs="仿宋" w:hint="eastAsia"/>
                <w:color w:val="000000" w:themeColor="text1"/>
                <w:szCs w:val="21"/>
              </w:rPr>
              <w:t>3</w:t>
            </w:r>
            <w:r>
              <w:rPr>
                <w:rFonts w:ascii="仿宋" w:eastAsia="仿宋" w:hAnsi="仿宋" w:cs="仿宋" w:hint="eastAsia"/>
                <w:color w:val="000000" w:themeColor="text1"/>
                <w:szCs w:val="21"/>
              </w:rPr>
              <w:t>号，</w:t>
            </w:r>
            <w:r>
              <w:rPr>
                <w:rFonts w:ascii="仿宋" w:eastAsia="仿宋" w:hAnsi="仿宋" w:cs="仿宋" w:hint="eastAsia"/>
                <w:color w:val="000000" w:themeColor="text1"/>
                <w:szCs w:val="21"/>
              </w:rPr>
              <w:t>2018</w:t>
            </w:r>
            <w:r>
              <w:rPr>
                <w:rFonts w:ascii="仿宋" w:eastAsia="仿宋" w:hAnsi="仿宋" w:cs="仿宋" w:hint="eastAsia"/>
                <w:color w:val="000000" w:themeColor="text1"/>
                <w:szCs w:val="21"/>
              </w:rPr>
              <w:t>年</w:t>
            </w:r>
            <w:r>
              <w:rPr>
                <w:rFonts w:ascii="仿宋" w:eastAsia="仿宋" w:hAnsi="仿宋" w:cs="仿宋" w:hint="eastAsia"/>
                <w:color w:val="000000" w:themeColor="text1"/>
                <w:szCs w:val="21"/>
              </w:rPr>
              <w:t>8</w:t>
            </w:r>
            <w:r>
              <w:rPr>
                <w:rFonts w:ascii="仿宋" w:eastAsia="仿宋" w:hAnsi="仿宋" w:cs="仿宋" w:hint="eastAsia"/>
                <w:color w:val="000000" w:themeColor="text1"/>
                <w:szCs w:val="21"/>
              </w:rPr>
              <w:t>月</w:t>
            </w:r>
            <w:r>
              <w:rPr>
                <w:rFonts w:ascii="仿宋" w:eastAsia="仿宋" w:hAnsi="仿宋" w:cs="仿宋" w:hint="eastAsia"/>
                <w:color w:val="000000" w:themeColor="text1"/>
                <w:szCs w:val="21"/>
              </w:rPr>
              <w:t>1</w:t>
            </w:r>
            <w:r>
              <w:rPr>
                <w:rFonts w:ascii="仿宋" w:eastAsia="仿宋" w:hAnsi="仿宋" w:cs="仿宋" w:hint="eastAsia"/>
                <w:color w:val="000000" w:themeColor="text1"/>
                <w:szCs w:val="21"/>
              </w:rPr>
              <w:t>日施行）</w:t>
            </w:r>
          </w:p>
          <w:p w:rsidR="00D0259D" w:rsidRDefault="00B07B48">
            <w:pPr>
              <w:spacing w:line="220" w:lineRule="exact"/>
              <w:rPr>
                <w:rFonts w:ascii="仿宋" w:eastAsia="仿宋" w:hAnsi="仿宋" w:cs="仿宋"/>
                <w:color w:val="000000" w:themeColor="text1"/>
                <w:szCs w:val="21"/>
              </w:rPr>
            </w:pPr>
            <w:r>
              <w:rPr>
                <w:rFonts w:ascii="仿宋" w:eastAsia="仿宋" w:hAnsi="仿宋" w:cs="仿宋" w:hint="eastAsia"/>
                <w:color w:val="000000" w:themeColor="text1"/>
                <w:szCs w:val="21"/>
              </w:rPr>
              <w:t>第十七条</w:t>
            </w:r>
            <w:r>
              <w:rPr>
                <w:rFonts w:ascii="仿宋" w:eastAsia="仿宋" w:hAnsi="仿宋" w:cs="仿宋" w:hint="eastAsia"/>
                <w:color w:val="000000" w:themeColor="text1"/>
                <w:szCs w:val="21"/>
              </w:rPr>
              <w:t xml:space="preserve"> </w:t>
            </w:r>
            <w:r>
              <w:rPr>
                <w:rFonts w:ascii="仿宋" w:eastAsia="仿宋" w:hAnsi="仿宋" w:cs="仿宋" w:hint="eastAsia"/>
                <w:color w:val="000000" w:themeColor="text1"/>
                <w:szCs w:val="21"/>
              </w:rPr>
              <w:t>县级以上生态环境主管部门有权对本行政区域内的重点单位进行现场检查。被检查单位应当予以配合，如实反映情况，提供必要的资料。实施现场检查的部门、机</w:t>
            </w:r>
            <w:r>
              <w:rPr>
                <w:rFonts w:ascii="仿宋" w:eastAsia="仿宋" w:hAnsi="仿宋" w:cs="仿宋" w:hint="eastAsia"/>
                <w:color w:val="000000" w:themeColor="text1"/>
                <w:szCs w:val="21"/>
              </w:rPr>
              <w:t>构及其工作人员应当为被检查单位保守商业秘密。</w:t>
            </w:r>
          </w:p>
          <w:p w:rsidR="00D0259D" w:rsidRDefault="00B07B48">
            <w:pPr>
              <w:spacing w:line="220" w:lineRule="exact"/>
              <w:rPr>
                <w:rFonts w:ascii="仿宋" w:eastAsia="仿宋" w:hAnsi="仿宋" w:cs="仿宋"/>
                <w:color w:val="000000" w:themeColor="text1"/>
                <w:szCs w:val="21"/>
              </w:rPr>
            </w:pPr>
            <w:r>
              <w:rPr>
                <w:rFonts w:ascii="仿宋" w:eastAsia="仿宋" w:hAnsi="仿宋" w:cs="仿宋" w:hint="eastAsia"/>
                <w:color w:val="000000" w:themeColor="text1"/>
                <w:szCs w:val="21"/>
              </w:rPr>
              <w:t>3.</w:t>
            </w:r>
            <w:r>
              <w:rPr>
                <w:rFonts w:ascii="仿宋" w:eastAsia="仿宋" w:hAnsi="仿宋" w:cs="仿宋" w:hint="eastAsia"/>
                <w:color w:val="000000" w:themeColor="text1"/>
                <w:szCs w:val="21"/>
              </w:rPr>
              <w:t>《农用地土壤环境管理办法（试行）》（环境保护部、农业部令第</w:t>
            </w:r>
            <w:r>
              <w:rPr>
                <w:rFonts w:ascii="仿宋" w:eastAsia="仿宋" w:hAnsi="仿宋" w:cs="仿宋" w:hint="eastAsia"/>
                <w:color w:val="000000" w:themeColor="text1"/>
                <w:szCs w:val="21"/>
              </w:rPr>
              <w:t>46</w:t>
            </w:r>
            <w:r>
              <w:rPr>
                <w:rFonts w:ascii="仿宋" w:eastAsia="仿宋" w:hAnsi="仿宋" w:cs="仿宋" w:hint="eastAsia"/>
                <w:color w:val="000000" w:themeColor="text1"/>
                <w:szCs w:val="21"/>
              </w:rPr>
              <w:t>号，</w:t>
            </w:r>
            <w:r>
              <w:rPr>
                <w:rFonts w:ascii="仿宋" w:eastAsia="仿宋" w:hAnsi="仿宋" w:cs="仿宋" w:hint="eastAsia"/>
                <w:color w:val="000000" w:themeColor="text1"/>
                <w:szCs w:val="21"/>
              </w:rPr>
              <w:t>2017</w:t>
            </w:r>
            <w:r>
              <w:rPr>
                <w:rFonts w:ascii="仿宋" w:eastAsia="仿宋" w:hAnsi="仿宋" w:cs="仿宋" w:hint="eastAsia"/>
                <w:color w:val="000000" w:themeColor="text1"/>
                <w:szCs w:val="21"/>
              </w:rPr>
              <w:t>年</w:t>
            </w:r>
            <w:r>
              <w:rPr>
                <w:rFonts w:ascii="仿宋" w:eastAsia="仿宋" w:hAnsi="仿宋" w:cs="仿宋" w:hint="eastAsia"/>
                <w:color w:val="000000" w:themeColor="text1"/>
                <w:szCs w:val="21"/>
              </w:rPr>
              <w:t>11</w:t>
            </w:r>
            <w:r>
              <w:rPr>
                <w:rFonts w:ascii="仿宋" w:eastAsia="仿宋" w:hAnsi="仿宋" w:cs="仿宋" w:hint="eastAsia"/>
                <w:color w:val="000000" w:themeColor="text1"/>
                <w:szCs w:val="21"/>
              </w:rPr>
              <w:t>月</w:t>
            </w:r>
            <w:r>
              <w:rPr>
                <w:rFonts w:ascii="仿宋" w:eastAsia="仿宋" w:hAnsi="仿宋" w:cs="仿宋" w:hint="eastAsia"/>
                <w:color w:val="000000" w:themeColor="text1"/>
                <w:szCs w:val="21"/>
              </w:rPr>
              <w:t>1</w:t>
            </w:r>
            <w:r>
              <w:rPr>
                <w:rFonts w:ascii="仿宋" w:eastAsia="仿宋" w:hAnsi="仿宋" w:cs="仿宋" w:hint="eastAsia"/>
                <w:color w:val="000000" w:themeColor="text1"/>
                <w:szCs w:val="21"/>
              </w:rPr>
              <w:t>日施行）</w:t>
            </w:r>
          </w:p>
          <w:p w:rsidR="00D0259D" w:rsidRDefault="00B07B48">
            <w:pPr>
              <w:spacing w:line="220" w:lineRule="exact"/>
              <w:rPr>
                <w:rFonts w:ascii="仿宋" w:eastAsia="仿宋" w:hAnsi="仿宋" w:cs="仿宋"/>
                <w:color w:val="000000" w:themeColor="text1"/>
                <w:szCs w:val="21"/>
              </w:rPr>
            </w:pPr>
            <w:r>
              <w:rPr>
                <w:rFonts w:ascii="仿宋" w:eastAsia="仿宋" w:hAnsi="仿宋" w:cs="仿宋" w:hint="eastAsia"/>
                <w:color w:val="000000" w:themeColor="text1"/>
                <w:szCs w:val="21"/>
              </w:rPr>
              <w:t>第二十三条第一款</w:t>
            </w:r>
            <w:r>
              <w:rPr>
                <w:rFonts w:ascii="仿宋" w:eastAsia="仿宋" w:hAnsi="仿宋" w:cs="仿宋" w:hint="eastAsia"/>
                <w:color w:val="000000" w:themeColor="text1"/>
                <w:szCs w:val="21"/>
              </w:rPr>
              <w:t xml:space="preserve"> </w:t>
            </w:r>
            <w:r>
              <w:rPr>
                <w:rFonts w:ascii="仿宋" w:eastAsia="仿宋" w:hAnsi="仿宋" w:cs="仿宋" w:hint="eastAsia"/>
                <w:color w:val="000000" w:themeColor="text1"/>
                <w:szCs w:val="21"/>
              </w:rPr>
              <w:t>县级以上地方环境保护主管部门应当对农用地土壤污染治理与修复的环境保护措施落实情况进行监督检查。</w:t>
            </w:r>
          </w:p>
          <w:p w:rsidR="00D0259D" w:rsidRDefault="00B07B48">
            <w:pPr>
              <w:spacing w:line="220" w:lineRule="exact"/>
              <w:rPr>
                <w:rFonts w:ascii="仿宋" w:eastAsia="仿宋" w:hAnsi="仿宋" w:cs="仿宋"/>
                <w:color w:val="000000" w:themeColor="text1"/>
                <w:szCs w:val="21"/>
              </w:rPr>
            </w:pPr>
            <w:r>
              <w:rPr>
                <w:rFonts w:ascii="仿宋" w:eastAsia="仿宋" w:hAnsi="仿宋" w:cs="仿宋" w:hint="eastAsia"/>
                <w:color w:val="000000" w:themeColor="text1"/>
                <w:szCs w:val="21"/>
              </w:rPr>
              <w:t>第二十七条</w:t>
            </w:r>
            <w:r>
              <w:rPr>
                <w:rFonts w:ascii="仿宋" w:eastAsia="仿宋" w:hAnsi="仿宋" w:cs="仿宋" w:hint="eastAsia"/>
                <w:color w:val="000000" w:themeColor="text1"/>
                <w:szCs w:val="21"/>
              </w:rPr>
              <w:t xml:space="preserve"> </w:t>
            </w:r>
            <w:r>
              <w:rPr>
                <w:rFonts w:ascii="仿宋" w:eastAsia="仿宋" w:hAnsi="仿宋" w:cs="仿宋" w:hint="eastAsia"/>
                <w:color w:val="000000" w:themeColor="text1"/>
                <w:szCs w:val="21"/>
              </w:rPr>
              <w:t>县级以上环境保护主管部门和县级以上农业主管部门，有权对本行政区域内的农用地土壤污染防治相关活动进行现场检查。被检查单位应当予以配合，如实反映情况，提供必要的资料。实施现场检查的部门、机构及其工作人员应当为被检查单位保守商业秘密。</w:t>
            </w:r>
          </w:p>
          <w:p w:rsidR="00D0259D" w:rsidRDefault="00B07B48">
            <w:pPr>
              <w:spacing w:line="220" w:lineRule="exact"/>
              <w:rPr>
                <w:rFonts w:ascii="仿宋" w:eastAsia="仿宋" w:hAnsi="仿宋" w:cs="仿宋"/>
                <w:color w:val="000000" w:themeColor="text1"/>
                <w:szCs w:val="21"/>
              </w:rPr>
            </w:pPr>
            <w:r>
              <w:rPr>
                <w:rFonts w:ascii="仿宋" w:eastAsia="仿宋" w:hAnsi="仿宋" w:cs="仿宋" w:hint="eastAsia"/>
                <w:color w:val="000000" w:themeColor="text1"/>
                <w:szCs w:val="21"/>
              </w:rPr>
              <w:t>4.</w:t>
            </w:r>
            <w:r>
              <w:rPr>
                <w:rFonts w:ascii="仿宋" w:eastAsia="仿宋" w:hAnsi="仿宋" w:cs="仿宋" w:hint="eastAsia"/>
                <w:color w:val="000000" w:themeColor="text1"/>
                <w:szCs w:val="21"/>
              </w:rPr>
              <w:t>《污染地</w:t>
            </w:r>
            <w:r>
              <w:rPr>
                <w:rFonts w:ascii="仿宋" w:eastAsia="仿宋" w:hAnsi="仿宋" w:cs="仿宋" w:hint="eastAsia"/>
                <w:color w:val="000000" w:themeColor="text1"/>
                <w:szCs w:val="21"/>
              </w:rPr>
              <w:t>块土壤环境管理办法（试行）》（环境保护部令第</w:t>
            </w:r>
            <w:r>
              <w:rPr>
                <w:rFonts w:ascii="仿宋" w:eastAsia="仿宋" w:hAnsi="仿宋" w:cs="仿宋" w:hint="eastAsia"/>
                <w:color w:val="000000" w:themeColor="text1"/>
                <w:szCs w:val="21"/>
              </w:rPr>
              <w:t>42</w:t>
            </w:r>
            <w:r>
              <w:rPr>
                <w:rFonts w:ascii="仿宋" w:eastAsia="仿宋" w:hAnsi="仿宋" w:cs="仿宋" w:hint="eastAsia"/>
                <w:color w:val="000000" w:themeColor="text1"/>
                <w:szCs w:val="21"/>
              </w:rPr>
              <w:t>号，</w:t>
            </w:r>
            <w:r>
              <w:rPr>
                <w:rFonts w:ascii="仿宋" w:eastAsia="仿宋" w:hAnsi="仿宋" w:cs="仿宋" w:hint="eastAsia"/>
                <w:color w:val="000000" w:themeColor="text1"/>
                <w:szCs w:val="21"/>
              </w:rPr>
              <w:t>2017</w:t>
            </w:r>
            <w:r>
              <w:rPr>
                <w:rFonts w:ascii="仿宋" w:eastAsia="仿宋" w:hAnsi="仿宋" w:cs="仿宋" w:hint="eastAsia"/>
                <w:color w:val="000000" w:themeColor="text1"/>
                <w:szCs w:val="21"/>
              </w:rPr>
              <w:t>年</w:t>
            </w:r>
            <w:r>
              <w:rPr>
                <w:rFonts w:ascii="仿宋" w:eastAsia="仿宋" w:hAnsi="仿宋" w:cs="仿宋" w:hint="eastAsia"/>
                <w:color w:val="000000" w:themeColor="text1"/>
                <w:szCs w:val="21"/>
              </w:rPr>
              <w:t>7</w:t>
            </w:r>
            <w:r>
              <w:rPr>
                <w:rFonts w:ascii="仿宋" w:eastAsia="仿宋" w:hAnsi="仿宋" w:cs="仿宋" w:hint="eastAsia"/>
                <w:color w:val="000000" w:themeColor="text1"/>
                <w:szCs w:val="21"/>
              </w:rPr>
              <w:t>月</w:t>
            </w:r>
            <w:r>
              <w:rPr>
                <w:rFonts w:ascii="仿宋" w:eastAsia="仿宋" w:hAnsi="仿宋" w:cs="仿宋" w:hint="eastAsia"/>
                <w:color w:val="000000" w:themeColor="text1"/>
                <w:szCs w:val="21"/>
              </w:rPr>
              <w:t>1</w:t>
            </w:r>
            <w:r>
              <w:rPr>
                <w:rFonts w:ascii="仿宋" w:eastAsia="仿宋" w:hAnsi="仿宋" w:cs="仿宋" w:hint="eastAsia"/>
                <w:color w:val="000000" w:themeColor="text1"/>
                <w:szCs w:val="21"/>
              </w:rPr>
              <w:t>日施行）</w:t>
            </w:r>
          </w:p>
          <w:p w:rsidR="00D0259D" w:rsidRDefault="00B07B48">
            <w:pPr>
              <w:spacing w:line="220" w:lineRule="exact"/>
              <w:rPr>
                <w:rFonts w:ascii="仿宋" w:eastAsia="仿宋" w:hAnsi="仿宋" w:cs="仿宋"/>
                <w:bCs/>
                <w:color w:val="000000" w:themeColor="text1"/>
                <w:szCs w:val="21"/>
              </w:rPr>
            </w:pPr>
            <w:r>
              <w:rPr>
                <w:rFonts w:ascii="仿宋" w:eastAsia="仿宋" w:hAnsi="仿宋" w:cs="仿宋" w:hint="eastAsia"/>
                <w:color w:val="000000" w:themeColor="text1"/>
                <w:szCs w:val="21"/>
              </w:rPr>
              <w:t>第二十九条</w:t>
            </w:r>
            <w:r>
              <w:rPr>
                <w:rFonts w:ascii="仿宋" w:eastAsia="仿宋" w:hAnsi="仿宋" w:cs="仿宋" w:hint="eastAsia"/>
                <w:color w:val="000000" w:themeColor="text1"/>
                <w:szCs w:val="21"/>
              </w:rPr>
              <w:t xml:space="preserve"> </w:t>
            </w:r>
            <w:r>
              <w:rPr>
                <w:rFonts w:ascii="仿宋" w:eastAsia="仿宋" w:hAnsi="仿宋" w:cs="仿宋" w:hint="eastAsia"/>
                <w:color w:val="000000" w:themeColor="text1"/>
                <w:szCs w:val="21"/>
              </w:rPr>
              <w:t>县级以上环境保护主管部门及其委托的环境监察机构，有权对本行政区域内的疑似污染地块和污染地块相关活动进行现场检查。被检查单位应当予以配合，如实反映情况，提供必要的资料。实施现场检查的部门、机构及其工作人员应当为被检查单位保守商业秘密。</w:t>
            </w:r>
          </w:p>
        </w:tc>
        <w:tc>
          <w:tcPr>
            <w:tcW w:w="1103"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市生态环境局土壤生态环境科、生态环境综合行政执法支队；各县市区生态环境分局承担相应职责的机构</w:t>
            </w:r>
          </w:p>
        </w:tc>
        <w:tc>
          <w:tcPr>
            <w:tcW w:w="117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土壤污染重点监管单位</w:t>
            </w:r>
          </w:p>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2.</w:t>
            </w:r>
            <w:r>
              <w:rPr>
                <w:rFonts w:ascii="仿宋" w:eastAsia="仿宋" w:hAnsi="仿宋" w:cs="仿宋" w:hint="eastAsia"/>
                <w:color w:val="000000" w:themeColor="text1"/>
                <w:sz w:val="24"/>
                <w:szCs w:val="24"/>
              </w:rPr>
              <w:t>安全利用类及严格管控类农用地</w:t>
            </w:r>
          </w:p>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曾从事相关行业企业的疑似污染地块和污染地块</w:t>
            </w:r>
          </w:p>
        </w:tc>
        <w:tc>
          <w:tcPr>
            <w:tcW w:w="182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企业自行监测情况</w:t>
            </w:r>
          </w:p>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2.</w:t>
            </w:r>
            <w:r>
              <w:rPr>
                <w:rFonts w:ascii="仿宋" w:eastAsia="仿宋" w:hAnsi="仿宋" w:cs="仿宋" w:hint="eastAsia"/>
                <w:color w:val="000000" w:themeColor="text1"/>
                <w:sz w:val="24"/>
                <w:szCs w:val="24"/>
              </w:rPr>
              <w:t>土壤污染隐患排查情况</w:t>
            </w:r>
          </w:p>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安全利用类和严格管控类农用地落实风险管控措施等情况</w:t>
            </w:r>
          </w:p>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4.</w:t>
            </w:r>
            <w:r>
              <w:rPr>
                <w:rFonts w:ascii="仿宋" w:eastAsia="仿宋" w:hAnsi="仿宋" w:cs="仿宋" w:hint="eastAsia"/>
                <w:color w:val="000000" w:themeColor="text1"/>
                <w:sz w:val="24"/>
                <w:szCs w:val="24"/>
              </w:rPr>
              <w:t>疑似污染地块和污染地块落实调查、风险评评估、风险管控及修复措施等情况</w:t>
            </w:r>
          </w:p>
        </w:tc>
        <w:tc>
          <w:tcPr>
            <w:tcW w:w="1012" w:type="dxa"/>
            <w:noWrap/>
            <w:vAlign w:val="center"/>
          </w:tcPr>
          <w:p w:rsidR="00D0259D" w:rsidRDefault="00B07B48">
            <w:pPr>
              <w:adjustRightInd w:val="0"/>
              <w:snapToGrid w:val="0"/>
              <w:spacing w:line="240" w:lineRule="exact"/>
              <w:textAlignment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现场检查、非现场检查相结合</w:t>
            </w:r>
          </w:p>
        </w:tc>
        <w:tc>
          <w:tcPr>
            <w:tcW w:w="1048" w:type="dxa"/>
            <w:noWrap/>
            <w:vAlign w:val="center"/>
          </w:tcPr>
          <w:p w:rsidR="00D0259D" w:rsidRDefault="00B07B48">
            <w:pPr>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月底前报经市司法局备案审查的涉企年度行政检查计划执行</w:t>
            </w:r>
          </w:p>
        </w:tc>
        <w:tc>
          <w:tcPr>
            <w:tcW w:w="662" w:type="dxa"/>
            <w:noWrap/>
            <w:vAlign w:val="center"/>
          </w:tcPr>
          <w:p w:rsidR="00D0259D" w:rsidRDefault="00D0259D">
            <w:pPr>
              <w:adjustRightInd w:val="0"/>
              <w:snapToGrid w:val="0"/>
              <w:spacing w:line="240" w:lineRule="exact"/>
              <w:jc w:val="center"/>
              <w:rPr>
                <w:rFonts w:ascii="仿宋" w:eastAsia="仿宋" w:hAnsi="仿宋" w:cs="仿宋"/>
                <w:color w:val="000000" w:themeColor="text1"/>
                <w:sz w:val="24"/>
                <w:szCs w:val="24"/>
              </w:rPr>
            </w:pPr>
          </w:p>
        </w:tc>
      </w:tr>
      <w:tr w:rsidR="00D0259D">
        <w:trPr>
          <w:trHeight w:val="4659"/>
          <w:jc w:val="center"/>
        </w:trPr>
        <w:tc>
          <w:tcPr>
            <w:tcW w:w="788" w:type="dxa"/>
            <w:noWrap/>
            <w:vAlign w:val="center"/>
          </w:tcPr>
          <w:p w:rsidR="00D0259D" w:rsidRDefault="00B07B48">
            <w:pPr>
              <w:tabs>
                <w:tab w:val="left" w:pos="0"/>
              </w:tabs>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lastRenderedPageBreak/>
              <w:t>20</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bCs/>
                <w:color w:val="000000" w:themeColor="text1"/>
                <w:sz w:val="24"/>
                <w:szCs w:val="24"/>
              </w:rPr>
            </w:pPr>
            <w:r>
              <w:rPr>
                <w:rFonts w:ascii="仿宋" w:eastAsia="仿宋" w:hAnsi="仿宋" w:cs="仿宋" w:hint="eastAsia"/>
                <w:color w:val="000000" w:themeColor="text1"/>
                <w:sz w:val="24"/>
                <w:szCs w:val="24"/>
              </w:rPr>
              <w:t>对农田灌溉用水水质的监督检查</w:t>
            </w:r>
          </w:p>
        </w:tc>
        <w:tc>
          <w:tcPr>
            <w:tcW w:w="5982" w:type="dxa"/>
            <w:noWrap/>
            <w:vAlign w:val="center"/>
          </w:tcPr>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《中华人民共和国土壤污染防治法》（</w:t>
            </w:r>
            <w:r>
              <w:rPr>
                <w:rFonts w:ascii="仿宋" w:eastAsia="仿宋" w:hAnsi="仿宋" w:cs="仿宋" w:hint="eastAsia"/>
                <w:color w:val="000000" w:themeColor="text1"/>
                <w:sz w:val="24"/>
                <w:szCs w:val="24"/>
              </w:rPr>
              <w:t>2019</w:t>
            </w:r>
            <w:r>
              <w:rPr>
                <w:rFonts w:ascii="仿宋" w:eastAsia="仿宋" w:hAnsi="仿宋" w:cs="仿宋" w:hint="eastAsia"/>
                <w:color w:val="000000" w:themeColor="text1"/>
                <w:sz w:val="24"/>
                <w:szCs w:val="24"/>
              </w:rPr>
              <w:t>年</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月</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日施行）</w:t>
            </w:r>
          </w:p>
          <w:p w:rsidR="00D0259D" w:rsidRDefault="00B07B48">
            <w:pPr>
              <w:spacing w:line="240" w:lineRule="exact"/>
              <w:rPr>
                <w:rFonts w:ascii="仿宋" w:eastAsia="仿宋" w:hAnsi="仿宋" w:cs="仿宋"/>
                <w:bCs/>
                <w:color w:val="000000" w:themeColor="text1"/>
                <w:sz w:val="24"/>
                <w:szCs w:val="24"/>
              </w:rPr>
            </w:pPr>
            <w:r>
              <w:rPr>
                <w:rFonts w:ascii="仿宋" w:eastAsia="仿宋" w:hAnsi="仿宋" w:cs="仿宋" w:hint="eastAsia"/>
                <w:color w:val="000000" w:themeColor="text1"/>
                <w:sz w:val="24"/>
                <w:szCs w:val="24"/>
              </w:rPr>
              <w:t>第二十八条第三款</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农田灌溉用水应当符合相应的水质标准，防止土壤、地下水和农产品污染。地方人民政府生态环境主管部门应当会同农业农村、水利主管部门加强对农田灌溉用水水质的管理，对农田灌溉用水水质进行监测和监督检查。</w:t>
            </w:r>
          </w:p>
        </w:tc>
        <w:tc>
          <w:tcPr>
            <w:tcW w:w="1103" w:type="dxa"/>
            <w:noWrap/>
            <w:vAlign w:val="center"/>
          </w:tcPr>
          <w:p w:rsidR="00D0259D" w:rsidRDefault="00B07B48">
            <w:pPr>
              <w:overflowPunct w:val="0"/>
              <w:topLinePunct/>
              <w:adjustRightInd w:val="0"/>
              <w:snapToGrid w:val="0"/>
              <w:spacing w:line="240" w:lineRule="exact"/>
              <w:rPr>
                <w:rFonts w:ascii="仿宋" w:eastAsia="仿宋" w:hAnsi="仿宋" w:cs="仿宋"/>
                <w:bCs/>
                <w:color w:val="000000" w:themeColor="text1"/>
                <w:sz w:val="24"/>
                <w:szCs w:val="24"/>
              </w:rPr>
            </w:pPr>
            <w:r>
              <w:rPr>
                <w:rFonts w:ascii="仿宋" w:eastAsia="仿宋" w:hAnsi="仿宋" w:cs="仿宋" w:hint="eastAsia"/>
                <w:color w:val="000000" w:themeColor="text1"/>
                <w:sz w:val="24"/>
                <w:szCs w:val="24"/>
              </w:rPr>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市生态环境局土壤生态环境科、生态环境综合行政执法支队；县市区生态环境分局承担相应行政检查职责的机构</w:t>
            </w:r>
          </w:p>
        </w:tc>
        <w:tc>
          <w:tcPr>
            <w:tcW w:w="117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有关种植大户和企业</w:t>
            </w:r>
          </w:p>
        </w:tc>
        <w:tc>
          <w:tcPr>
            <w:tcW w:w="182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不定期对农田灌溉用水水质进行抽样检测。</w:t>
            </w:r>
          </w:p>
        </w:tc>
        <w:tc>
          <w:tcPr>
            <w:tcW w:w="1012" w:type="dxa"/>
            <w:noWrap/>
            <w:vAlign w:val="center"/>
          </w:tcPr>
          <w:p w:rsidR="00D0259D" w:rsidRDefault="00B07B48">
            <w:pPr>
              <w:adjustRightInd w:val="0"/>
              <w:snapToGrid w:val="0"/>
              <w:spacing w:line="240" w:lineRule="exact"/>
              <w:textAlignment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现场检查、非现场检查相结合</w:t>
            </w:r>
          </w:p>
        </w:tc>
        <w:tc>
          <w:tcPr>
            <w:tcW w:w="1048" w:type="dxa"/>
            <w:noWrap/>
            <w:vAlign w:val="center"/>
          </w:tcPr>
          <w:p w:rsidR="00D0259D" w:rsidRDefault="00B07B48">
            <w:pPr>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月底前报经市司法局备案审查的涉企年度行政检查计划执行</w:t>
            </w:r>
          </w:p>
        </w:tc>
        <w:tc>
          <w:tcPr>
            <w:tcW w:w="662" w:type="dxa"/>
            <w:noWrap/>
            <w:vAlign w:val="center"/>
          </w:tcPr>
          <w:p w:rsidR="00D0259D" w:rsidRDefault="00D0259D">
            <w:pPr>
              <w:adjustRightInd w:val="0"/>
              <w:snapToGrid w:val="0"/>
              <w:spacing w:line="240" w:lineRule="exact"/>
              <w:jc w:val="center"/>
              <w:rPr>
                <w:rFonts w:ascii="仿宋" w:eastAsia="仿宋" w:hAnsi="仿宋" w:cs="仿宋"/>
                <w:bCs/>
                <w:color w:val="000000" w:themeColor="text1"/>
                <w:sz w:val="24"/>
                <w:szCs w:val="24"/>
              </w:rPr>
            </w:pPr>
          </w:p>
        </w:tc>
      </w:tr>
      <w:tr w:rsidR="00D0259D">
        <w:trPr>
          <w:trHeight w:val="3534"/>
          <w:jc w:val="center"/>
        </w:trPr>
        <w:tc>
          <w:tcPr>
            <w:tcW w:w="788" w:type="dxa"/>
            <w:noWrap/>
            <w:vAlign w:val="center"/>
          </w:tcPr>
          <w:p w:rsidR="00D0259D" w:rsidRDefault="00B07B48">
            <w:pPr>
              <w:tabs>
                <w:tab w:val="left" w:pos="0"/>
              </w:tabs>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21</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对从事地下水节约、保护、利用活动的单位和个人的行政检查</w:t>
            </w:r>
          </w:p>
        </w:tc>
        <w:tc>
          <w:tcPr>
            <w:tcW w:w="5982" w:type="dxa"/>
            <w:noWrap/>
            <w:vAlign w:val="center"/>
          </w:tcPr>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《地下水管理条例》（</w:t>
            </w:r>
            <w:r>
              <w:rPr>
                <w:rFonts w:ascii="仿宋" w:eastAsia="仿宋" w:hAnsi="仿宋" w:cs="仿宋" w:hint="eastAsia"/>
                <w:color w:val="000000" w:themeColor="text1"/>
                <w:sz w:val="24"/>
                <w:szCs w:val="24"/>
              </w:rPr>
              <w:t>2021</w:t>
            </w:r>
            <w:r>
              <w:rPr>
                <w:rFonts w:ascii="仿宋" w:eastAsia="仿宋" w:hAnsi="仿宋" w:cs="仿宋" w:hint="eastAsia"/>
                <w:color w:val="000000" w:themeColor="text1"/>
                <w:sz w:val="24"/>
                <w:szCs w:val="24"/>
              </w:rPr>
              <w:t>年</w:t>
            </w:r>
            <w:r>
              <w:rPr>
                <w:rFonts w:ascii="仿宋" w:eastAsia="仿宋" w:hAnsi="仿宋" w:cs="仿宋" w:hint="eastAsia"/>
                <w:color w:val="000000" w:themeColor="text1"/>
                <w:sz w:val="24"/>
                <w:szCs w:val="24"/>
              </w:rPr>
              <w:t>12</w:t>
            </w:r>
            <w:r>
              <w:rPr>
                <w:rFonts w:ascii="仿宋" w:eastAsia="仿宋" w:hAnsi="仿宋" w:cs="仿宋" w:hint="eastAsia"/>
                <w:color w:val="000000" w:themeColor="text1"/>
                <w:sz w:val="24"/>
                <w:szCs w:val="24"/>
              </w:rPr>
              <w:t>月</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日施行）</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第五十三条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县级以上人民政府水行政、生态环境等主管部门应当建立从事地下水节约、保护、利用活动的单位和个人的诚信档案，记录日常监督检查结果、违法行为查处等情况，并依法向社会公示。</w:t>
            </w:r>
          </w:p>
        </w:tc>
        <w:tc>
          <w:tcPr>
            <w:tcW w:w="1103"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市生态环境局土壤生态环境科、生态环境综合行政执法支队；各县市区生态环境分局承担相应职责的机构</w:t>
            </w:r>
          </w:p>
        </w:tc>
        <w:tc>
          <w:tcPr>
            <w:tcW w:w="117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从事地下水节约、保护、利用活动的经营主体</w:t>
            </w:r>
          </w:p>
        </w:tc>
        <w:tc>
          <w:tcPr>
            <w:tcW w:w="182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配合开展日常监督检查，对违法行为进行查处。</w:t>
            </w:r>
          </w:p>
        </w:tc>
        <w:tc>
          <w:tcPr>
            <w:tcW w:w="1012" w:type="dxa"/>
            <w:noWrap/>
            <w:vAlign w:val="center"/>
          </w:tcPr>
          <w:p w:rsidR="00D0259D" w:rsidRDefault="00B07B48">
            <w:pPr>
              <w:adjustRightInd w:val="0"/>
              <w:snapToGrid w:val="0"/>
              <w:spacing w:line="240" w:lineRule="exact"/>
              <w:textAlignment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现场检查、非现场检查相结合</w:t>
            </w:r>
          </w:p>
        </w:tc>
        <w:tc>
          <w:tcPr>
            <w:tcW w:w="1048" w:type="dxa"/>
            <w:noWrap/>
            <w:vAlign w:val="center"/>
          </w:tcPr>
          <w:p w:rsidR="00D0259D" w:rsidRDefault="00B07B48">
            <w:pPr>
              <w:adjustRightInd w:val="0"/>
              <w:snapToGrid w:val="0"/>
              <w:spacing w:line="240" w:lineRule="exact"/>
              <w:jc w:val="center"/>
              <w:textAlignment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月底前报经市司法局备案审查的涉企年度行政检查计划执行</w:t>
            </w:r>
          </w:p>
        </w:tc>
        <w:tc>
          <w:tcPr>
            <w:tcW w:w="662" w:type="dxa"/>
            <w:noWrap/>
            <w:vAlign w:val="center"/>
          </w:tcPr>
          <w:p w:rsidR="00D0259D" w:rsidRDefault="00D0259D">
            <w:pPr>
              <w:adjustRightInd w:val="0"/>
              <w:snapToGrid w:val="0"/>
              <w:spacing w:line="240" w:lineRule="exact"/>
              <w:jc w:val="center"/>
              <w:rPr>
                <w:rFonts w:ascii="仿宋" w:eastAsia="仿宋" w:hAnsi="仿宋" w:cs="仿宋"/>
                <w:bCs/>
                <w:color w:val="000000" w:themeColor="text1"/>
                <w:sz w:val="24"/>
                <w:szCs w:val="24"/>
              </w:rPr>
            </w:pPr>
          </w:p>
        </w:tc>
      </w:tr>
      <w:tr w:rsidR="00D0259D">
        <w:trPr>
          <w:trHeight w:val="1975"/>
          <w:jc w:val="center"/>
        </w:trPr>
        <w:tc>
          <w:tcPr>
            <w:tcW w:w="788" w:type="dxa"/>
            <w:noWrap/>
            <w:vAlign w:val="center"/>
          </w:tcPr>
          <w:p w:rsidR="00D0259D" w:rsidRDefault="00B07B48">
            <w:pPr>
              <w:tabs>
                <w:tab w:val="left" w:pos="0"/>
              </w:tabs>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lastRenderedPageBreak/>
              <w:t>22</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kern w:val="0"/>
                <w:sz w:val="24"/>
                <w:szCs w:val="24"/>
              </w:rPr>
            </w:pPr>
            <w:r>
              <w:rPr>
                <w:rFonts w:ascii="仿宋" w:eastAsia="仿宋" w:hAnsi="仿宋" w:cs="仿宋" w:hint="eastAsia"/>
                <w:color w:val="000000" w:themeColor="text1"/>
                <w:kern w:val="0"/>
                <w:sz w:val="24"/>
                <w:szCs w:val="24"/>
              </w:rPr>
              <w:t>对产生、收集、贮存、转移（运输）、利用、处置固体废物、危险废物的单位和其他生产经营者的行政检查（涉及行政许可检查除外）</w:t>
            </w:r>
          </w:p>
        </w:tc>
        <w:tc>
          <w:tcPr>
            <w:tcW w:w="5982" w:type="dxa"/>
            <w:noWrap/>
            <w:vAlign w:val="center"/>
          </w:tcPr>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《中华人民共和国固体废物污染环境防治法》（</w:t>
            </w:r>
            <w:r>
              <w:rPr>
                <w:rFonts w:ascii="仿宋" w:eastAsia="仿宋" w:hAnsi="仿宋" w:cs="仿宋" w:hint="eastAsia"/>
                <w:color w:val="000000" w:themeColor="text1"/>
                <w:sz w:val="24"/>
                <w:szCs w:val="24"/>
              </w:rPr>
              <w:t>2020</w:t>
            </w:r>
            <w:r>
              <w:rPr>
                <w:rFonts w:ascii="仿宋" w:eastAsia="仿宋" w:hAnsi="仿宋" w:cs="仿宋" w:hint="eastAsia"/>
                <w:color w:val="000000" w:themeColor="text1"/>
                <w:sz w:val="24"/>
                <w:szCs w:val="24"/>
              </w:rPr>
              <w:t>年修订）</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第二十六条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生态环境主管部门及其环境执法机构和其他负有固体废物污染环境防治监督管理职责的部门，在各自职责范围内有权对从事产生、收集、贮存、运输、利用、处置固体废物等活动的单位和其他生产经营者进行现场检查。被检查者应当如实反映情况，并提供必要的资料。</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实施现场检查，可以采取现场监测、采集样品、查阅或者复制与固体废物污染环境防治相关的资料等措施。检查人员进行现场检查，应当出示证件。对现场检查中知悉的商业秘密应当保密。</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第八十五条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产生、收集、贮存、运输、利用、处置危险废物的单位，应当依法制定意外事故的防范措施和应急预案，并向所在地生态环境主管部门和其他负有固体废物污染环境防治监督管理职责的部门备案；生态环境主管部门和其他负有固体废物污染环境防治监督管理职责的部门应当进行检查。</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2.</w:t>
            </w:r>
            <w:r>
              <w:rPr>
                <w:rFonts w:ascii="仿宋" w:eastAsia="仿宋" w:hAnsi="仿宋" w:cs="仿宋" w:hint="eastAsia"/>
                <w:color w:val="000000" w:themeColor="text1"/>
                <w:sz w:val="24"/>
                <w:szCs w:val="24"/>
              </w:rPr>
              <w:t>《危险化学品安全管理条例》（</w:t>
            </w:r>
            <w:r>
              <w:rPr>
                <w:rFonts w:ascii="仿宋" w:eastAsia="仿宋" w:hAnsi="仿宋" w:cs="仿宋" w:hint="eastAsia"/>
                <w:color w:val="000000" w:themeColor="text1"/>
                <w:sz w:val="24"/>
                <w:szCs w:val="24"/>
              </w:rPr>
              <w:t>2013</w:t>
            </w:r>
            <w:r>
              <w:rPr>
                <w:rFonts w:ascii="仿宋" w:eastAsia="仿宋" w:hAnsi="仿宋" w:cs="仿宋" w:hint="eastAsia"/>
                <w:color w:val="000000" w:themeColor="text1"/>
                <w:sz w:val="24"/>
                <w:szCs w:val="24"/>
              </w:rPr>
              <w:t>年修订）</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第六条第一款第（四）项</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对危险化学品的生产、储存、使用、经营、运输实施安全监督管理的有关部门（以下统称负有危险化学品安全监督管理职责的部门），依照下列规定履行职责：（四）环境保护主管部门负责废弃危险化学品处置的</w:t>
            </w:r>
            <w:r>
              <w:rPr>
                <w:rFonts w:ascii="仿宋" w:eastAsia="仿宋" w:hAnsi="仿宋" w:cs="仿宋" w:hint="eastAsia"/>
                <w:color w:val="000000" w:themeColor="text1"/>
                <w:sz w:val="24"/>
                <w:szCs w:val="24"/>
              </w:rPr>
              <w:t>监督管理，组织危险化学品的环境危害性鉴定和环境风险程度评估，确定实施重点环境管理的危险化学品，负责危险化学品环境管理登记和新化学物质环境管理登记；依照职责分工调查相关危险化学品环境污染事故和生态破坏事件，负责危险化学品事故现场的应急环境监测。</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《危险废物经营许可证管理办法》（</w:t>
            </w:r>
            <w:r>
              <w:rPr>
                <w:rFonts w:ascii="仿宋" w:eastAsia="仿宋" w:hAnsi="仿宋" w:cs="仿宋" w:hint="eastAsia"/>
                <w:color w:val="000000" w:themeColor="text1"/>
                <w:sz w:val="24"/>
                <w:szCs w:val="24"/>
              </w:rPr>
              <w:t>2016</w:t>
            </w:r>
            <w:r>
              <w:rPr>
                <w:rFonts w:ascii="仿宋" w:eastAsia="仿宋" w:hAnsi="仿宋" w:cs="仿宋" w:hint="eastAsia"/>
                <w:color w:val="000000" w:themeColor="text1"/>
                <w:sz w:val="24"/>
                <w:szCs w:val="24"/>
              </w:rPr>
              <w:t>年修订）</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第十七条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县级以上人民政府环境保护主管部门应当通过书面核查和实地检查等方式，加强对危险废物经营单位的监督检查，并将监督检查情况和处理结果予以记录，由监督检查人员签字后归档。</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lastRenderedPageBreak/>
              <w:t>公众有权查阅县级以上人民政府环境保护主管</w:t>
            </w:r>
            <w:r>
              <w:rPr>
                <w:rFonts w:ascii="仿宋" w:eastAsia="仿宋" w:hAnsi="仿宋" w:cs="仿宋" w:hint="eastAsia"/>
                <w:color w:val="000000" w:themeColor="text1"/>
                <w:sz w:val="24"/>
                <w:szCs w:val="24"/>
              </w:rPr>
              <w:t>部门的监督检查记录。</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县级以上人民政府环境保护主管部门发现危险废物经营单位在经营活动中有不符合原发证条件的情形的，应当责令其限期整改。</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4.</w:t>
            </w:r>
            <w:r>
              <w:rPr>
                <w:rFonts w:ascii="仿宋" w:eastAsia="仿宋" w:hAnsi="仿宋" w:cs="仿宋" w:hint="eastAsia"/>
                <w:color w:val="000000" w:themeColor="text1"/>
                <w:sz w:val="24"/>
                <w:szCs w:val="24"/>
              </w:rPr>
              <w:t>《危险废物转移管理办法》（生态环境部令第</w:t>
            </w:r>
            <w:r>
              <w:rPr>
                <w:rFonts w:ascii="仿宋" w:eastAsia="仿宋" w:hAnsi="仿宋" w:cs="仿宋" w:hint="eastAsia"/>
                <w:color w:val="000000" w:themeColor="text1"/>
                <w:sz w:val="24"/>
                <w:szCs w:val="24"/>
              </w:rPr>
              <w:t>23</w:t>
            </w:r>
            <w:r>
              <w:rPr>
                <w:rFonts w:ascii="仿宋" w:eastAsia="仿宋" w:hAnsi="仿宋" w:cs="仿宋" w:hint="eastAsia"/>
                <w:color w:val="000000" w:themeColor="text1"/>
                <w:sz w:val="24"/>
                <w:szCs w:val="24"/>
              </w:rPr>
              <w:t>号，</w:t>
            </w:r>
            <w:r>
              <w:rPr>
                <w:rFonts w:ascii="仿宋" w:eastAsia="仿宋" w:hAnsi="仿宋" w:cs="仿宋" w:hint="eastAsia"/>
                <w:color w:val="000000" w:themeColor="text1"/>
                <w:sz w:val="24"/>
                <w:szCs w:val="24"/>
              </w:rPr>
              <w:t>2022</w:t>
            </w:r>
            <w:r>
              <w:rPr>
                <w:rFonts w:ascii="仿宋" w:eastAsia="仿宋" w:hAnsi="仿宋" w:cs="仿宋" w:hint="eastAsia"/>
                <w:color w:val="000000" w:themeColor="text1"/>
                <w:sz w:val="24"/>
                <w:szCs w:val="24"/>
              </w:rPr>
              <w:t>年</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月</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日施行）</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第四条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生态环境主管部门依法对危险废物转移污染环境防治工作以及危险废物转移联单运行实施监督管理，查处危险废物污染环境违法行为。</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5.</w:t>
            </w:r>
            <w:r>
              <w:rPr>
                <w:rFonts w:ascii="仿宋" w:eastAsia="仿宋" w:hAnsi="仿宋" w:cs="仿宋" w:hint="eastAsia"/>
                <w:color w:val="000000" w:themeColor="text1"/>
                <w:sz w:val="24"/>
                <w:szCs w:val="24"/>
              </w:rPr>
              <w:t>《湖南省实施</w:t>
            </w:r>
            <w:r>
              <w:rPr>
                <w:rFonts w:ascii="仿宋" w:eastAsia="仿宋" w:hAnsi="仿宋" w:cs="仿宋" w:hint="eastAsia"/>
                <w:color w:val="000000" w:themeColor="text1"/>
                <w:sz w:val="24"/>
                <w:szCs w:val="24"/>
              </w:rPr>
              <w:t xml:space="preserve"> &lt;</w:t>
            </w:r>
            <w:r>
              <w:rPr>
                <w:rFonts w:ascii="仿宋" w:eastAsia="仿宋" w:hAnsi="仿宋" w:cs="仿宋" w:hint="eastAsia"/>
                <w:color w:val="000000" w:themeColor="text1"/>
                <w:sz w:val="24"/>
                <w:szCs w:val="24"/>
              </w:rPr>
              <w:t>中华人民共和国固体废物污染环境防治法</w:t>
            </w:r>
            <w:r>
              <w:rPr>
                <w:rFonts w:ascii="仿宋" w:eastAsia="仿宋" w:hAnsi="仿宋" w:cs="仿宋" w:hint="eastAsia"/>
                <w:color w:val="000000" w:themeColor="text1"/>
                <w:sz w:val="24"/>
                <w:szCs w:val="24"/>
              </w:rPr>
              <w:t>&gt;</w:t>
            </w:r>
            <w:r>
              <w:rPr>
                <w:rFonts w:ascii="仿宋" w:eastAsia="仿宋" w:hAnsi="仿宋" w:cs="仿宋" w:hint="eastAsia"/>
                <w:color w:val="000000" w:themeColor="text1"/>
                <w:sz w:val="24"/>
                <w:szCs w:val="24"/>
              </w:rPr>
              <w:t>办法》（</w:t>
            </w:r>
            <w:r>
              <w:rPr>
                <w:rFonts w:ascii="仿宋" w:eastAsia="仿宋" w:hAnsi="仿宋" w:cs="仿宋" w:hint="eastAsia"/>
                <w:color w:val="000000" w:themeColor="text1"/>
                <w:sz w:val="24"/>
                <w:szCs w:val="24"/>
              </w:rPr>
              <w:t>2022</w:t>
            </w:r>
            <w:r>
              <w:rPr>
                <w:rFonts w:ascii="仿宋" w:eastAsia="仿宋" w:hAnsi="仿宋" w:cs="仿宋" w:hint="eastAsia"/>
                <w:color w:val="000000" w:themeColor="text1"/>
                <w:sz w:val="24"/>
                <w:szCs w:val="24"/>
              </w:rPr>
              <w:t>年修正）</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第三条　生态环境主管部门对本行政区域内固体废物污染环境防治实施统一监督管</w:t>
            </w:r>
            <w:r>
              <w:rPr>
                <w:rFonts w:ascii="仿宋" w:eastAsia="仿宋" w:hAnsi="仿宋" w:cs="仿宋" w:hint="eastAsia"/>
                <w:color w:val="000000" w:themeColor="text1"/>
                <w:sz w:val="24"/>
                <w:szCs w:val="24"/>
              </w:rPr>
              <w:t>理。</w:t>
            </w:r>
          </w:p>
        </w:tc>
        <w:tc>
          <w:tcPr>
            <w:tcW w:w="1103"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lastRenderedPageBreak/>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市生态环境局固体废物与化学品科、生态环境综合行政执法支队；各县市区生态环境分局承担相应职责的机构</w:t>
            </w:r>
          </w:p>
        </w:tc>
        <w:tc>
          <w:tcPr>
            <w:tcW w:w="1175" w:type="dxa"/>
            <w:noWrap/>
            <w:vAlign w:val="center"/>
          </w:tcPr>
          <w:p w:rsidR="00D0259D" w:rsidRDefault="00B07B48">
            <w:pPr>
              <w:overflowPunct w:val="0"/>
              <w:topLinePunct/>
              <w:adjustRightInd w:val="0"/>
              <w:snapToGrid w:val="0"/>
              <w:spacing w:line="240" w:lineRule="exact"/>
              <w:jc w:val="left"/>
              <w:rPr>
                <w:rFonts w:ascii="仿宋" w:eastAsia="仿宋" w:hAnsi="仿宋" w:cs="仿宋"/>
                <w:color w:val="000000" w:themeColor="text1"/>
                <w:sz w:val="24"/>
                <w:szCs w:val="24"/>
              </w:rPr>
            </w:pPr>
            <w:r>
              <w:rPr>
                <w:rFonts w:ascii="仿宋" w:eastAsia="仿宋" w:hAnsi="仿宋" w:cs="仿宋" w:hint="eastAsia"/>
                <w:color w:val="000000" w:themeColor="text1"/>
                <w:kern w:val="0"/>
                <w:sz w:val="24"/>
                <w:szCs w:val="24"/>
              </w:rPr>
              <w:t>危险废物产生、收集、贮存、转移（运输）、利用、处置固体废物、危险废物的企业和其他经营者</w:t>
            </w:r>
          </w:p>
        </w:tc>
        <w:tc>
          <w:tcPr>
            <w:tcW w:w="1825" w:type="dxa"/>
            <w:noWrap/>
            <w:vAlign w:val="center"/>
          </w:tcPr>
          <w:p w:rsidR="00D0259D" w:rsidRDefault="00B07B48">
            <w:pPr>
              <w:tabs>
                <w:tab w:val="center" w:pos="4153"/>
                <w:tab w:val="right" w:pos="8306"/>
              </w:tabs>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kern w:val="0"/>
                <w:sz w:val="24"/>
                <w:szCs w:val="24"/>
              </w:rPr>
              <w:t>1.</w:t>
            </w:r>
            <w:r>
              <w:rPr>
                <w:rFonts w:ascii="仿宋" w:eastAsia="仿宋" w:hAnsi="仿宋" w:cs="仿宋" w:hint="eastAsia"/>
                <w:color w:val="000000" w:themeColor="text1"/>
                <w:kern w:val="0"/>
                <w:sz w:val="24"/>
                <w:szCs w:val="24"/>
              </w:rPr>
              <w:t>对</w:t>
            </w:r>
            <w:r>
              <w:rPr>
                <w:rFonts w:ascii="仿宋" w:eastAsia="仿宋" w:hAnsi="仿宋" w:cs="仿宋" w:hint="eastAsia"/>
                <w:color w:val="000000" w:themeColor="text1"/>
                <w:sz w:val="24"/>
                <w:szCs w:val="24"/>
              </w:rPr>
              <w:t>危险废物产生单位、经营单位开展规范化环境管理情况的监督检查</w:t>
            </w:r>
          </w:p>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kern w:val="0"/>
                <w:sz w:val="24"/>
                <w:szCs w:val="24"/>
              </w:rPr>
              <w:t>2.</w:t>
            </w:r>
            <w:r>
              <w:rPr>
                <w:rFonts w:ascii="仿宋" w:eastAsia="仿宋" w:hAnsi="仿宋" w:cs="仿宋" w:hint="eastAsia"/>
                <w:color w:val="000000" w:themeColor="text1"/>
                <w:kern w:val="0"/>
                <w:sz w:val="24"/>
                <w:szCs w:val="24"/>
              </w:rPr>
              <w:t>危险废物</w:t>
            </w:r>
            <w:r>
              <w:rPr>
                <w:rFonts w:ascii="仿宋" w:eastAsia="仿宋" w:hAnsi="仿宋" w:cs="仿宋" w:hint="eastAsia"/>
                <w:color w:val="000000" w:themeColor="text1"/>
                <w:sz w:val="24"/>
                <w:szCs w:val="24"/>
              </w:rPr>
              <w:t>收集、贮存、利用、处置等活动环境监管</w:t>
            </w:r>
          </w:p>
        </w:tc>
        <w:tc>
          <w:tcPr>
            <w:tcW w:w="1012" w:type="dxa"/>
            <w:noWrap/>
            <w:vAlign w:val="center"/>
          </w:tcPr>
          <w:p w:rsidR="00D0259D" w:rsidRDefault="00B07B48">
            <w:pPr>
              <w:adjustRightInd w:val="0"/>
              <w:snapToGrid w:val="0"/>
              <w:spacing w:line="240" w:lineRule="exact"/>
              <w:textAlignment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现场检查、非现场检查相结合</w:t>
            </w:r>
          </w:p>
        </w:tc>
        <w:tc>
          <w:tcPr>
            <w:tcW w:w="1048" w:type="dxa"/>
            <w:noWrap/>
            <w:vAlign w:val="center"/>
          </w:tcPr>
          <w:p w:rsidR="00D0259D" w:rsidRDefault="00B07B48">
            <w:pPr>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月底前报经市司法局备案审查的涉企年度行政检查计划执行</w:t>
            </w:r>
          </w:p>
        </w:tc>
        <w:tc>
          <w:tcPr>
            <w:tcW w:w="662" w:type="dxa"/>
            <w:noWrap/>
            <w:vAlign w:val="center"/>
          </w:tcPr>
          <w:p w:rsidR="00D0259D" w:rsidRDefault="00D0259D">
            <w:pPr>
              <w:adjustRightInd w:val="0"/>
              <w:snapToGrid w:val="0"/>
              <w:spacing w:line="240" w:lineRule="exact"/>
              <w:jc w:val="center"/>
              <w:rPr>
                <w:rFonts w:ascii="仿宋" w:eastAsia="仿宋" w:hAnsi="仿宋" w:cs="仿宋"/>
                <w:color w:val="000000" w:themeColor="text1"/>
                <w:sz w:val="24"/>
                <w:szCs w:val="24"/>
              </w:rPr>
            </w:pPr>
          </w:p>
        </w:tc>
      </w:tr>
      <w:tr w:rsidR="00D0259D">
        <w:trPr>
          <w:trHeight w:val="1975"/>
          <w:jc w:val="center"/>
        </w:trPr>
        <w:tc>
          <w:tcPr>
            <w:tcW w:w="788" w:type="dxa"/>
            <w:noWrap/>
            <w:vAlign w:val="center"/>
          </w:tcPr>
          <w:p w:rsidR="00D0259D" w:rsidRDefault="00B07B48">
            <w:pPr>
              <w:tabs>
                <w:tab w:val="left" w:pos="0"/>
              </w:tabs>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lastRenderedPageBreak/>
              <w:t>23</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kern w:val="0"/>
                <w:sz w:val="24"/>
                <w:szCs w:val="24"/>
              </w:rPr>
            </w:pPr>
            <w:r>
              <w:rPr>
                <w:rFonts w:ascii="仿宋" w:eastAsia="仿宋" w:hAnsi="仿宋" w:cs="仿宋" w:hint="eastAsia"/>
                <w:color w:val="000000" w:themeColor="text1"/>
                <w:sz w:val="24"/>
                <w:szCs w:val="24"/>
              </w:rPr>
              <w:t>对废弃电器电子产品处理活动；对拆解、利用、处置电子废物单位的行政检查</w:t>
            </w:r>
          </w:p>
        </w:tc>
        <w:tc>
          <w:tcPr>
            <w:tcW w:w="5982" w:type="dxa"/>
            <w:noWrap/>
            <w:vAlign w:val="center"/>
          </w:tcPr>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《废弃电器电子产品回收处理管理条例》（</w:t>
            </w:r>
            <w:r>
              <w:rPr>
                <w:rFonts w:ascii="仿宋" w:eastAsia="仿宋" w:hAnsi="仿宋" w:cs="仿宋" w:hint="eastAsia"/>
                <w:color w:val="000000" w:themeColor="text1"/>
                <w:sz w:val="24"/>
                <w:szCs w:val="24"/>
              </w:rPr>
              <w:t>2019</w:t>
            </w:r>
            <w:r>
              <w:rPr>
                <w:rFonts w:ascii="仿宋" w:eastAsia="仿宋" w:hAnsi="仿宋" w:cs="仿宋" w:hint="eastAsia"/>
                <w:color w:val="000000" w:themeColor="text1"/>
                <w:sz w:val="24"/>
                <w:szCs w:val="24"/>
              </w:rPr>
              <w:t>年修订）</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第二十五条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县级以上地方人民政府生态环境主管部门应当通过书面核查和实地检查等方式，加强对废弃电器电子产品处理活动的监督检查。</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2.</w:t>
            </w:r>
            <w:r>
              <w:rPr>
                <w:rFonts w:ascii="仿宋" w:eastAsia="仿宋" w:hAnsi="仿宋" w:cs="仿宋" w:hint="eastAsia"/>
                <w:color w:val="000000" w:themeColor="text1"/>
                <w:sz w:val="24"/>
                <w:szCs w:val="24"/>
              </w:rPr>
              <w:t>《电子废物污染环境防治管理办法》（国家环境保护总局令第</w:t>
            </w:r>
            <w:r>
              <w:rPr>
                <w:rFonts w:ascii="仿宋" w:eastAsia="仿宋" w:hAnsi="仿宋" w:cs="仿宋" w:hint="eastAsia"/>
                <w:color w:val="000000" w:themeColor="text1"/>
                <w:sz w:val="24"/>
                <w:szCs w:val="24"/>
              </w:rPr>
              <w:t>40</w:t>
            </w:r>
            <w:r>
              <w:rPr>
                <w:rFonts w:ascii="仿宋" w:eastAsia="仿宋" w:hAnsi="仿宋" w:cs="仿宋" w:hint="eastAsia"/>
                <w:color w:val="000000" w:themeColor="text1"/>
                <w:sz w:val="24"/>
                <w:szCs w:val="24"/>
              </w:rPr>
              <w:t>号，</w:t>
            </w:r>
            <w:r>
              <w:rPr>
                <w:rFonts w:ascii="仿宋" w:eastAsia="仿宋" w:hAnsi="仿宋" w:cs="仿宋" w:hint="eastAsia"/>
                <w:color w:val="000000" w:themeColor="text1"/>
                <w:sz w:val="24"/>
                <w:szCs w:val="24"/>
              </w:rPr>
              <w:t>2008</w:t>
            </w:r>
            <w:r>
              <w:rPr>
                <w:rFonts w:ascii="仿宋" w:eastAsia="仿宋" w:hAnsi="仿宋" w:cs="仿宋" w:hint="eastAsia"/>
                <w:color w:val="000000" w:themeColor="text1"/>
                <w:sz w:val="24"/>
                <w:szCs w:val="24"/>
              </w:rPr>
              <w:t>年</w:t>
            </w:r>
            <w:r>
              <w:rPr>
                <w:rFonts w:ascii="仿宋" w:eastAsia="仿宋" w:hAnsi="仿宋" w:cs="仿宋" w:hint="eastAsia"/>
                <w:color w:val="000000" w:themeColor="text1"/>
                <w:sz w:val="24"/>
                <w:szCs w:val="24"/>
              </w:rPr>
              <w:t>2</w:t>
            </w:r>
            <w:r>
              <w:rPr>
                <w:rFonts w:ascii="仿宋" w:eastAsia="仿宋" w:hAnsi="仿宋" w:cs="仿宋" w:hint="eastAsia"/>
                <w:color w:val="000000" w:themeColor="text1"/>
                <w:sz w:val="24"/>
                <w:szCs w:val="24"/>
              </w:rPr>
              <w:t>月</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日施行）</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第十二条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县级以上人民政府环境保护行政主管部门有权要求拆解、利用、处置电子废物的单位定期报告电子废物经营活动情况。</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县级以上人民政府环境保护行政主管部门应当通过书面</w:t>
            </w:r>
            <w:r>
              <w:rPr>
                <w:rFonts w:ascii="仿宋" w:eastAsia="仿宋" w:hAnsi="仿宋" w:cs="仿宋" w:hint="eastAsia"/>
                <w:color w:val="000000" w:themeColor="text1"/>
                <w:sz w:val="24"/>
                <w:szCs w:val="24"/>
              </w:rPr>
              <w:t>核查和实地检查等方式进行监督检查，并将监督检查情况和处理结果予以记录，由监督检查人员签字后归档。监督抽查和监测一年不得少于一次。</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县级以上人民政府环境保护行政主管部门发现有不符合环境保护措施验收合格时条件、情节轻微的，可以责令限期整改；经及时整改并未造成危害后果的，可以不予处罚。</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《废弃电器电子产品处理资格许可管理办法》（环境</w:t>
            </w:r>
            <w:r>
              <w:rPr>
                <w:rFonts w:ascii="仿宋" w:eastAsia="仿宋" w:hAnsi="仿宋" w:cs="仿宋" w:hint="eastAsia"/>
                <w:color w:val="000000" w:themeColor="text1"/>
                <w:sz w:val="24"/>
                <w:szCs w:val="24"/>
              </w:rPr>
              <w:lastRenderedPageBreak/>
              <w:t>保护部令第</w:t>
            </w:r>
            <w:r>
              <w:rPr>
                <w:rFonts w:ascii="仿宋" w:eastAsia="仿宋" w:hAnsi="仿宋" w:cs="仿宋" w:hint="eastAsia"/>
                <w:color w:val="000000" w:themeColor="text1"/>
                <w:sz w:val="24"/>
                <w:szCs w:val="24"/>
              </w:rPr>
              <w:t>13</w:t>
            </w:r>
            <w:r>
              <w:rPr>
                <w:rFonts w:ascii="仿宋" w:eastAsia="仿宋" w:hAnsi="仿宋" w:cs="仿宋" w:hint="eastAsia"/>
                <w:color w:val="000000" w:themeColor="text1"/>
                <w:sz w:val="24"/>
                <w:szCs w:val="24"/>
              </w:rPr>
              <w:t>号，</w:t>
            </w:r>
            <w:r>
              <w:rPr>
                <w:rFonts w:ascii="仿宋" w:eastAsia="仿宋" w:hAnsi="仿宋" w:cs="仿宋" w:hint="eastAsia"/>
                <w:color w:val="000000" w:themeColor="text1"/>
                <w:sz w:val="24"/>
                <w:szCs w:val="24"/>
              </w:rPr>
              <w:t>2011</w:t>
            </w:r>
            <w:r>
              <w:rPr>
                <w:rFonts w:ascii="仿宋" w:eastAsia="仿宋" w:hAnsi="仿宋" w:cs="仿宋" w:hint="eastAsia"/>
                <w:color w:val="000000" w:themeColor="text1"/>
                <w:sz w:val="24"/>
                <w:szCs w:val="24"/>
              </w:rPr>
              <w:t>年</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月</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日施行）</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第十八条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县级以上地方人民政府环境保护主管部门应当通过书面核查和实地检查等方式，加强对废弃电器电子产品处理活动的监督检查，并将监督检查情况和处理结果予以记录，由监督检查人员签字后归档。</w:t>
            </w:r>
          </w:p>
          <w:p w:rsidR="00D0259D" w:rsidRDefault="00B07B48">
            <w:pPr>
              <w:spacing w:line="240" w:lineRule="exact"/>
              <w:rPr>
                <w:rFonts w:ascii="仿宋" w:eastAsia="仿宋" w:hAnsi="仿宋" w:cs="仿宋"/>
                <w:color w:val="000000" w:themeColor="text1"/>
                <w:sz w:val="24"/>
                <w:szCs w:val="24"/>
                <w:lang w:val="zh-CN"/>
              </w:rPr>
            </w:pPr>
            <w:r>
              <w:rPr>
                <w:rFonts w:ascii="仿宋" w:eastAsia="仿宋" w:hAnsi="仿宋" w:cs="仿宋" w:hint="eastAsia"/>
                <w:color w:val="000000" w:themeColor="text1"/>
                <w:sz w:val="24"/>
                <w:szCs w:val="24"/>
              </w:rPr>
              <w:t>公众可以依法向县级以上地方人民政府环境保护主管部门申请公开监督检查的处理结果。</w:t>
            </w:r>
          </w:p>
        </w:tc>
        <w:tc>
          <w:tcPr>
            <w:tcW w:w="1103"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lastRenderedPageBreak/>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市生态环境局固体废物与化学品科、生态环境综合行政执法支队；各县市区生态环境分局承担相应职责的机构</w:t>
            </w:r>
          </w:p>
        </w:tc>
        <w:tc>
          <w:tcPr>
            <w:tcW w:w="117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kern w:val="0"/>
                <w:sz w:val="24"/>
                <w:szCs w:val="24"/>
              </w:rPr>
              <w:t>废弃电器电子产品回收处理企业</w:t>
            </w:r>
          </w:p>
        </w:tc>
        <w:tc>
          <w:tcPr>
            <w:tcW w:w="182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kern w:val="0"/>
                <w:sz w:val="24"/>
                <w:szCs w:val="24"/>
              </w:rPr>
              <w:t>对废弃电器电子产品处理活动的环境监管检查</w:t>
            </w:r>
          </w:p>
        </w:tc>
        <w:tc>
          <w:tcPr>
            <w:tcW w:w="1012" w:type="dxa"/>
            <w:noWrap/>
            <w:vAlign w:val="center"/>
          </w:tcPr>
          <w:p w:rsidR="00D0259D" w:rsidRDefault="00B07B48">
            <w:pPr>
              <w:overflowPunct w:val="0"/>
              <w:topLinePunct/>
              <w:adjustRightInd w:val="0"/>
              <w:snapToGrid w:val="0"/>
              <w:spacing w:line="240" w:lineRule="exact"/>
              <w:textAlignment w:val="auto"/>
              <w:rPr>
                <w:rFonts w:ascii="仿宋" w:eastAsia="仿宋" w:hAnsi="仿宋" w:cs="仿宋"/>
                <w:color w:val="000000" w:themeColor="text1"/>
                <w:sz w:val="24"/>
                <w:szCs w:val="24"/>
              </w:rPr>
            </w:pPr>
            <w:r>
              <w:rPr>
                <w:rFonts w:ascii="仿宋" w:eastAsia="仿宋" w:hAnsi="仿宋" w:cs="仿宋" w:hint="eastAsia"/>
                <w:color w:val="000000" w:themeColor="text1"/>
                <w:kern w:val="0"/>
                <w:sz w:val="24"/>
                <w:szCs w:val="24"/>
              </w:rPr>
              <w:t>现场检查和非现场检查相结合</w:t>
            </w:r>
          </w:p>
        </w:tc>
        <w:tc>
          <w:tcPr>
            <w:tcW w:w="1048" w:type="dxa"/>
            <w:noWrap/>
            <w:vAlign w:val="center"/>
          </w:tcPr>
          <w:p w:rsidR="00D0259D" w:rsidRDefault="00B07B48">
            <w:pPr>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w:t>
            </w:r>
            <w:r>
              <w:rPr>
                <w:rFonts w:ascii="仿宋" w:eastAsia="仿宋" w:hAnsi="仿宋" w:cs="仿宋" w:hint="eastAsia"/>
                <w:color w:val="000000" w:themeColor="text1"/>
                <w:sz w:val="24"/>
                <w:szCs w:val="24"/>
              </w:rPr>
              <w:t>前报经市司法局备案审查的涉企年度行政检查计划执行</w:t>
            </w:r>
          </w:p>
        </w:tc>
        <w:tc>
          <w:tcPr>
            <w:tcW w:w="662" w:type="dxa"/>
            <w:noWrap/>
            <w:vAlign w:val="center"/>
          </w:tcPr>
          <w:p w:rsidR="00D0259D" w:rsidRDefault="00D0259D">
            <w:pPr>
              <w:adjustRightInd w:val="0"/>
              <w:snapToGrid w:val="0"/>
              <w:spacing w:line="240" w:lineRule="exact"/>
              <w:jc w:val="center"/>
              <w:rPr>
                <w:rFonts w:ascii="仿宋" w:eastAsia="仿宋" w:hAnsi="仿宋" w:cs="仿宋"/>
                <w:color w:val="000000" w:themeColor="text1"/>
                <w:sz w:val="24"/>
                <w:szCs w:val="24"/>
              </w:rPr>
            </w:pPr>
          </w:p>
        </w:tc>
      </w:tr>
      <w:tr w:rsidR="00D0259D">
        <w:trPr>
          <w:trHeight w:val="5340"/>
          <w:jc w:val="center"/>
        </w:trPr>
        <w:tc>
          <w:tcPr>
            <w:tcW w:w="788" w:type="dxa"/>
            <w:noWrap/>
            <w:vAlign w:val="center"/>
          </w:tcPr>
          <w:p w:rsidR="00D0259D" w:rsidRDefault="00B07B48">
            <w:pPr>
              <w:tabs>
                <w:tab w:val="left" w:pos="0"/>
              </w:tabs>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lastRenderedPageBreak/>
              <w:t>24</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kern w:val="0"/>
                <w:sz w:val="24"/>
                <w:szCs w:val="24"/>
              </w:rPr>
            </w:pPr>
            <w:r>
              <w:rPr>
                <w:rFonts w:ascii="仿宋" w:eastAsia="仿宋" w:hAnsi="仿宋" w:cs="仿宋" w:hint="eastAsia"/>
                <w:color w:val="000000" w:themeColor="text1"/>
                <w:sz w:val="24"/>
                <w:szCs w:val="24"/>
              </w:rPr>
              <w:t>对医疗卫生机构和医疗废物集中处置单位环境污染防治工作的行政检查</w:t>
            </w:r>
          </w:p>
        </w:tc>
        <w:tc>
          <w:tcPr>
            <w:tcW w:w="5982" w:type="dxa"/>
            <w:noWrap/>
            <w:vAlign w:val="center"/>
          </w:tcPr>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《中华人民共和国固体废物污染环境防治法》（</w:t>
            </w:r>
            <w:r>
              <w:rPr>
                <w:rFonts w:ascii="仿宋" w:eastAsia="仿宋" w:hAnsi="仿宋" w:cs="仿宋" w:hint="eastAsia"/>
                <w:color w:val="000000" w:themeColor="text1"/>
                <w:sz w:val="24"/>
                <w:szCs w:val="24"/>
              </w:rPr>
              <w:t>2020</w:t>
            </w:r>
            <w:r>
              <w:rPr>
                <w:rFonts w:ascii="仿宋" w:eastAsia="仿宋" w:hAnsi="仿宋" w:cs="仿宋" w:hint="eastAsia"/>
                <w:color w:val="000000" w:themeColor="text1"/>
                <w:sz w:val="24"/>
                <w:szCs w:val="24"/>
              </w:rPr>
              <w:t>年修订）</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第九十条　医疗废物按照国家危险废物名录管理。县级以上地方人民政府应当加强医疗废物集中处置能力建设。</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县级以上人民政府卫生健康、生态环境等主管部门应当在各自职责范围内加强对医疗废物收集、贮存、运输、处置的监督管理，防止危害公众健康、污染环境。</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医疗卫生机构应当依法分类收集本单位产生的医疗废物，交由医疗废物集中处置单位处置。医疗废物集中处置单位应当及时收集、运输和处置医疗废物。</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医疗卫生机构和医疗废物集中处置单位，应当采取有效措施，防止医疗废物流失、泄漏、渗漏、扩散。</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2.</w:t>
            </w:r>
            <w:r>
              <w:rPr>
                <w:rFonts w:ascii="仿宋" w:eastAsia="仿宋" w:hAnsi="仿宋" w:cs="仿宋" w:hint="eastAsia"/>
                <w:color w:val="000000" w:themeColor="text1"/>
                <w:sz w:val="24"/>
                <w:szCs w:val="24"/>
              </w:rPr>
              <w:t>《医疗废物管理条例》（</w:t>
            </w:r>
            <w:r>
              <w:rPr>
                <w:rFonts w:ascii="仿宋" w:eastAsia="仿宋" w:hAnsi="仿宋" w:cs="仿宋" w:hint="eastAsia"/>
                <w:color w:val="000000" w:themeColor="text1"/>
                <w:sz w:val="24"/>
                <w:szCs w:val="24"/>
              </w:rPr>
              <w:t>2011</w:t>
            </w:r>
            <w:r>
              <w:rPr>
                <w:rFonts w:ascii="仿宋" w:eastAsia="仿宋" w:hAnsi="仿宋" w:cs="仿宋" w:hint="eastAsia"/>
                <w:color w:val="000000" w:themeColor="text1"/>
                <w:sz w:val="24"/>
                <w:szCs w:val="24"/>
              </w:rPr>
              <w:t>年修订）</w:t>
            </w:r>
          </w:p>
          <w:p w:rsidR="00D0259D" w:rsidRDefault="00B07B48">
            <w:pPr>
              <w:spacing w:line="240" w:lineRule="exact"/>
              <w:rPr>
                <w:rFonts w:ascii="仿宋" w:eastAsia="仿宋" w:hAnsi="仿宋" w:cs="仿宋"/>
                <w:color w:val="000000" w:themeColor="text1"/>
                <w:sz w:val="24"/>
                <w:szCs w:val="24"/>
                <w:lang w:val="zh-CN"/>
              </w:rPr>
            </w:pPr>
            <w:r>
              <w:rPr>
                <w:rFonts w:ascii="仿宋" w:eastAsia="仿宋" w:hAnsi="仿宋" w:cs="仿宋" w:hint="eastAsia"/>
                <w:color w:val="000000" w:themeColor="text1"/>
                <w:sz w:val="24"/>
                <w:szCs w:val="24"/>
              </w:rPr>
              <w:t>第三十六条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县级以上地方人民政府环境保护行政主管部门，应当对医疗卫生机构和医疗废物集中处置单位从事医疗废物收集、运送、贮存、处置中的环境污染防治工作进行定期监督检查或者不定期的抽查。</w:t>
            </w:r>
          </w:p>
        </w:tc>
        <w:tc>
          <w:tcPr>
            <w:tcW w:w="1103"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市生态环境局固</w:t>
            </w:r>
            <w:r>
              <w:rPr>
                <w:rFonts w:ascii="仿宋" w:eastAsia="仿宋" w:hAnsi="仿宋" w:cs="仿宋" w:hint="eastAsia"/>
                <w:color w:val="000000" w:themeColor="text1"/>
                <w:sz w:val="24"/>
                <w:szCs w:val="24"/>
              </w:rPr>
              <w:t>体废物与化学品科、生态环境综合行政执法支队；各县市区生态环境分局承担相应职责的机构</w:t>
            </w:r>
          </w:p>
        </w:tc>
        <w:tc>
          <w:tcPr>
            <w:tcW w:w="1175" w:type="dxa"/>
            <w:noWrap/>
            <w:vAlign w:val="center"/>
          </w:tcPr>
          <w:p w:rsidR="00D0259D" w:rsidRDefault="00B07B48">
            <w:pPr>
              <w:tabs>
                <w:tab w:val="center" w:pos="4153"/>
                <w:tab w:val="right" w:pos="8306"/>
              </w:tabs>
              <w:adjustRightInd w:val="0"/>
              <w:snapToGrid w:val="0"/>
              <w:spacing w:line="240" w:lineRule="exact"/>
              <w:jc w:val="lef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医疗废物产生（私立医院）、医疗废物集中处置的企业</w:t>
            </w:r>
          </w:p>
        </w:tc>
        <w:tc>
          <w:tcPr>
            <w:tcW w:w="1825" w:type="dxa"/>
            <w:noWrap/>
            <w:vAlign w:val="center"/>
          </w:tcPr>
          <w:p w:rsidR="00D0259D" w:rsidRDefault="00B07B48">
            <w:pPr>
              <w:tabs>
                <w:tab w:val="center" w:pos="4153"/>
                <w:tab w:val="right" w:pos="8306"/>
              </w:tabs>
              <w:adjustRightInd w:val="0"/>
              <w:snapToGrid w:val="0"/>
              <w:spacing w:line="240" w:lineRule="exact"/>
              <w:jc w:val="lef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对医疗废物收集、贮存、利用、处置等活动环境监管检查</w:t>
            </w:r>
          </w:p>
        </w:tc>
        <w:tc>
          <w:tcPr>
            <w:tcW w:w="1012" w:type="dxa"/>
            <w:noWrap/>
            <w:vAlign w:val="center"/>
          </w:tcPr>
          <w:p w:rsidR="00D0259D" w:rsidRDefault="00B07B48">
            <w:pPr>
              <w:adjustRightInd w:val="0"/>
              <w:snapToGrid w:val="0"/>
              <w:spacing w:line="240" w:lineRule="exact"/>
              <w:textAlignment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现场检查、非现场检查相结合</w:t>
            </w:r>
          </w:p>
        </w:tc>
        <w:tc>
          <w:tcPr>
            <w:tcW w:w="1048" w:type="dxa"/>
            <w:noWrap/>
            <w:vAlign w:val="center"/>
          </w:tcPr>
          <w:p w:rsidR="00D0259D" w:rsidRDefault="00B07B48">
            <w:pPr>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月底前报经市司法局备案审查的涉企年度行政检查计划执行</w:t>
            </w:r>
          </w:p>
        </w:tc>
        <w:tc>
          <w:tcPr>
            <w:tcW w:w="662" w:type="dxa"/>
            <w:noWrap/>
            <w:vAlign w:val="center"/>
          </w:tcPr>
          <w:p w:rsidR="00D0259D" w:rsidRDefault="00D0259D">
            <w:pPr>
              <w:adjustRightInd w:val="0"/>
              <w:snapToGrid w:val="0"/>
              <w:spacing w:line="240" w:lineRule="exact"/>
              <w:jc w:val="center"/>
              <w:rPr>
                <w:rFonts w:ascii="仿宋" w:eastAsia="仿宋" w:hAnsi="仿宋" w:cs="仿宋"/>
                <w:color w:val="000000" w:themeColor="text1"/>
                <w:sz w:val="24"/>
                <w:szCs w:val="24"/>
              </w:rPr>
            </w:pPr>
          </w:p>
        </w:tc>
      </w:tr>
      <w:tr w:rsidR="00D0259D">
        <w:trPr>
          <w:trHeight w:val="4157"/>
          <w:jc w:val="center"/>
        </w:trPr>
        <w:tc>
          <w:tcPr>
            <w:tcW w:w="788" w:type="dxa"/>
            <w:noWrap/>
            <w:vAlign w:val="center"/>
          </w:tcPr>
          <w:p w:rsidR="00D0259D" w:rsidRDefault="00B07B48">
            <w:pPr>
              <w:tabs>
                <w:tab w:val="left" w:pos="0"/>
              </w:tabs>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lastRenderedPageBreak/>
              <w:t>25</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kern w:val="0"/>
                <w:sz w:val="24"/>
                <w:szCs w:val="24"/>
              </w:rPr>
            </w:pPr>
            <w:r>
              <w:rPr>
                <w:rFonts w:ascii="仿宋" w:eastAsia="仿宋" w:hAnsi="仿宋" w:cs="仿宋" w:hint="eastAsia"/>
                <w:color w:val="000000" w:themeColor="text1"/>
                <w:sz w:val="24"/>
                <w:szCs w:val="24"/>
              </w:rPr>
              <w:t>对新化学物质生产者、进口者和加工使用者是否按要求办理新化学物质环境管理登记情况的行政检查</w:t>
            </w:r>
          </w:p>
        </w:tc>
        <w:tc>
          <w:tcPr>
            <w:tcW w:w="5982" w:type="dxa"/>
            <w:noWrap/>
            <w:vAlign w:val="center"/>
          </w:tcPr>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《新化学物质环境管理登记办法》（生态环境部令第</w:t>
            </w:r>
            <w:r>
              <w:rPr>
                <w:rFonts w:ascii="仿宋" w:eastAsia="仿宋" w:hAnsi="仿宋" w:cs="仿宋" w:hint="eastAsia"/>
                <w:color w:val="000000" w:themeColor="text1"/>
                <w:sz w:val="24"/>
                <w:szCs w:val="24"/>
              </w:rPr>
              <w:t>12</w:t>
            </w:r>
            <w:r>
              <w:rPr>
                <w:rFonts w:ascii="仿宋" w:eastAsia="仿宋" w:hAnsi="仿宋" w:cs="仿宋" w:hint="eastAsia"/>
                <w:color w:val="000000" w:themeColor="text1"/>
                <w:sz w:val="24"/>
                <w:szCs w:val="24"/>
              </w:rPr>
              <w:t>号，</w:t>
            </w:r>
            <w:r>
              <w:rPr>
                <w:rFonts w:ascii="仿宋" w:eastAsia="仿宋" w:hAnsi="仿宋" w:cs="仿宋" w:hint="eastAsia"/>
                <w:color w:val="000000" w:themeColor="text1"/>
                <w:sz w:val="24"/>
                <w:szCs w:val="24"/>
              </w:rPr>
              <w:t>2021</w:t>
            </w:r>
            <w:r>
              <w:rPr>
                <w:rFonts w:ascii="仿宋" w:eastAsia="仿宋" w:hAnsi="仿宋" w:cs="仿宋" w:hint="eastAsia"/>
                <w:color w:val="000000" w:themeColor="text1"/>
                <w:sz w:val="24"/>
                <w:szCs w:val="24"/>
              </w:rPr>
              <w:t>年</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月</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日施行）</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第四十三条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国务院生态环境主管部门应当将新化学物质环境管理登记情况、环境风险控制措施和环境管理要求、首次活动情况、年度报告等信息通报省级生态环境主管部门；省级生态环境主管部门应当将上述信息通报设区的市级生态环境主管部门。</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设区的市级以上生态环境主管部门，应当对新化学物质生产者、进口者和加工使用者是否按要求办理新化学物质环境管理登记、登记事项的真实性、登记证载明事项以及本办法其他相关规定的落实情况进行监督抽查。</w:t>
            </w:r>
          </w:p>
          <w:p w:rsidR="00D0259D" w:rsidRDefault="00B07B48">
            <w:pPr>
              <w:spacing w:line="240" w:lineRule="exact"/>
              <w:rPr>
                <w:rFonts w:ascii="仿宋" w:eastAsia="仿宋" w:hAnsi="仿宋" w:cs="仿宋"/>
                <w:color w:val="000000" w:themeColor="text1"/>
                <w:sz w:val="24"/>
                <w:szCs w:val="24"/>
                <w:lang w:val="zh-CN"/>
              </w:rPr>
            </w:pPr>
            <w:r>
              <w:rPr>
                <w:rFonts w:ascii="仿宋" w:eastAsia="仿宋" w:hAnsi="仿宋" w:cs="仿宋" w:hint="eastAsia"/>
                <w:color w:val="000000" w:themeColor="text1"/>
                <w:sz w:val="24"/>
                <w:szCs w:val="24"/>
              </w:rPr>
              <w:t>新化学物质的研究者、生产者、进口者和加工使用者应当如实提供相关资料，接受生态环境主管部门的监督抽查。</w:t>
            </w:r>
          </w:p>
        </w:tc>
        <w:tc>
          <w:tcPr>
            <w:tcW w:w="1103"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市生态环境局固体废物与化学品科、生态环境综合行政执法支队；各县市区生态环境分局承担相应职责的机构</w:t>
            </w:r>
          </w:p>
        </w:tc>
        <w:tc>
          <w:tcPr>
            <w:tcW w:w="117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新化学物质环境管理登记企业</w:t>
            </w:r>
          </w:p>
        </w:tc>
        <w:tc>
          <w:tcPr>
            <w:tcW w:w="182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对新化学物质的研究、生产和加工使用情况环境监管检查</w:t>
            </w:r>
          </w:p>
        </w:tc>
        <w:tc>
          <w:tcPr>
            <w:tcW w:w="1012" w:type="dxa"/>
            <w:noWrap/>
            <w:vAlign w:val="center"/>
          </w:tcPr>
          <w:p w:rsidR="00D0259D" w:rsidRDefault="00B07B48">
            <w:pPr>
              <w:adjustRightInd w:val="0"/>
              <w:snapToGrid w:val="0"/>
              <w:spacing w:line="240" w:lineRule="exact"/>
              <w:textAlignment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现场检查、非现场检查相结合</w:t>
            </w:r>
          </w:p>
        </w:tc>
        <w:tc>
          <w:tcPr>
            <w:tcW w:w="1048" w:type="dxa"/>
            <w:noWrap/>
            <w:vAlign w:val="center"/>
          </w:tcPr>
          <w:p w:rsidR="00D0259D" w:rsidRDefault="00B07B48">
            <w:pPr>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月底前报经市司法局备案审查的涉企年度行政检查计划执行</w:t>
            </w:r>
          </w:p>
        </w:tc>
        <w:tc>
          <w:tcPr>
            <w:tcW w:w="662" w:type="dxa"/>
            <w:noWrap/>
            <w:vAlign w:val="center"/>
          </w:tcPr>
          <w:p w:rsidR="00D0259D" w:rsidRDefault="00D0259D">
            <w:pPr>
              <w:adjustRightInd w:val="0"/>
              <w:snapToGrid w:val="0"/>
              <w:spacing w:line="240" w:lineRule="exact"/>
              <w:jc w:val="center"/>
              <w:rPr>
                <w:rFonts w:ascii="仿宋" w:eastAsia="仿宋" w:hAnsi="仿宋" w:cs="仿宋"/>
                <w:color w:val="000000" w:themeColor="text1"/>
                <w:sz w:val="24"/>
                <w:szCs w:val="24"/>
              </w:rPr>
            </w:pPr>
          </w:p>
        </w:tc>
      </w:tr>
      <w:tr w:rsidR="00D0259D">
        <w:trPr>
          <w:trHeight w:val="4047"/>
          <w:jc w:val="center"/>
        </w:trPr>
        <w:tc>
          <w:tcPr>
            <w:tcW w:w="788" w:type="dxa"/>
            <w:noWrap/>
            <w:vAlign w:val="center"/>
          </w:tcPr>
          <w:p w:rsidR="00D0259D" w:rsidRDefault="00B07B48">
            <w:pPr>
              <w:tabs>
                <w:tab w:val="left" w:pos="0"/>
              </w:tabs>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26</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对病原微生物实验室废水、废气和危险废物污染防治情况的行政检查</w:t>
            </w:r>
          </w:p>
        </w:tc>
        <w:tc>
          <w:tcPr>
            <w:tcW w:w="5982" w:type="dxa"/>
            <w:noWrap/>
            <w:vAlign w:val="center"/>
          </w:tcPr>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《病原微生物实验室生物安全环境管理办法》（国家环境保护总局令第</w:t>
            </w:r>
            <w:r>
              <w:rPr>
                <w:rFonts w:ascii="仿宋" w:eastAsia="仿宋" w:hAnsi="仿宋" w:cs="仿宋" w:hint="eastAsia"/>
                <w:color w:val="000000" w:themeColor="text1"/>
                <w:sz w:val="24"/>
                <w:szCs w:val="24"/>
              </w:rPr>
              <w:t>32</w:t>
            </w:r>
            <w:r>
              <w:rPr>
                <w:rFonts w:ascii="仿宋" w:eastAsia="仿宋" w:hAnsi="仿宋" w:cs="仿宋" w:hint="eastAsia"/>
                <w:color w:val="000000" w:themeColor="text1"/>
                <w:sz w:val="24"/>
                <w:szCs w:val="24"/>
              </w:rPr>
              <w:t>号，</w:t>
            </w:r>
            <w:r>
              <w:rPr>
                <w:rFonts w:ascii="仿宋" w:eastAsia="仿宋" w:hAnsi="仿宋" w:cs="仿宋" w:hint="eastAsia"/>
                <w:color w:val="000000" w:themeColor="text1"/>
                <w:sz w:val="24"/>
                <w:szCs w:val="24"/>
              </w:rPr>
              <w:t>2006</w:t>
            </w:r>
            <w:r>
              <w:rPr>
                <w:rFonts w:ascii="仿宋" w:eastAsia="仿宋" w:hAnsi="仿宋" w:cs="仿宋" w:hint="eastAsia"/>
                <w:color w:val="000000" w:themeColor="text1"/>
                <w:sz w:val="24"/>
                <w:szCs w:val="24"/>
              </w:rPr>
              <w:t>年</w:t>
            </w:r>
            <w:r>
              <w:rPr>
                <w:rFonts w:ascii="仿宋" w:eastAsia="仿宋" w:hAnsi="仿宋" w:cs="仿宋" w:hint="eastAsia"/>
                <w:color w:val="000000" w:themeColor="text1"/>
                <w:sz w:val="24"/>
                <w:szCs w:val="24"/>
              </w:rPr>
              <w:t>5</w:t>
            </w:r>
            <w:r>
              <w:rPr>
                <w:rFonts w:ascii="仿宋" w:eastAsia="仿宋" w:hAnsi="仿宋" w:cs="仿宋" w:hint="eastAsia"/>
                <w:color w:val="000000" w:themeColor="text1"/>
                <w:sz w:val="24"/>
                <w:szCs w:val="24"/>
              </w:rPr>
              <w:t>月</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日施行）</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第十九条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县级以上人民政府环境保护行政主管部门应当定期对管辖范围内的实验室废水、废气和危险废物的污染防治情况进行监督检查。发现有违法行为的，应当责令其限期整改。检查情况和处理结果应当予以记录，由检查人员签字后归档并反馈被检查单位。</w:t>
            </w:r>
          </w:p>
        </w:tc>
        <w:tc>
          <w:tcPr>
            <w:tcW w:w="1103"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市生态环境局水生态环境科、大气环境与应对气候变化处、固体废物与化学品处、生态环境综合行政执法支队；各县市区生态环境分局承担相应职责的机构</w:t>
            </w:r>
          </w:p>
        </w:tc>
        <w:tc>
          <w:tcPr>
            <w:tcW w:w="1175" w:type="dxa"/>
            <w:noWrap/>
            <w:vAlign w:val="center"/>
          </w:tcPr>
          <w:p w:rsidR="00D0259D" w:rsidRDefault="00B07B48">
            <w:pPr>
              <w:overflowPunct w:val="0"/>
              <w:topLinePunct/>
              <w:adjustRightInd w:val="0"/>
              <w:snapToGrid w:val="0"/>
              <w:spacing w:line="240" w:lineRule="exact"/>
              <w:jc w:val="left"/>
              <w:rPr>
                <w:rFonts w:ascii="仿宋" w:eastAsia="仿宋" w:hAnsi="仿宋" w:cs="仿宋"/>
                <w:color w:val="000000" w:themeColor="text1"/>
                <w:sz w:val="24"/>
                <w:szCs w:val="24"/>
                <w:highlight w:val="yellow"/>
              </w:rPr>
            </w:pPr>
            <w:r>
              <w:rPr>
                <w:rFonts w:ascii="仿宋" w:eastAsia="仿宋" w:hAnsi="仿宋" w:cs="仿宋" w:hint="eastAsia"/>
                <w:color w:val="000000" w:themeColor="text1"/>
                <w:sz w:val="24"/>
                <w:szCs w:val="24"/>
              </w:rPr>
              <w:t>病原微生物实验室（私立医院、企业）</w:t>
            </w:r>
          </w:p>
        </w:tc>
        <w:tc>
          <w:tcPr>
            <w:tcW w:w="1825" w:type="dxa"/>
            <w:noWrap/>
            <w:vAlign w:val="center"/>
          </w:tcPr>
          <w:p w:rsidR="00D0259D" w:rsidRDefault="00B07B48">
            <w:pPr>
              <w:overflowPunct w:val="0"/>
              <w:topLinePunct/>
              <w:adjustRightInd w:val="0"/>
              <w:snapToGrid w:val="0"/>
              <w:spacing w:line="240" w:lineRule="exact"/>
              <w:jc w:val="left"/>
              <w:rPr>
                <w:rFonts w:ascii="仿宋" w:eastAsia="仿宋" w:hAnsi="仿宋" w:cs="仿宋"/>
                <w:color w:val="000000" w:themeColor="text1"/>
                <w:sz w:val="24"/>
                <w:szCs w:val="24"/>
                <w:highlight w:val="yellow"/>
              </w:rPr>
            </w:pPr>
            <w:r>
              <w:rPr>
                <w:rFonts w:ascii="仿宋" w:eastAsia="仿宋" w:hAnsi="仿宋" w:cs="仿宋" w:hint="eastAsia"/>
                <w:color w:val="000000" w:themeColor="text1"/>
                <w:sz w:val="24"/>
                <w:szCs w:val="24"/>
              </w:rPr>
              <w:t>对废水、废气和危险废物污染防治设施运行情况的监督检查</w:t>
            </w:r>
          </w:p>
        </w:tc>
        <w:tc>
          <w:tcPr>
            <w:tcW w:w="1012" w:type="dxa"/>
            <w:noWrap/>
            <w:vAlign w:val="center"/>
          </w:tcPr>
          <w:p w:rsidR="00D0259D" w:rsidRDefault="00B07B48">
            <w:pPr>
              <w:adjustRightInd w:val="0"/>
              <w:snapToGrid w:val="0"/>
              <w:spacing w:line="240" w:lineRule="exact"/>
              <w:textAlignment w:val="center"/>
              <w:rPr>
                <w:rFonts w:ascii="仿宋" w:eastAsia="仿宋" w:hAnsi="仿宋" w:cs="仿宋"/>
                <w:color w:val="000000" w:themeColor="text1"/>
                <w:sz w:val="24"/>
                <w:szCs w:val="24"/>
                <w:highlight w:val="yellow"/>
              </w:rPr>
            </w:pPr>
            <w:r>
              <w:rPr>
                <w:rFonts w:ascii="仿宋" w:eastAsia="仿宋" w:hAnsi="仿宋" w:cs="仿宋" w:hint="eastAsia"/>
                <w:color w:val="000000" w:themeColor="text1"/>
                <w:sz w:val="24"/>
                <w:szCs w:val="24"/>
              </w:rPr>
              <w:t>现场检查与非现场检查结合</w:t>
            </w:r>
          </w:p>
        </w:tc>
        <w:tc>
          <w:tcPr>
            <w:tcW w:w="1048" w:type="dxa"/>
            <w:noWrap/>
            <w:vAlign w:val="center"/>
          </w:tcPr>
          <w:p w:rsidR="00D0259D" w:rsidRDefault="00B07B48">
            <w:pPr>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月底前报经市司法局备案审查的涉企年度行政检查计划执行</w:t>
            </w:r>
          </w:p>
        </w:tc>
        <w:tc>
          <w:tcPr>
            <w:tcW w:w="662" w:type="dxa"/>
            <w:noWrap/>
            <w:vAlign w:val="center"/>
          </w:tcPr>
          <w:p w:rsidR="00D0259D" w:rsidRDefault="00D0259D">
            <w:pPr>
              <w:adjustRightInd w:val="0"/>
              <w:snapToGrid w:val="0"/>
              <w:spacing w:line="240" w:lineRule="exact"/>
              <w:jc w:val="center"/>
              <w:rPr>
                <w:rFonts w:ascii="仿宋" w:eastAsia="仿宋" w:hAnsi="仿宋" w:cs="仿宋"/>
                <w:bCs/>
                <w:color w:val="000000" w:themeColor="text1"/>
                <w:sz w:val="24"/>
                <w:szCs w:val="24"/>
              </w:rPr>
            </w:pPr>
          </w:p>
        </w:tc>
      </w:tr>
      <w:tr w:rsidR="00D0259D">
        <w:trPr>
          <w:jc w:val="center"/>
        </w:trPr>
        <w:tc>
          <w:tcPr>
            <w:tcW w:w="788" w:type="dxa"/>
            <w:noWrap/>
            <w:vAlign w:val="center"/>
          </w:tcPr>
          <w:p w:rsidR="00D0259D" w:rsidRDefault="00B07B48">
            <w:pPr>
              <w:tabs>
                <w:tab w:val="left" w:pos="0"/>
              </w:tabs>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lastRenderedPageBreak/>
              <w:t>27</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对报废机动车回收企业的行政检查</w:t>
            </w:r>
          </w:p>
          <w:p w:rsidR="00D0259D" w:rsidRDefault="00D0259D">
            <w:pPr>
              <w:overflowPunct w:val="0"/>
              <w:topLinePunct/>
              <w:adjustRightInd w:val="0"/>
              <w:snapToGrid w:val="0"/>
              <w:spacing w:line="240" w:lineRule="exact"/>
              <w:rPr>
                <w:rFonts w:ascii="仿宋" w:eastAsia="仿宋" w:hAnsi="仿宋" w:cs="仿宋"/>
                <w:color w:val="000000" w:themeColor="text1"/>
                <w:sz w:val="24"/>
                <w:szCs w:val="24"/>
              </w:rPr>
            </w:pPr>
          </w:p>
        </w:tc>
        <w:tc>
          <w:tcPr>
            <w:tcW w:w="5982" w:type="dxa"/>
            <w:noWrap/>
            <w:vAlign w:val="center"/>
          </w:tcPr>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《报废机动车回收管理办法》（</w:t>
            </w:r>
            <w:r>
              <w:rPr>
                <w:rFonts w:ascii="仿宋" w:eastAsia="仿宋" w:hAnsi="仿宋" w:cs="仿宋" w:hint="eastAsia"/>
                <w:color w:val="000000" w:themeColor="text1"/>
                <w:sz w:val="24"/>
                <w:szCs w:val="24"/>
              </w:rPr>
              <w:t>2019</w:t>
            </w:r>
            <w:r>
              <w:rPr>
                <w:rFonts w:ascii="仿宋" w:eastAsia="仿宋" w:hAnsi="仿宋" w:cs="仿宋" w:hint="eastAsia"/>
                <w:color w:val="000000" w:themeColor="text1"/>
                <w:sz w:val="24"/>
                <w:szCs w:val="24"/>
              </w:rPr>
              <w:t>年</w:t>
            </w:r>
            <w:r>
              <w:rPr>
                <w:rFonts w:ascii="仿宋" w:eastAsia="仿宋" w:hAnsi="仿宋" w:cs="仿宋" w:hint="eastAsia"/>
                <w:color w:val="000000" w:themeColor="text1"/>
                <w:sz w:val="24"/>
                <w:szCs w:val="24"/>
              </w:rPr>
              <w:t>6</w:t>
            </w:r>
            <w:r>
              <w:rPr>
                <w:rFonts w:ascii="仿宋" w:eastAsia="仿宋" w:hAnsi="仿宋" w:cs="仿宋" w:hint="eastAsia"/>
                <w:color w:val="000000" w:themeColor="text1"/>
                <w:sz w:val="24"/>
                <w:szCs w:val="24"/>
              </w:rPr>
              <w:t>月</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日施行）</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第四条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国务院负责报废机动车回收管理的部门主管全国报废机动车回收（含拆解，下同）监督管理工作，国务院公安、生态环境、工业和信息化、交通运输、市场监督管理等部门在各自的职责范围内负责报废机动车回收有关的监督管理工作。</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县级以上地方人民政府负责报废机动车回收管理的部门对本行政区域内报废机动车回收活动实施监督管理。县级以上地方人民政府公安、生态环境、工业和信息化、交通运输、市场监督管理等部门在各自的职责范围内对本行政区域内报废机动车回收活动实施有关的监督管理。</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第十六条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县级以上地方人民政府负责报废机动车回收管理的部门应当加强对报废机动车回收企业的监督检查，建立和完善以随机抽查为重点的日常监督检查制度，公布抽查事项目录，明确抽查的依据、频次、方式、内容和程序，随机抽取被检查企业，随机选派检查人员。抽查情况和查处结果应当及时向</w:t>
            </w:r>
            <w:r>
              <w:rPr>
                <w:rFonts w:ascii="仿宋" w:eastAsia="仿宋" w:hAnsi="仿宋" w:cs="仿宋" w:hint="eastAsia"/>
                <w:color w:val="000000" w:themeColor="text1"/>
                <w:sz w:val="24"/>
                <w:szCs w:val="24"/>
              </w:rPr>
              <w:t>社会公布。</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在监督检查中发现报废机动车回收企业不具备本办法规定的资质认定条件的，应当责令限期改正；拒不改正或者逾期未改正的，由原发证部门吊销资质认定书。</w:t>
            </w:r>
          </w:p>
        </w:tc>
        <w:tc>
          <w:tcPr>
            <w:tcW w:w="1103"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市生态环境局固体废物与化学品科、生态环境综合行政执法支队；各县市区生态环境分局承担相应职责的机构</w:t>
            </w:r>
          </w:p>
        </w:tc>
        <w:tc>
          <w:tcPr>
            <w:tcW w:w="1175" w:type="dxa"/>
            <w:noWrap/>
            <w:vAlign w:val="center"/>
          </w:tcPr>
          <w:p w:rsidR="00D0259D" w:rsidRDefault="00B07B48">
            <w:pPr>
              <w:overflowPunct w:val="0"/>
              <w:topLinePunct/>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报废机动车回收企业</w:t>
            </w:r>
          </w:p>
        </w:tc>
        <w:tc>
          <w:tcPr>
            <w:tcW w:w="1825" w:type="dxa"/>
            <w:noWrap/>
            <w:vAlign w:val="center"/>
          </w:tcPr>
          <w:p w:rsidR="00D0259D" w:rsidRDefault="00B07B48">
            <w:pPr>
              <w:overflowPunct w:val="0"/>
              <w:topLinePunct/>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对报废机动车回收活动中固体废物等污染防治情况实施监督管理</w:t>
            </w:r>
          </w:p>
        </w:tc>
        <w:tc>
          <w:tcPr>
            <w:tcW w:w="1012" w:type="dxa"/>
            <w:noWrap/>
            <w:vAlign w:val="center"/>
          </w:tcPr>
          <w:p w:rsidR="00D0259D" w:rsidRDefault="00B07B48">
            <w:pPr>
              <w:spacing w:line="240" w:lineRule="exact"/>
              <w:textAlignment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现场检查、非现场检查相结合</w:t>
            </w:r>
          </w:p>
        </w:tc>
        <w:tc>
          <w:tcPr>
            <w:tcW w:w="1048" w:type="dxa"/>
            <w:noWrap/>
            <w:vAlign w:val="center"/>
          </w:tcPr>
          <w:p w:rsidR="00D0259D" w:rsidRDefault="00B07B48">
            <w:pPr>
              <w:adjustRightInd w:val="0"/>
              <w:snapToGrid w:val="0"/>
              <w:spacing w:line="240" w:lineRule="exact"/>
              <w:jc w:val="center"/>
              <w:textAlignment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月底前报经市司法局备案审查的涉企年度行政检查计划执行</w:t>
            </w:r>
          </w:p>
        </w:tc>
        <w:tc>
          <w:tcPr>
            <w:tcW w:w="662" w:type="dxa"/>
            <w:noWrap/>
            <w:vAlign w:val="center"/>
          </w:tcPr>
          <w:p w:rsidR="00D0259D" w:rsidRDefault="00D0259D">
            <w:pPr>
              <w:adjustRightInd w:val="0"/>
              <w:snapToGrid w:val="0"/>
              <w:spacing w:line="240" w:lineRule="exact"/>
              <w:jc w:val="center"/>
              <w:rPr>
                <w:rFonts w:ascii="仿宋" w:eastAsia="仿宋" w:hAnsi="仿宋" w:cs="仿宋"/>
                <w:bCs/>
                <w:color w:val="000000" w:themeColor="text1"/>
                <w:sz w:val="24"/>
                <w:szCs w:val="24"/>
              </w:rPr>
            </w:pPr>
          </w:p>
        </w:tc>
      </w:tr>
      <w:tr w:rsidR="00D0259D">
        <w:trPr>
          <w:jc w:val="center"/>
        </w:trPr>
        <w:tc>
          <w:tcPr>
            <w:tcW w:w="788" w:type="dxa"/>
            <w:noWrap/>
            <w:vAlign w:val="center"/>
          </w:tcPr>
          <w:p w:rsidR="00D0259D" w:rsidRDefault="00B07B48">
            <w:pPr>
              <w:tabs>
                <w:tab w:val="left" w:pos="0"/>
              </w:tabs>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28</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对尾矿库运营、管理单位的行政检查</w:t>
            </w:r>
          </w:p>
          <w:p w:rsidR="00D0259D" w:rsidRDefault="00D0259D">
            <w:pPr>
              <w:overflowPunct w:val="0"/>
              <w:topLinePunct/>
              <w:adjustRightInd w:val="0"/>
              <w:snapToGrid w:val="0"/>
              <w:spacing w:line="240" w:lineRule="exact"/>
              <w:rPr>
                <w:rFonts w:ascii="仿宋" w:eastAsia="仿宋" w:hAnsi="仿宋" w:cs="仿宋"/>
                <w:color w:val="000000" w:themeColor="text1"/>
                <w:sz w:val="24"/>
                <w:szCs w:val="24"/>
              </w:rPr>
            </w:pPr>
          </w:p>
        </w:tc>
        <w:tc>
          <w:tcPr>
            <w:tcW w:w="5982" w:type="dxa"/>
            <w:noWrap/>
            <w:vAlign w:val="center"/>
          </w:tcPr>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《尾矿污染环境防治管理办法》（生态环境部令第</w:t>
            </w:r>
            <w:r>
              <w:rPr>
                <w:rFonts w:ascii="仿宋" w:eastAsia="仿宋" w:hAnsi="仿宋" w:cs="仿宋" w:hint="eastAsia"/>
                <w:color w:val="000000" w:themeColor="text1"/>
                <w:sz w:val="24"/>
                <w:szCs w:val="24"/>
              </w:rPr>
              <w:t>26</w:t>
            </w:r>
            <w:r>
              <w:rPr>
                <w:rFonts w:ascii="仿宋" w:eastAsia="仿宋" w:hAnsi="仿宋" w:cs="仿宋" w:hint="eastAsia"/>
                <w:color w:val="000000" w:themeColor="text1"/>
                <w:sz w:val="24"/>
                <w:szCs w:val="24"/>
              </w:rPr>
              <w:t>号，</w:t>
            </w:r>
            <w:r>
              <w:rPr>
                <w:rFonts w:ascii="仿宋" w:eastAsia="仿宋" w:hAnsi="仿宋" w:cs="仿宋" w:hint="eastAsia"/>
                <w:color w:val="000000" w:themeColor="text1"/>
                <w:sz w:val="24"/>
                <w:szCs w:val="24"/>
              </w:rPr>
              <w:t>2022</w:t>
            </w:r>
            <w:r>
              <w:rPr>
                <w:rFonts w:ascii="仿宋" w:eastAsia="仿宋" w:hAnsi="仿宋" w:cs="仿宋" w:hint="eastAsia"/>
                <w:color w:val="000000" w:themeColor="text1"/>
                <w:sz w:val="24"/>
                <w:szCs w:val="24"/>
              </w:rPr>
              <w:t>年</w:t>
            </w:r>
            <w:r>
              <w:rPr>
                <w:rFonts w:ascii="仿宋" w:eastAsia="仿宋" w:hAnsi="仿宋" w:cs="仿宋" w:hint="eastAsia"/>
                <w:color w:val="000000" w:themeColor="text1"/>
                <w:sz w:val="24"/>
                <w:szCs w:val="24"/>
              </w:rPr>
              <w:t>7</w:t>
            </w:r>
            <w:r>
              <w:rPr>
                <w:rFonts w:ascii="仿宋" w:eastAsia="仿宋" w:hAnsi="仿宋" w:cs="仿宋" w:hint="eastAsia"/>
                <w:color w:val="000000" w:themeColor="text1"/>
                <w:sz w:val="24"/>
                <w:szCs w:val="24"/>
              </w:rPr>
              <w:t>月</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日施行）</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第二十一条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尾矿库运营、管理单位在环境监测等活动中发现尾矿库周边土壤和地下水存在污染物渗漏或者含量升高等污染迹象的，应当及时查明原因，采取措施及时阻止污染物泄漏，并按照国家有关规定开展环境调查与风险评估，根据调查与风险评估结果采取风险管控或者治理修复等措施。</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生态环境主管部门在监督检查中发现尾矿库周边土壤和地下水存在污染物渗漏或者含量升高等污染迹象的，应当及时督促尾矿库运营、管理单位采取相应措施。</w:t>
            </w:r>
          </w:p>
        </w:tc>
        <w:tc>
          <w:tcPr>
            <w:tcW w:w="1103"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市生态环境局固体废物与化学品科、生态环境综合行政执法支队、土壤处；各县市区生态环境分局承担相应职责的机构</w:t>
            </w:r>
          </w:p>
        </w:tc>
        <w:tc>
          <w:tcPr>
            <w:tcW w:w="1175" w:type="dxa"/>
            <w:noWrap/>
            <w:vAlign w:val="center"/>
          </w:tcPr>
          <w:p w:rsidR="00D0259D" w:rsidRDefault="00B07B48">
            <w:pPr>
              <w:overflowPunct w:val="0"/>
              <w:topLinePunct/>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尾矿库运营、管理的企业</w:t>
            </w:r>
          </w:p>
        </w:tc>
        <w:tc>
          <w:tcPr>
            <w:tcW w:w="1825" w:type="dxa"/>
            <w:noWrap/>
            <w:vAlign w:val="center"/>
          </w:tcPr>
          <w:p w:rsidR="00D0259D" w:rsidRDefault="00B07B48">
            <w:pPr>
              <w:overflowPunct w:val="0"/>
              <w:topLinePunct/>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对尾矿库污染防治设施运行和环境风险管控等情况实施监督管理</w:t>
            </w:r>
          </w:p>
        </w:tc>
        <w:tc>
          <w:tcPr>
            <w:tcW w:w="1012" w:type="dxa"/>
            <w:noWrap/>
            <w:vAlign w:val="center"/>
          </w:tcPr>
          <w:p w:rsidR="00D0259D" w:rsidRDefault="00B07B48">
            <w:pPr>
              <w:spacing w:line="240" w:lineRule="exact"/>
              <w:textAlignment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现场检查、非现场检查相结合</w:t>
            </w:r>
          </w:p>
        </w:tc>
        <w:tc>
          <w:tcPr>
            <w:tcW w:w="1048" w:type="dxa"/>
            <w:noWrap/>
            <w:vAlign w:val="center"/>
          </w:tcPr>
          <w:p w:rsidR="00D0259D" w:rsidRDefault="00B07B48">
            <w:pPr>
              <w:adjustRightInd w:val="0"/>
              <w:snapToGrid w:val="0"/>
              <w:spacing w:line="240" w:lineRule="exact"/>
              <w:jc w:val="center"/>
              <w:textAlignment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月底前报经市司法局备案审查的涉企年度行政检查计划执行</w:t>
            </w:r>
          </w:p>
        </w:tc>
        <w:tc>
          <w:tcPr>
            <w:tcW w:w="662" w:type="dxa"/>
            <w:noWrap/>
            <w:vAlign w:val="center"/>
          </w:tcPr>
          <w:p w:rsidR="00D0259D" w:rsidRDefault="00D0259D">
            <w:pPr>
              <w:adjustRightInd w:val="0"/>
              <w:snapToGrid w:val="0"/>
              <w:spacing w:line="240" w:lineRule="exact"/>
              <w:jc w:val="center"/>
              <w:rPr>
                <w:rFonts w:ascii="仿宋" w:eastAsia="仿宋" w:hAnsi="仿宋" w:cs="仿宋"/>
                <w:bCs/>
                <w:color w:val="000000" w:themeColor="text1"/>
                <w:sz w:val="24"/>
                <w:szCs w:val="24"/>
              </w:rPr>
            </w:pPr>
          </w:p>
        </w:tc>
      </w:tr>
      <w:tr w:rsidR="00D0259D">
        <w:trPr>
          <w:trHeight w:val="1938"/>
          <w:jc w:val="center"/>
        </w:trPr>
        <w:tc>
          <w:tcPr>
            <w:tcW w:w="788" w:type="dxa"/>
            <w:noWrap/>
            <w:vAlign w:val="center"/>
          </w:tcPr>
          <w:p w:rsidR="00D0259D" w:rsidRDefault="00B07B48">
            <w:pPr>
              <w:tabs>
                <w:tab w:val="left" w:pos="0"/>
              </w:tabs>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lastRenderedPageBreak/>
              <w:t>29</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kern w:val="0"/>
                <w:sz w:val="24"/>
                <w:szCs w:val="24"/>
              </w:rPr>
              <w:t>对核技术利用、伴生放射性矿开发利用中放射性污染防治的监督检查；对放射性废物处理、贮存和处置等活动的监督检查</w:t>
            </w:r>
          </w:p>
        </w:tc>
        <w:tc>
          <w:tcPr>
            <w:tcW w:w="5982" w:type="dxa"/>
            <w:noWrap/>
            <w:vAlign w:val="center"/>
          </w:tcPr>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《中华人民共和国放射性污染防治法》（</w:t>
            </w:r>
            <w:r>
              <w:rPr>
                <w:rFonts w:ascii="仿宋" w:eastAsia="仿宋" w:hAnsi="仿宋" w:cs="仿宋" w:hint="eastAsia"/>
                <w:color w:val="000000" w:themeColor="text1"/>
                <w:sz w:val="24"/>
                <w:szCs w:val="24"/>
              </w:rPr>
              <w:t>2003</w:t>
            </w:r>
            <w:r>
              <w:rPr>
                <w:rFonts w:ascii="仿宋" w:eastAsia="仿宋" w:hAnsi="仿宋" w:cs="仿宋" w:hint="eastAsia"/>
                <w:color w:val="000000" w:themeColor="text1"/>
                <w:sz w:val="24"/>
                <w:szCs w:val="24"/>
              </w:rPr>
              <w:t>年</w:t>
            </w:r>
            <w:r>
              <w:rPr>
                <w:rFonts w:ascii="仿宋" w:eastAsia="仿宋" w:hAnsi="仿宋" w:cs="仿宋" w:hint="eastAsia"/>
                <w:color w:val="000000" w:themeColor="text1"/>
                <w:sz w:val="24"/>
                <w:szCs w:val="24"/>
              </w:rPr>
              <w:t>10</w:t>
            </w:r>
            <w:r>
              <w:rPr>
                <w:rFonts w:ascii="仿宋" w:eastAsia="仿宋" w:hAnsi="仿宋" w:cs="仿宋" w:hint="eastAsia"/>
                <w:color w:val="000000" w:themeColor="text1"/>
                <w:sz w:val="24"/>
                <w:szCs w:val="24"/>
              </w:rPr>
              <w:t>月</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日施行）</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第十一条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国务院环境保护行政主管部门和国务院其他有关部门，按照职责分工，各负其责，互通信息，密切配合，对核设施、铀（钍）矿开发利用中的放射性污染防治进行监督检查。</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县级以上地方人民政府环境保护行政主管部门和同级其他有关部门，按照职责分工，各负其责，互通信息，密切配合，对本行政区域内核技术利用、伴生放射性矿开发利用中的放射性污染防治进行监督检查。</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监督检查人员进行现场检查时，应当出示证件。被检查的单位必须如实反映情况，提供必要的资料。监督检查人员应当为被检查单位保守技术秘密和业务秘密。对涉及国家秘密的单位和部位进行检查时，应当遵守国家有关保守国家秘密的规定，依法办理有关审批手续。</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2.</w:t>
            </w:r>
            <w:r>
              <w:rPr>
                <w:rFonts w:ascii="仿宋" w:eastAsia="仿宋" w:hAnsi="仿宋" w:cs="仿宋" w:hint="eastAsia"/>
                <w:color w:val="000000" w:themeColor="text1"/>
                <w:sz w:val="24"/>
                <w:szCs w:val="24"/>
              </w:rPr>
              <w:t>《放射性废物安全管理条例》（</w:t>
            </w:r>
            <w:r>
              <w:rPr>
                <w:rFonts w:ascii="仿宋" w:eastAsia="仿宋" w:hAnsi="仿宋" w:cs="仿宋" w:hint="eastAsia"/>
                <w:color w:val="000000" w:themeColor="text1"/>
                <w:sz w:val="24"/>
                <w:szCs w:val="24"/>
              </w:rPr>
              <w:t>2012</w:t>
            </w:r>
            <w:r>
              <w:rPr>
                <w:rFonts w:ascii="仿宋" w:eastAsia="仿宋" w:hAnsi="仿宋" w:cs="仿宋" w:hint="eastAsia"/>
                <w:color w:val="000000" w:themeColor="text1"/>
                <w:sz w:val="24"/>
                <w:szCs w:val="24"/>
              </w:rPr>
              <w:t>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日施行）</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第二十八条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县级以上人民政府环境保护主管部门和其他有关部门，依照《中华人民共和国放射性污染防治法》和本条例的规定，对放射性废物处理、贮存和处置等活动的安全性进行监督检查。</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《放射性同位素与射线装置安全和防护条例》</w:t>
            </w:r>
            <w:r>
              <w:rPr>
                <w:rFonts w:ascii="仿宋" w:eastAsia="仿宋" w:hAnsi="仿宋" w:cs="仿宋" w:hint="eastAsia"/>
                <w:color w:val="000000" w:themeColor="text1"/>
                <w:sz w:val="24"/>
                <w:szCs w:val="24"/>
              </w:rPr>
              <w:t>（</w:t>
            </w:r>
            <w:r>
              <w:rPr>
                <w:rFonts w:ascii="仿宋" w:eastAsia="仿宋" w:hAnsi="仿宋" w:cs="仿宋" w:hint="eastAsia"/>
                <w:color w:val="000000" w:themeColor="text1"/>
                <w:sz w:val="24"/>
                <w:szCs w:val="24"/>
              </w:rPr>
              <w:t>2019</w:t>
            </w:r>
            <w:r>
              <w:rPr>
                <w:rFonts w:ascii="仿宋" w:eastAsia="仿宋" w:hAnsi="仿宋" w:cs="仿宋" w:hint="eastAsia"/>
                <w:color w:val="000000" w:themeColor="text1"/>
                <w:sz w:val="24"/>
                <w:szCs w:val="24"/>
              </w:rPr>
              <w:t>年修订）</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第四十六条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县级以上人民政府生态环境主管部门和其他有关部门应当按照各自职责对生产、销售、使用放射性同位素和射线装置的单位进行监督检查。</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被检查单位应当予以配合，如实反映情况，提供必要的资料，不得拒绝和阻碍。</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4.</w:t>
            </w:r>
            <w:r>
              <w:rPr>
                <w:rFonts w:ascii="仿宋" w:eastAsia="仿宋" w:hAnsi="仿宋" w:cs="仿宋" w:hint="eastAsia"/>
                <w:color w:val="000000" w:themeColor="text1"/>
                <w:sz w:val="24"/>
                <w:szCs w:val="24"/>
              </w:rPr>
              <w:t>《放射性同位素与射线装置安全许可管理办法》（国家环境保护总局令第</w:t>
            </w:r>
            <w:r>
              <w:rPr>
                <w:rFonts w:ascii="仿宋" w:eastAsia="仿宋" w:hAnsi="仿宋" w:cs="仿宋" w:hint="eastAsia"/>
                <w:color w:val="000000" w:themeColor="text1"/>
                <w:sz w:val="24"/>
                <w:szCs w:val="24"/>
              </w:rPr>
              <w:t>31</w:t>
            </w:r>
            <w:r>
              <w:rPr>
                <w:rFonts w:ascii="仿宋" w:eastAsia="仿宋" w:hAnsi="仿宋" w:cs="仿宋" w:hint="eastAsia"/>
                <w:color w:val="000000" w:themeColor="text1"/>
                <w:sz w:val="24"/>
                <w:szCs w:val="24"/>
              </w:rPr>
              <w:t>号，</w:t>
            </w:r>
            <w:r>
              <w:rPr>
                <w:rFonts w:ascii="仿宋" w:eastAsia="仿宋" w:hAnsi="仿宋" w:cs="仿宋" w:hint="eastAsia"/>
                <w:color w:val="000000" w:themeColor="text1"/>
                <w:sz w:val="24"/>
                <w:szCs w:val="24"/>
              </w:rPr>
              <w:t>2017</w:t>
            </w:r>
            <w:r>
              <w:rPr>
                <w:rFonts w:ascii="仿宋" w:eastAsia="仿宋" w:hAnsi="仿宋" w:cs="仿宋" w:hint="eastAsia"/>
                <w:color w:val="000000" w:themeColor="text1"/>
                <w:sz w:val="24"/>
                <w:szCs w:val="24"/>
              </w:rPr>
              <w:t>年修正）</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第四十三条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县级以上人民政府环境保护主管部门应当对辐射工作单位进行监督检查，对存在的问题，应当提出书面的现场检查意见和整改要求，由检查人员签字或检查单位盖章后交被检查单位，并由被检查单位存档</w:t>
            </w:r>
            <w:r>
              <w:rPr>
                <w:rFonts w:ascii="仿宋" w:eastAsia="仿宋" w:hAnsi="仿宋" w:cs="仿宋" w:hint="eastAsia"/>
                <w:color w:val="000000" w:themeColor="text1"/>
                <w:sz w:val="24"/>
                <w:szCs w:val="24"/>
              </w:rPr>
              <w:t>备案。</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lastRenderedPageBreak/>
              <w:t>5.</w:t>
            </w:r>
            <w:r>
              <w:rPr>
                <w:rFonts w:ascii="仿宋" w:eastAsia="仿宋" w:hAnsi="仿宋" w:cs="仿宋" w:hint="eastAsia"/>
                <w:color w:val="000000" w:themeColor="text1"/>
                <w:sz w:val="24"/>
                <w:szCs w:val="24"/>
              </w:rPr>
              <w:t>《放射性同位素与射线装置安全和防护管理办法》（环境保护部令第</w:t>
            </w:r>
            <w:r>
              <w:rPr>
                <w:rFonts w:ascii="仿宋" w:eastAsia="仿宋" w:hAnsi="仿宋" w:cs="仿宋" w:hint="eastAsia"/>
                <w:color w:val="000000" w:themeColor="text1"/>
                <w:sz w:val="24"/>
                <w:szCs w:val="24"/>
              </w:rPr>
              <w:t>18</w:t>
            </w:r>
            <w:r>
              <w:rPr>
                <w:rFonts w:ascii="仿宋" w:eastAsia="仿宋" w:hAnsi="仿宋" w:cs="仿宋" w:hint="eastAsia"/>
                <w:color w:val="000000" w:themeColor="text1"/>
                <w:sz w:val="24"/>
                <w:szCs w:val="24"/>
              </w:rPr>
              <w:t>号，</w:t>
            </w:r>
            <w:r>
              <w:rPr>
                <w:rFonts w:ascii="仿宋" w:eastAsia="仿宋" w:hAnsi="仿宋" w:cs="仿宋" w:hint="eastAsia"/>
                <w:color w:val="000000" w:themeColor="text1"/>
                <w:sz w:val="24"/>
                <w:szCs w:val="24"/>
              </w:rPr>
              <w:t>2011</w:t>
            </w:r>
            <w:r>
              <w:rPr>
                <w:rFonts w:ascii="仿宋" w:eastAsia="仿宋" w:hAnsi="仿宋" w:cs="仿宋" w:hint="eastAsia"/>
                <w:color w:val="000000" w:themeColor="text1"/>
                <w:sz w:val="24"/>
                <w:szCs w:val="24"/>
              </w:rPr>
              <w:t>年</w:t>
            </w:r>
            <w:r>
              <w:rPr>
                <w:rFonts w:ascii="仿宋" w:eastAsia="仿宋" w:hAnsi="仿宋" w:cs="仿宋" w:hint="eastAsia"/>
                <w:color w:val="000000" w:themeColor="text1"/>
                <w:sz w:val="24"/>
                <w:szCs w:val="24"/>
              </w:rPr>
              <w:t>5</w:t>
            </w:r>
            <w:r>
              <w:rPr>
                <w:rFonts w:ascii="仿宋" w:eastAsia="仿宋" w:hAnsi="仿宋" w:cs="仿宋" w:hint="eastAsia"/>
                <w:color w:val="000000" w:themeColor="text1"/>
                <w:sz w:val="24"/>
                <w:szCs w:val="24"/>
              </w:rPr>
              <w:t>月</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日施行）</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第三十八条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省级以上人民政府环境保护主管部门应当对其依法颁发辐射安全许可证的单位进行监督检查。</w:t>
            </w:r>
          </w:p>
          <w:p w:rsidR="00D0259D" w:rsidRDefault="00B07B48">
            <w:pPr>
              <w:spacing w:line="240" w:lineRule="exact"/>
              <w:rPr>
                <w:rFonts w:ascii="仿宋" w:eastAsia="仿宋" w:hAnsi="仿宋" w:cs="仿宋"/>
                <w:bCs/>
                <w:color w:val="000000" w:themeColor="text1"/>
                <w:sz w:val="24"/>
                <w:szCs w:val="24"/>
              </w:rPr>
            </w:pPr>
            <w:r>
              <w:rPr>
                <w:rFonts w:ascii="仿宋" w:eastAsia="仿宋" w:hAnsi="仿宋" w:cs="仿宋" w:hint="eastAsia"/>
                <w:color w:val="000000" w:themeColor="text1"/>
                <w:sz w:val="24"/>
                <w:szCs w:val="24"/>
              </w:rPr>
              <w:t>省级以上人民政府环境保护主管部门委托下一级环境保护主管部门颁发辐射安全许可证的，接受委托的环境保护主管部门应当对其颁发辐射安全许可证的单位进行监督检查。</w:t>
            </w:r>
          </w:p>
        </w:tc>
        <w:tc>
          <w:tcPr>
            <w:tcW w:w="1103"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lastRenderedPageBreak/>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市生态环境局核与辐射管理科、生态环境综合行政执法支队；各县市区生态环境分局承担相应职责的机构</w:t>
            </w:r>
          </w:p>
        </w:tc>
        <w:tc>
          <w:tcPr>
            <w:tcW w:w="117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全市范围内所有核技术利用的企业、伴生放射性矿开发利用企业、放射性废物</w:t>
            </w:r>
            <w:r>
              <w:rPr>
                <w:rFonts w:ascii="仿宋" w:eastAsia="仿宋" w:hAnsi="仿宋" w:cs="仿宋" w:hint="eastAsia"/>
                <w:color w:val="000000" w:themeColor="text1"/>
                <w:kern w:val="0"/>
                <w:sz w:val="24"/>
                <w:szCs w:val="24"/>
              </w:rPr>
              <w:t>处理、贮存和处置等的企业</w:t>
            </w:r>
          </w:p>
        </w:tc>
        <w:tc>
          <w:tcPr>
            <w:tcW w:w="1825" w:type="dxa"/>
            <w:noWrap/>
            <w:vAlign w:val="center"/>
          </w:tcPr>
          <w:p w:rsidR="00D0259D" w:rsidRDefault="00B07B48">
            <w:pPr>
              <w:numPr>
                <w:ilvl w:val="0"/>
                <w:numId w:val="3"/>
              </w:num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被检查单位法律法规执行情况</w:t>
            </w:r>
          </w:p>
          <w:p w:rsidR="00D0259D" w:rsidRDefault="00B07B48">
            <w:pPr>
              <w:numPr>
                <w:ilvl w:val="0"/>
                <w:numId w:val="3"/>
              </w:num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辐射安全和防护设施</w:t>
            </w:r>
            <w:r>
              <w:rPr>
                <w:rFonts w:ascii="仿宋" w:eastAsia="仿宋" w:hAnsi="仿宋" w:cs="仿宋" w:hint="eastAsia"/>
                <w:color w:val="000000" w:themeColor="text1"/>
                <w:kern w:val="0"/>
                <w:sz w:val="24"/>
                <w:szCs w:val="24"/>
              </w:rPr>
              <w:t>设备</w:t>
            </w:r>
            <w:r>
              <w:rPr>
                <w:rFonts w:ascii="仿宋" w:eastAsia="仿宋" w:hAnsi="仿宋" w:cs="仿宋" w:hint="eastAsia"/>
                <w:color w:val="000000" w:themeColor="text1"/>
                <w:sz w:val="24"/>
                <w:szCs w:val="24"/>
              </w:rPr>
              <w:t>运行与维护情况</w:t>
            </w:r>
          </w:p>
          <w:p w:rsidR="00D0259D" w:rsidRDefault="00B07B48">
            <w:pPr>
              <w:numPr>
                <w:ilvl w:val="0"/>
                <w:numId w:val="3"/>
              </w:num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辐射安全和防护制度与措施的建立和落实情况</w:t>
            </w:r>
          </w:p>
          <w:p w:rsidR="00D0259D" w:rsidRDefault="00B07B48">
            <w:pPr>
              <w:numPr>
                <w:ilvl w:val="0"/>
                <w:numId w:val="3"/>
              </w:num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《全国核技术利用辐射安全申报系统》数据更新维护情况等</w:t>
            </w:r>
          </w:p>
        </w:tc>
        <w:tc>
          <w:tcPr>
            <w:tcW w:w="1012" w:type="dxa"/>
            <w:noWrap/>
            <w:vAlign w:val="center"/>
          </w:tcPr>
          <w:p w:rsidR="00D0259D" w:rsidRDefault="00B07B48">
            <w:pPr>
              <w:adjustRightInd w:val="0"/>
              <w:snapToGrid w:val="0"/>
              <w:spacing w:line="240" w:lineRule="exact"/>
              <w:textAlignment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现场检查、非现场检查相结合</w:t>
            </w:r>
          </w:p>
        </w:tc>
        <w:tc>
          <w:tcPr>
            <w:tcW w:w="1048" w:type="dxa"/>
            <w:noWrap/>
            <w:vAlign w:val="center"/>
          </w:tcPr>
          <w:p w:rsidR="00D0259D" w:rsidRDefault="00B07B48">
            <w:pPr>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月底前报经市司法局备案审查的涉企年度行政检查计划执行</w:t>
            </w:r>
          </w:p>
        </w:tc>
        <w:tc>
          <w:tcPr>
            <w:tcW w:w="662" w:type="dxa"/>
            <w:noWrap/>
            <w:vAlign w:val="center"/>
          </w:tcPr>
          <w:p w:rsidR="00D0259D" w:rsidRDefault="00D0259D">
            <w:pPr>
              <w:adjustRightInd w:val="0"/>
              <w:snapToGrid w:val="0"/>
              <w:spacing w:line="240" w:lineRule="exact"/>
              <w:jc w:val="center"/>
              <w:rPr>
                <w:rFonts w:ascii="仿宋" w:eastAsia="仿宋" w:hAnsi="仿宋" w:cs="仿宋"/>
                <w:color w:val="000000" w:themeColor="text1"/>
                <w:sz w:val="24"/>
                <w:szCs w:val="24"/>
              </w:rPr>
            </w:pPr>
          </w:p>
        </w:tc>
      </w:tr>
      <w:tr w:rsidR="00D0259D">
        <w:trPr>
          <w:trHeight w:val="1247"/>
          <w:jc w:val="center"/>
        </w:trPr>
        <w:tc>
          <w:tcPr>
            <w:tcW w:w="788" w:type="dxa"/>
            <w:noWrap/>
            <w:vAlign w:val="center"/>
          </w:tcPr>
          <w:p w:rsidR="00D0259D" w:rsidRDefault="00B07B48">
            <w:pPr>
              <w:tabs>
                <w:tab w:val="left" w:pos="0"/>
              </w:tabs>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lastRenderedPageBreak/>
              <w:t>30</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对放射性物品运输核与辐射安全的行政检查</w:t>
            </w:r>
          </w:p>
        </w:tc>
        <w:tc>
          <w:tcPr>
            <w:tcW w:w="5982" w:type="dxa"/>
            <w:noWrap/>
            <w:vAlign w:val="center"/>
          </w:tcPr>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《放射性物品运输安全管理条例》（</w:t>
            </w:r>
            <w:r>
              <w:rPr>
                <w:rFonts w:ascii="仿宋" w:eastAsia="仿宋" w:hAnsi="仿宋" w:cs="仿宋" w:hint="eastAsia"/>
                <w:color w:val="000000" w:themeColor="text1"/>
                <w:sz w:val="24"/>
                <w:szCs w:val="24"/>
              </w:rPr>
              <w:t>2010</w:t>
            </w:r>
            <w:r>
              <w:rPr>
                <w:rFonts w:ascii="仿宋" w:eastAsia="仿宋" w:hAnsi="仿宋" w:cs="仿宋" w:hint="eastAsia"/>
                <w:color w:val="000000" w:themeColor="text1"/>
                <w:sz w:val="24"/>
                <w:szCs w:val="24"/>
              </w:rPr>
              <w:t>年</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月</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日施行）</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第四条　国务院核安全监管部门对放射性物品运输的核与辐射安全实施监督管理。</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县级以上地方人民政府环境保护主管部门和公安、交通运输等有关主管部门，依照本条例规定和各自的职责，负责本行政区域放射性物品运输安全的有关监督管理工作。</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第四十四条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国务院核安全监管部门和其他依法履行放射性物品运输安全监督管理职责的部门，应当依据各自职责对放射性物品运输安全实施监督检查。</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国务院核安全监管部门应当将其已批准或者备案的一类、二类、三类放射性物品运输容器的设计、制造情况和放射性物品运输情况通报设计、制造单位所在地和运输途经地的</w:t>
            </w:r>
            <w:r>
              <w:rPr>
                <w:rFonts w:ascii="仿宋" w:eastAsia="仿宋" w:hAnsi="仿宋" w:cs="仿宋" w:hint="eastAsia"/>
                <w:color w:val="000000" w:themeColor="text1"/>
                <w:sz w:val="24"/>
                <w:szCs w:val="24"/>
              </w:rPr>
              <w:t>省、自治区、直辖市人民政府环境保护主管部门。省、自治区、直辖市人民政府环境保护主管部门应当加强对本行政区域放射性物品运输安全的监督检查和监督性监测。</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被检查单位应当予以配合，如实反映情况，提供必要的资料，不得拒绝和阻碍。</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2.</w:t>
            </w:r>
            <w:r>
              <w:rPr>
                <w:rFonts w:ascii="仿宋" w:eastAsia="仿宋" w:hAnsi="仿宋" w:cs="仿宋" w:hint="eastAsia"/>
                <w:color w:val="000000" w:themeColor="text1"/>
                <w:sz w:val="24"/>
                <w:szCs w:val="24"/>
              </w:rPr>
              <w:t>《放射性物品运输安全监督管理办法》（环境保护部令第</w:t>
            </w:r>
            <w:r>
              <w:rPr>
                <w:rFonts w:ascii="仿宋" w:eastAsia="仿宋" w:hAnsi="仿宋" w:cs="仿宋" w:hint="eastAsia"/>
                <w:color w:val="000000" w:themeColor="text1"/>
                <w:sz w:val="24"/>
                <w:szCs w:val="24"/>
              </w:rPr>
              <w:t>38</w:t>
            </w:r>
            <w:r>
              <w:rPr>
                <w:rFonts w:ascii="仿宋" w:eastAsia="仿宋" w:hAnsi="仿宋" w:cs="仿宋" w:hint="eastAsia"/>
                <w:color w:val="000000" w:themeColor="text1"/>
                <w:sz w:val="24"/>
                <w:szCs w:val="24"/>
              </w:rPr>
              <w:t>号，</w:t>
            </w:r>
            <w:r>
              <w:rPr>
                <w:rFonts w:ascii="仿宋" w:eastAsia="仿宋" w:hAnsi="仿宋" w:cs="仿宋" w:hint="eastAsia"/>
                <w:color w:val="000000" w:themeColor="text1"/>
                <w:sz w:val="24"/>
                <w:szCs w:val="24"/>
              </w:rPr>
              <w:t>2016</w:t>
            </w:r>
            <w:r>
              <w:rPr>
                <w:rFonts w:ascii="仿宋" w:eastAsia="仿宋" w:hAnsi="仿宋" w:cs="仿宋" w:hint="eastAsia"/>
                <w:color w:val="000000" w:themeColor="text1"/>
                <w:sz w:val="24"/>
                <w:szCs w:val="24"/>
              </w:rPr>
              <w:t>年</w:t>
            </w:r>
            <w:r>
              <w:rPr>
                <w:rFonts w:ascii="仿宋" w:eastAsia="仿宋" w:hAnsi="仿宋" w:cs="仿宋" w:hint="eastAsia"/>
                <w:color w:val="000000" w:themeColor="text1"/>
                <w:sz w:val="24"/>
                <w:szCs w:val="24"/>
              </w:rPr>
              <w:t>5</w:t>
            </w:r>
            <w:r>
              <w:rPr>
                <w:rFonts w:ascii="仿宋" w:eastAsia="仿宋" w:hAnsi="仿宋" w:cs="仿宋" w:hint="eastAsia"/>
                <w:color w:val="000000" w:themeColor="text1"/>
                <w:sz w:val="24"/>
                <w:szCs w:val="24"/>
              </w:rPr>
              <w:t>月</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日施行）</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第三十三条第一、二款</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对一类放射性物品的运输，启运地的省、自治区、直辖市环境保护主管部门应当在启运前对放射性物品运输托运人的运输准备情况进行监督检查。</w:t>
            </w:r>
          </w:p>
          <w:p w:rsidR="00D0259D" w:rsidRDefault="00B07B48">
            <w:pPr>
              <w:spacing w:line="240" w:lineRule="exact"/>
              <w:rPr>
                <w:rFonts w:ascii="仿宋" w:eastAsia="仿宋" w:hAnsi="仿宋" w:cs="仿宋"/>
                <w:bCs/>
                <w:color w:val="000000" w:themeColor="text1"/>
                <w:sz w:val="24"/>
                <w:szCs w:val="24"/>
              </w:rPr>
            </w:pPr>
            <w:r>
              <w:rPr>
                <w:rFonts w:ascii="仿宋" w:eastAsia="仿宋" w:hAnsi="仿宋" w:cs="仿宋" w:hint="eastAsia"/>
                <w:color w:val="000000" w:themeColor="text1"/>
                <w:sz w:val="24"/>
                <w:szCs w:val="24"/>
              </w:rPr>
              <w:lastRenderedPageBreak/>
              <w:t>对运输频次比较高、运输活动比较集中的地区，可以根据</w:t>
            </w:r>
            <w:r>
              <w:rPr>
                <w:rFonts w:ascii="仿宋" w:eastAsia="仿宋" w:hAnsi="仿宋" w:cs="仿宋" w:hint="eastAsia"/>
                <w:color w:val="000000" w:themeColor="text1"/>
                <w:sz w:val="24"/>
                <w:szCs w:val="24"/>
              </w:rPr>
              <w:t>实际情况制定监督检查计划，原则上检查频次每月不少于一次；对二类放射性物品的运输，可以根据实际情况开展抽查，原则上检查频次每季度不少于一次；对三类放射性物品的运输，可以根据实际情况实施抽查，原则上检查频次每年不少于一次。</w:t>
            </w:r>
          </w:p>
        </w:tc>
        <w:tc>
          <w:tcPr>
            <w:tcW w:w="1103"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lastRenderedPageBreak/>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市生态环境局核与辐射管理科、生态环境综合行政执法支队；各县市区生态环境分局承担相应职责的机构</w:t>
            </w:r>
          </w:p>
        </w:tc>
        <w:tc>
          <w:tcPr>
            <w:tcW w:w="117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放射性物品运输相关的企业</w:t>
            </w:r>
          </w:p>
        </w:tc>
        <w:tc>
          <w:tcPr>
            <w:tcW w:w="182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被检查单位企业法律法规执行情况</w:t>
            </w:r>
          </w:p>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2.</w:t>
            </w:r>
            <w:r>
              <w:rPr>
                <w:rFonts w:ascii="仿宋" w:eastAsia="仿宋" w:hAnsi="仿宋" w:cs="仿宋" w:hint="eastAsia"/>
                <w:color w:val="000000" w:themeColor="text1"/>
                <w:sz w:val="24"/>
                <w:szCs w:val="24"/>
              </w:rPr>
              <w:t>辐射安全和防护设施设备运行与维护情况</w:t>
            </w:r>
          </w:p>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辐射安全和防护制度与措施的建立和落实情况</w:t>
            </w:r>
          </w:p>
        </w:tc>
        <w:tc>
          <w:tcPr>
            <w:tcW w:w="1012" w:type="dxa"/>
            <w:noWrap/>
            <w:vAlign w:val="center"/>
          </w:tcPr>
          <w:p w:rsidR="00D0259D" w:rsidRDefault="00B07B48">
            <w:pPr>
              <w:adjustRightInd w:val="0"/>
              <w:snapToGrid w:val="0"/>
              <w:spacing w:line="240" w:lineRule="exact"/>
              <w:textAlignment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现场检</w:t>
            </w:r>
            <w:r>
              <w:rPr>
                <w:rFonts w:ascii="仿宋" w:eastAsia="仿宋" w:hAnsi="仿宋" w:cs="仿宋" w:hint="eastAsia"/>
                <w:color w:val="000000" w:themeColor="text1"/>
                <w:sz w:val="24"/>
                <w:szCs w:val="24"/>
              </w:rPr>
              <w:t>查、非现场检查相结合</w:t>
            </w:r>
          </w:p>
        </w:tc>
        <w:tc>
          <w:tcPr>
            <w:tcW w:w="1048" w:type="dxa"/>
            <w:noWrap/>
            <w:vAlign w:val="center"/>
          </w:tcPr>
          <w:p w:rsidR="00D0259D" w:rsidRDefault="00B07B48">
            <w:pPr>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月底前报经市司法局备案审查的涉企年度行政检查计划执行</w:t>
            </w:r>
          </w:p>
        </w:tc>
        <w:tc>
          <w:tcPr>
            <w:tcW w:w="662" w:type="dxa"/>
            <w:noWrap/>
            <w:vAlign w:val="center"/>
          </w:tcPr>
          <w:p w:rsidR="00D0259D" w:rsidRDefault="00D0259D">
            <w:pPr>
              <w:adjustRightInd w:val="0"/>
              <w:snapToGrid w:val="0"/>
              <w:spacing w:line="240" w:lineRule="exact"/>
              <w:jc w:val="center"/>
              <w:rPr>
                <w:rFonts w:ascii="仿宋" w:eastAsia="仿宋" w:hAnsi="仿宋" w:cs="仿宋"/>
                <w:color w:val="000000" w:themeColor="text1"/>
                <w:sz w:val="24"/>
                <w:szCs w:val="24"/>
              </w:rPr>
            </w:pPr>
          </w:p>
        </w:tc>
      </w:tr>
      <w:tr w:rsidR="00D0259D">
        <w:trPr>
          <w:trHeight w:val="5759"/>
          <w:jc w:val="center"/>
        </w:trPr>
        <w:tc>
          <w:tcPr>
            <w:tcW w:w="788" w:type="dxa"/>
            <w:noWrap/>
            <w:vAlign w:val="center"/>
          </w:tcPr>
          <w:p w:rsidR="00D0259D" w:rsidRDefault="00B07B48">
            <w:pPr>
              <w:tabs>
                <w:tab w:val="left" w:pos="0"/>
              </w:tabs>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lastRenderedPageBreak/>
              <w:t>31</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对排放电磁辐射污染的企业事业单位和其他生产经营者行政检查</w:t>
            </w:r>
          </w:p>
        </w:tc>
        <w:tc>
          <w:tcPr>
            <w:tcW w:w="5982" w:type="dxa"/>
            <w:noWrap/>
            <w:vAlign w:val="center"/>
          </w:tcPr>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《中华人民共和国环境保护法》（</w:t>
            </w:r>
            <w:r>
              <w:rPr>
                <w:rFonts w:ascii="仿宋" w:eastAsia="仿宋" w:hAnsi="仿宋" w:cs="仿宋" w:hint="eastAsia"/>
                <w:color w:val="000000" w:themeColor="text1"/>
                <w:sz w:val="24"/>
                <w:szCs w:val="24"/>
              </w:rPr>
              <w:t>2014</w:t>
            </w:r>
            <w:r>
              <w:rPr>
                <w:rFonts w:ascii="仿宋" w:eastAsia="仿宋" w:hAnsi="仿宋" w:cs="仿宋" w:hint="eastAsia"/>
                <w:color w:val="000000" w:themeColor="text1"/>
                <w:sz w:val="24"/>
                <w:szCs w:val="24"/>
              </w:rPr>
              <w:t>年修订）</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第二十四条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县级以上人民政府环境保护主管部门及其委托的环境监察机构和其他负有环境保护监督管理职责的部门，有权对排放污染物的企业事业单位和其他生产经营者进行现场检查。被检查者应当如实反映情况，提供必要的资料。实施现场检查的部门、机构及其工作人员应当为被检查者保守商业秘密。</w:t>
            </w:r>
          </w:p>
          <w:p w:rsidR="00D0259D" w:rsidRDefault="00B07B48">
            <w:pPr>
              <w:tabs>
                <w:tab w:val="center" w:pos="4153"/>
                <w:tab w:val="right" w:pos="8306"/>
              </w:tabs>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第四十二条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排放污染物的企业事业单位和其他生产经营者，应当采取措施，防治在生产建设或者其他活动中产生的废气、废水、废渣、医疗废物、粉尘、恶臭气体、放射性物质以及噪声、振动、光辐射、电磁辐射等对环境的污染和危害。</w:t>
            </w:r>
          </w:p>
          <w:p w:rsidR="00D0259D" w:rsidRDefault="00B07B48">
            <w:pPr>
              <w:tabs>
                <w:tab w:val="center" w:pos="4153"/>
                <w:tab w:val="right" w:pos="8306"/>
              </w:tabs>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排放污染物的企业事业单位，应当建立环境保护责任制度，明确单位负责人和相关人员的责任。</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重点排污单位应当按照国家有关规定和监测规范安装使用监测设备，保证监测设备正常运行，保存原始监测记录。</w:t>
            </w:r>
          </w:p>
        </w:tc>
        <w:tc>
          <w:tcPr>
            <w:tcW w:w="1103"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市生态环境局核与辐射管理科、生态环境综合行政执法支队；各县市区生态环境分局承担相应</w:t>
            </w:r>
            <w:r>
              <w:rPr>
                <w:rFonts w:ascii="仿宋" w:eastAsia="仿宋" w:hAnsi="仿宋" w:cs="仿宋" w:hint="eastAsia"/>
                <w:color w:val="000000" w:themeColor="text1"/>
                <w:sz w:val="24"/>
                <w:szCs w:val="24"/>
              </w:rPr>
              <w:t>职责的机构</w:t>
            </w:r>
          </w:p>
        </w:tc>
        <w:tc>
          <w:tcPr>
            <w:tcW w:w="117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全市范围内排放电磁辐射污染的企业和其他生产经营者</w:t>
            </w:r>
          </w:p>
        </w:tc>
        <w:tc>
          <w:tcPr>
            <w:tcW w:w="182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被检查单位法律法规执行情况、辐射安全和防护设施</w:t>
            </w:r>
            <w:r>
              <w:rPr>
                <w:rFonts w:ascii="仿宋" w:eastAsia="仿宋" w:hAnsi="仿宋" w:cs="仿宋" w:hint="eastAsia"/>
                <w:color w:val="000000" w:themeColor="text1"/>
                <w:kern w:val="0"/>
                <w:sz w:val="24"/>
                <w:szCs w:val="24"/>
              </w:rPr>
              <w:t>设备</w:t>
            </w:r>
            <w:r>
              <w:rPr>
                <w:rFonts w:ascii="仿宋" w:eastAsia="仿宋" w:hAnsi="仿宋" w:cs="仿宋" w:hint="eastAsia"/>
                <w:color w:val="000000" w:themeColor="text1"/>
                <w:sz w:val="24"/>
                <w:szCs w:val="24"/>
              </w:rPr>
              <w:t>运行与维护情况、辐射安全和防护制度与措施的建立和落实情况等。</w:t>
            </w:r>
          </w:p>
        </w:tc>
        <w:tc>
          <w:tcPr>
            <w:tcW w:w="1012" w:type="dxa"/>
            <w:noWrap/>
            <w:vAlign w:val="center"/>
          </w:tcPr>
          <w:p w:rsidR="00D0259D" w:rsidRDefault="00B07B48">
            <w:pPr>
              <w:adjustRightInd w:val="0"/>
              <w:snapToGrid w:val="0"/>
              <w:spacing w:line="240" w:lineRule="exact"/>
              <w:textAlignment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现场检查、非现场检查相结合</w:t>
            </w:r>
          </w:p>
        </w:tc>
        <w:tc>
          <w:tcPr>
            <w:tcW w:w="1048" w:type="dxa"/>
            <w:noWrap/>
            <w:vAlign w:val="center"/>
          </w:tcPr>
          <w:p w:rsidR="00D0259D" w:rsidRDefault="00B07B48">
            <w:pPr>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月底前报经市司法局备案审查的涉企年度行政检查计划执行</w:t>
            </w:r>
          </w:p>
        </w:tc>
        <w:tc>
          <w:tcPr>
            <w:tcW w:w="662" w:type="dxa"/>
            <w:noWrap/>
            <w:vAlign w:val="center"/>
          </w:tcPr>
          <w:p w:rsidR="00D0259D" w:rsidRDefault="00D0259D">
            <w:pPr>
              <w:adjustRightInd w:val="0"/>
              <w:snapToGrid w:val="0"/>
              <w:spacing w:line="240" w:lineRule="exact"/>
              <w:jc w:val="center"/>
              <w:rPr>
                <w:rFonts w:ascii="仿宋" w:eastAsia="仿宋" w:hAnsi="仿宋" w:cs="仿宋"/>
                <w:color w:val="000000" w:themeColor="text1"/>
                <w:sz w:val="24"/>
                <w:szCs w:val="24"/>
              </w:rPr>
            </w:pPr>
          </w:p>
        </w:tc>
      </w:tr>
      <w:tr w:rsidR="00D0259D">
        <w:trPr>
          <w:trHeight w:val="2690"/>
          <w:jc w:val="center"/>
        </w:trPr>
        <w:tc>
          <w:tcPr>
            <w:tcW w:w="788" w:type="dxa"/>
            <w:noWrap/>
            <w:vAlign w:val="center"/>
          </w:tcPr>
          <w:p w:rsidR="00D0259D" w:rsidRDefault="00B07B48">
            <w:pPr>
              <w:adjustRightInd w:val="0"/>
              <w:snapToGrid w:val="0"/>
              <w:spacing w:line="240" w:lineRule="exact"/>
              <w:jc w:val="center"/>
              <w:textAlignment w:val="center"/>
              <w:rPr>
                <w:rFonts w:ascii="仿宋" w:eastAsia="仿宋" w:hAnsi="仿宋" w:cs="仿宋"/>
                <w:color w:val="000000" w:themeColor="text1"/>
                <w:sz w:val="24"/>
                <w:szCs w:val="24"/>
              </w:rPr>
            </w:pPr>
            <w:r>
              <w:rPr>
                <w:rFonts w:ascii="仿宋" w:eastAsia="仿宋" w:hAnsi="仿宋" w:cs="仿宋" w:hint="eastAsia"/>
                <w:color w:val="000000" w:themeColor="text1"/>
                <w:kern w:val="0"/>
                <w:sz w:val="24"/>
                <w:szCs w:val="24"/>
              </w:rPr>
              <w:lastRenderedPageBreak/>
              <w:t>32</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shd w:val="clear" w:color="auto" w:fill="FFFFFF"/>
              </w:rPr>
              <w:t>对排污许可事中事后的行政检查</w:t>
            </w:r>
          </w:p>
        </w:tc>
        <w:tc>
          <w:tcPr>
            <w:tcW w:w="5982" w:type="dxa"/>
            <w:noWrap/>
            <w:vAlign w:val="center"/>
          </w:tcPr>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《排污许可管理条例》（</w:t>
            </w:r>
            <w:r>
              <w:rPr>
                <w:rFonts w:ascii="仿宋" w:eastAsia="仿宋" w:hAnsi="仿宋" w:cs="仿宋" w:hint="eastAsia"/>
                <w:color w:val="000000" w:themeColor="text1"/>
                <w:sz w:val="24"/>
                <w:szCs w:val="24"/>
              </w:rPr>
              <w:t>2021</w:t>
            </w:r>
            <w:r>
              <w:rPr>
                <w:rFonts w:ascii="仿宋" w:eastAsia="仿宋" w:hAnsi="仿宋" w:cs="仿宋" w:hint="eastAsia"/>
                <w:color w:val="000000" w:themeColor="text1"/>
                <w:sz w:val="24"/>
                <w:szCs w:val="24"/>
              </w:rPr>
              <w:t>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日施行）</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第二十五条第一款</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生态环境主管部门应当加强对排污许可的事中事后监管，将排污许可执法检查纳入生态环境执法年度计划，根据排污许可管理类别、排污单位信用记录和生态环境管理需要等因素，合理确定检查频次和检查方式。</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2.</w:t>
            </w:r>
            <w:r>
              <w:rPr>
                <w:rFonts w:ascii="仿宋" w:eastAsia="仿宋" w:hAnsi="仿宋" w:cs="仿宋" w:hint="eastAsia"/>
                <w:color w:val="000000" w:themeColor="text1"/>
                <w:sz w:val="24"/>
                <w:szCs w:val="24"/>
              </w:rPr>
              <w:t>《排污许可管理办法》（生态环境部令第</w:t>
            </w:r>
            <w:r>
              <w:rPr>
                <w:rFonts w:ascii="仿宋" w:eastAsia="仿宋" w:hAnsi="仿宋" w:cs="仿宋" w:hint="eastAsia"/>
                <w:color w:val="000000" w:themeColor="text1"/>
                <w:sz w:val="24"/>
                <w:szCs w:val="24"/>
              </w:rPr>
              <w:t>32</w:t>
            </w:r>
            <w:r>
              <w:rPr>
                <w:rFonts w:ascii="仿宋" w:eastAsia="仿宋" w:hAnsi="仿宋" w:cs="仿宋" w:hint="eastAsia"/>
                <w:color w:val="000000" w:themeColor="text1"/>
                <w:sz w:val="24"/>
                <w:szCs w:val="24"/>
              </w:rPr>
              <w:t>号，</w:t>
            </w:r>
            <w:r>
              <w:rPr>
                <w:rFonts w:ascii="仿宋" w:eastAsia="仿宋" w:hAnsi="仿宋" w:cs="仿宋" w:hint="eastAsia"/>
                <w:color w:val="000000" w:themeColor="text1"/>
                <w:sz w:val="24"/>
                <w:szCs w:val="24"/>
              </w:rPr>
              <w:t>2024</w:t>
            </w:r>
            <w:r>
              <w:rPr>
                <w:rFonts w:ascii="仿宋" w:eastAsia="仿宋" w:hAnsi="仿宋" w:cs="仿宋" w:hint="eastAsia"/>
                <w:color w:val="000000" w:themeColor="text1"/>
                <w:sz w:val="24"/>
                <w:szCs w:val="24"/>
              </w:rPr>
              <w:t>年</w:t>
            </w:r>
            <w:r>
              <w:rPr>
                <w:rFonts w:ascii="仿宋" w:eastAsia="仿宋" w:hAnsi="仿宋" w:cs="仿宋" w:hint="eastAsia"/>
                <w:color w:val="000000" w:themeColor="text1"/>
                <w:sz w:val="24"/>
                <w:szCs w:val="24"/>
              </w:rPr>
              <w:t>7</w:t>
            </w:r>
            <w:r>
              <w:rPr>
                <w:rFonts w:ascii="仿宋" w:eastAsia="仿宋" w:hAnsi="仿宋" w:cs="仿宋" w:hint="eastAsia"/>
                <w:color w:val="000000" w:themeColor="text1"/>
                <w:sz w:val="24"/>
                <w:szCs w:val="24"/>
              </w:rPr>
              <w:t>月</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日施行）</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第四十条第一款 </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生态环境主管部门应当将排污许可证和排污登记信息纳入执法监管数据库，将排污许可执法检查纳入生态环境执法年度计划，加强对排污许可证记载事项的清单式执法检查。</w:t>
            </w:r>
          </w:p>
        </w:tc>
        <w:tc>
          <w:tcPr>
            <w:tcW w:w="1103"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市生态环境局环境影响评价与排放管理科（行政审批科）、生态环境综合行政执法支队；各县市区生态环境分局承担相应职责的机构</w:t>
            </w:r>
          </w:p>
        </w:tc>
        <w:tc>
          <w:tcPr>
            <w:tcW w:w="117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纳入固定污染源排污许可重点或简化管理的排污企业</w:t>
            </w:r>
          </w:p>
        </w:tc>
        <w:tc>
          <w:tcPr>
            <w:tcW w:w="182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排污许可证质量、排污许可证与现场一致性、排污许可要求执行情况监督检查</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现场检查、非现场检查相结合</w:t>
            </w:r>
          </w:p>
        </w:tc>
        <w:tc>
          <w:tcPr>
            <w:tcW w:w="1048" w:type="dxa"/>
            <w:noWrap/>
            <w:vAlign w:val="center"/>
          </w:tcPr>
          <w:p w:rsidR="00D0259D" w:rsidRDefault="00B07B48">
            <w:pPr>
              <w:adjustRightInd w:val="0"/>
              <w:snapToGrid w:val="0"/>
              <w:spacing w:line="240" w:lineRule="exact"/>
              <w:jc w:val="center"/>
              <w:textAlignment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月底前报经市司法局备案审查的涉企年度行政检查计划执行</w:t>
            </w:r>
          </w:p>
        </w:tc>
        <w:tc>
          <w:tcPr>
            <w:tcW w:w="662" w:type="dxa"/>
            <w:noWrap/>
            <w:vAlign w:val="center"/>
          </w:tcPr>
          <w:p w:rsidR="00D0259D" w:rsidRDefault="00D0259D">
            <w:pPr>
              <w:adjustRightInd w:val="0"/>
              <w:snapToGrid w:val="0"/>
              <w:spacing w:line="240" w:lineRule="exact"/>
              <w:jc w:val="center"/>
              <w:rPr>
                <w:rFonts w:ascii="仿宋" w:eastAsia="仿宋" w:hAnsi="仿宋" w:cs="仿宋"/>
                <w:color w:val="000000" w:themeColor="text1"/>
                <w:sz w:val="24"/>
                <w:szCs w:val="24"/>
              </w:rPr>
            </w:pPr>
          </w:p>
        </w:tc>
      </w:tr>
      <w:tr w:rsidR="00D0259D">
        <w:trPr>
          <w:trHeight w:val="2760"/>
          <w:jc w:val="center"/>
        </w:trPr>
        <w:tc>
          <w:tcPr>
            <w:tcW w:w="788" w:type="dxa"/>
            <w:noWrap/>
            <w:vAlign w:val="center"/>
          </w:tcPr>
          <w:p w:rsidR="00D0259D" w:rsidRDefault="00B07B48">
            <w:pPr>
              <w:tabs>
                <w:tab w:val="left" w:pos="0"/>
              </w:tabs>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33</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对建设项目投入生产或者使用后所产生的环境影响的行政检查</w:t>
            </w:r>
          </w:p>
        </w:tc>
        <w:tc>
          <w:tcPr>
            <w:tcW w:w="5982" w:type="dxa"/>
            <w:noWrap/>
            <w:vAlign w:val="center"/>
          </w:tcPr>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《中华人民共和国环境影响评价法》（</w:t>
            </w:r>
            <w:r>
              <w:rPr>
                <w:rFonts w:ascii="仿宋" w:eastAsia="仿宋" w:hAnsi="仿宋" w:cs="仿宋" w:hint="eastAsia"/>
                <w:color w:val="000000" w:themeColor="text1"/>
                <w:sz w:val="24"/>
                <w:szCs w:val="24"/>
              </w:rPr>
              <w:t>2018</w:t>
            </w:r>
            <w:r>
              <w:rPr>
                <w:rFonts w:ascii="仿宋" w:eastAsia="仿宋" w:hAnsi="仿宋" w:cs="仿宋" w:hint="eastAsia"/>
                <w:color w:val="000000" w:themeColor="text1"/>
                <w:sz w:val="24"/>
                <w:szCs w:val="24"/>
              </w:rPr>
              <w:t>年修正）</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第二十八条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生态环境主管部门应当对建设项目投入生产或者使用后所产生的环境影响进行跟踪检查，对造成严重环境污染或者生态破坏的，应当查清原因、查明责任。对属于建设项目环境影响报告书、环境影响报告表存在基础资料明显不实，内容存在重大缺陷、遗漏或者虚假，环境影响评价结论不正确或者不合理等严重质量问题的，依照本法第三十二条的规定追究建设单位及其相关责任人员和接受委托编制建设项目环境影响报告书、环境影响报告表的技术单位及其相关人员的法律责任；属于审批部门工作人员失职、渎职，对依法不应批准的建设项目环境影响报告书、环境影响报告表予以</w:t>
            </w:r>
            <w:r>
              <w:rPr>
                <w:rFonts w:ascii="仿宋" w:eastAsia="仿宋" w:hAnsi="仿宋" w:cs="仿宋" w:hint="eastAsia"/>
                <w:color w:val="000000" w:themeColor="text1"/>
                <w:sz w:val="24"/>
                <w:szCs w:val="24"/>
              </w:rPr>
              <w:t>批准的，依照本法第三十四条的规定追究其法律责任。</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2.</w:t>
            </w:r>
            <w:r>
              <w:rPr>
                <w:rFonts w:ascii="仿宋" w:eastAsia="仿宋" w:hAnsi="仿宋" w:cs="仿宋" w:hint="eastAsia"/>
                <w:color w:val="000000" w:themeColor="text1"/>
                <w:sz w:val="24"/>
                <w:szCs w:val="24"/>
              </w:rPr>
              <w:t>《建设项目环境保护管理条例》（</w:t>
            </w:r>
            <w:r>
              <w:rPr>
                <w:rFonts w:ascii="仿宋" w:eastAsia="仿宋" w:hAnsi="仿宋" w:cs="仿宋" w:hint="eastAsia"/>
                <w:color w:val="000000" w:themeColor="text1"/>
                <w:sz w:val="24"/>
                <w:szCs w:val="24"/>
              </w:rPr>
              <w:t>2017</w:t>
            </w:r>
            <w:r>
              <w:rPr>
                <w:rFonts w:ascii="仿宋" w:eastAsia="仿宋" w:hAnsi="仿宋" w:cs="仿宋" w:hint="eastAsia"/>
                <w:color w:val="000000" w:themeColor="text1"/>
                <w:sz w:val="24"/>
                <w:szCs w:val="24"/>
              </w:rPr>
              <w:t>年修订）</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第二十一条　建设单位有下列行为之一的，依照《中华人民共和国环境影响评价法》的规定处罚：</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w:t>
            </w:r>
            <w:r>
              <w:rPr>
                <w:rFonts w:ascii="仿宋" w:eastAsia="仿宋" w:hAnsi="仿宋" w:cs="仿宋" w:hint="eastAsia"/>
                <w:color w:val="000000" w:themeColor="text1"/>
                <w:sz w:val="24"/>
                <w:szCs w:val="24"/>
              </w:rPr>
              <w:t>一</w:t>
            </w:r>
            <w:r>
              <w:rPr>
                <w:rFonts w:ascii="仿宋" w:eastAsia="仿宋" w:hAnsi="仿宋" w:cs="仿宋" w:hint="eastAsia"/>
                <w:color w:val="000000" w:themeColor="text1"/>
                <w:sz w:val="24"/>
                <w:szCs w:val="24"/>
              </w:rPr>
              <w:t>)</w:t>
            </w:r>
            <w:r>
              <w:rPr>
                <w:rFonts w:ascii="仿宋" w:eastAsia="仿宋" w:hAnsi="仿宋" w:cs="仿宋" w:hint="eastAsia"/>
                <w:color w:val="000000" w:themeColor="text1"/>
                <w:sz w:val="24"/>
                <w:szCs w:val="24"/>
              </w:rPr>
              <w:t>建设项目环境影响报告书、环境影响报告表未依法报批或者报请重新审核，擅自开工建设</w:t>
            </w:r>
            <w:r>
              <w:rPr>
                <w:rFonts w:ascii="仿宋" w:eastAsia="仿宋" w:hAnsi="仿宋" w:cs="仿宋" w:hint="eastAsia"/>
                <w:color w:val="000000" w:themeColor="text1"/>
                <w:sz w:val="24"/>
                <w:szCs w:val="24"/>
              </w:rPr>
              <w:t>;</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w:t>
            </w:r>
            <w:r>
              <w:rPr>
                <w:rFonts w:ascii="仿宋" w:eastAsia="仿宋" w:hAnsi="仿宋" w:cs="仿宋" w:hint="eastAsia"/>
                <w:color w:val="000000" w:themeColor="text1"/>
                <w:sz w:val="24"/>
                <w:szCs w:val="24"/>
              </w:rPr>
              <w:t>二</w:t>
            </w:r>
            <w:r>
              <w:rPr>
                <w:rFonts w:ascii="仿宋" w:eastAsia="仿宋" w:hAnsi="仿宋" w:cs="仿宋" w:hint="eastAsia"/>
                <w:color w:val="000000" w:themeColor="text1"/>
                <w:sz w:val="24"/>
                <w:szCs w:val="24"/>
              </w:rPr>
              <w:t>)</w:t>
            </w:r>
            <w:r>
              <w:rPr>
                <w:rFonts w:ascii="仿宋" w:eastAsia="仿宋" w:hAnsi="仿宋" w:cs="仿宋" w:hint="eastAsia"/>
                <w:color w:val="000000" w:themeColor="text1"/>
                <w:sz w:val="24"/>
                <w:szCs w:val="24"/>
              </w:rPr>
              <w:t>建设项目环境影响报告书、环境影响报告表未经批准或者重新审核同意，擅自开工建设</w:t>
            </w:r>
            <w:r>
              <w:rPr>
                <w:rFonts w:ascii="仿宋" w:eastAsia="仿宋" w:hAnsi="仿宋" w:cs="仿宋" w:hint="eastAsia"/>
                <w:color w:val="000000" w:themeColor="text1"/>
                <w:sz w:val="24"/>
                <w:szCs w:val="24"/>
              </w:rPr>
              <w:t>;</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lastRenderedPageBreak/>
              <w:t>(</w:t>
            </w:r>
            <w:r>
              <w:rPr>
                <w:rFonts w:ascii="仿宋" w:eastAsia="仿宋" w:hAnsi="仿宋" w:cs="仿宋" w:hint="eastAsia"/>
                <w:color w:val="000000" w:themeColor="text1"/>
                <w:sz w:val="24"/>
                <w:szCs w:val="24"/>
              </w:rPr>
              <w:t>三</w:t>
            </w:r>
            <w:r>
              <w:rPr>
                <w:rFonts w:ascii="仿宋" w:eastAsia="仿宋" w:hAnsi="仿宋" w:cs="仿宋" w:hint="eastAsia"/>
                <w:color w:val="000000" w:themeColor="text1"/>
                <w:sz w:val="24"/>
                <w:szCs w:val="24"/>
              </w:rPr>
              <w:t>)</w:t>
            </w:r>
            <w:r>
              <w:rPr>
                <w:rFonts w:ascii="仿宋" w:eastAsia="仿宋" w:hAnsi="仿宋" w:cs="仿宋" w:hint="eastAsia"/>
                <w:color w:val="000000" w:themeColor="text1"/>
                <w:sz w:val="24"/>
                <w:szCs w:val="24"/>
              </w:rPr>
              <w:t>建设项目环境影响登记表未依法备案。</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《建设项目环境影响登记表备案管理办法》（环境保护部令第</w:t>
            </w:r>
            <w:r>
              <w:rPr>
                <w:rFonts w:ascii="仿宋" w:eastAsia="仿宋" w:hAnsi="仿宋" w:cs="仿宋" w:hint="eastAsia"/>
                <w:color w:val="000000" w:themeColor="text1"/>
                <w:sz w:val="24"/>
                <w:szCs w:val="24"/>
              </w:rPr>
              <w:t>41</w:t>
            </w:r>
            <w:r>
              <w:rPr>
                <w:rFonts w:ascii="仿宋" w:eastAsia="仿宋" w:hAnsi="仿宋" w:cs="仿宋" w:hint="eastAsia"/>
                <w:color w:val="000000" w:themeColor="text1"/>
                <w:sz w:val="24"/>
                <w:szCs w:val="24"/>
              </w:rPr>
              <w:t>号，</w:t>
            </w:r>
            <w:r>
              <w:rPr>
                <w:rFonts w:ascii="仿宋" w:eastAsia="仿宋" w:hAnsi="仿宋" w:cs="仿宋" w:hint="eastAsia"/>
                <w:color w:val="000000" w:themeColor="text1"/>
                <w:sz w:val="24"/>
                <w:szCs w:val="24"/>
              </w:rPr>
              <w:t>2017</w:t>
            </w:r>
            <w:r>
              <w:rPr>
                <w:rFonts w:ascii="仿宋" w:eastAsia="仿宋" w:hAnsi="仿宋" w:cs="仿宋" w:hint="eastAsia"/>
                <w:color w:val="000000" w:themeColor="text1"/>
                <w:sz w:val="24"/>
                <w:szCs w:val="24"/>
              </w:rPr>
              <w:t>年</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月</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日施行）</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第十七条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环境保护主管部门或者其他负有环境保护监督管理职责的部门可以采取抽查、根据举报进行检查等方式，对建设单位遵守本办法规定的情况开展监督检查，并根据监督检查认定的事实，按照以下情形处理：</w:t>
            </w:r>
          </w:p>
          <w:p w:rsidR="00D0259D" w:rsidRDefault="00B07B48">
            <w:pPr>
              <w:numPr>
                <w:ilvl w:val="255"/>
                <w:numId w:val="0"/>
              </w:num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构成行政违法的，依照有关环境保护法律法规和规定，予以行政处罚；</w:t>
            </w:r>
          </w:p>
          <w:p w:rsidR="00D0259D" w:rsidRDefault="00B07B48">
            <w:pPr>
              <w:numPr>
                <w:ilvl w:val="255"/>
                <w:numId w:val="0"/>
              </w:num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构成环境侵权的，依法承担环境侵权责任；</w:t>
            </w:r>
          </w:p>
          <w:p w:rsidR="00D0259D" w:rsidRDefault="00B07B48">
            <w:pPr>
              <w:numPr>
                <w:ilvl w:val="255"/>
                <w:numId w:val="0"/>
              </w:numPr>
              <w:spacing w:line="240" w:lineRule="exact"/>
              <w:rPr>
                <w:rFonts w:ascii="仿宋" w:eastAsia="仿宋" w:hAnsi="仿宋" w:cs="仿宋"/>
                <w:bCs/>
                <w:color w:val="000000" w:themeColor="text1"/>
                <w:sz w:val="24"/>
                <w:szCs w:val="24"/>
              </w:rPr>
            </w:pPr>
            <w:r>
              <w:rPr>
                <w:rFonts w:ascii="仿宋" w:eastAsia="仿宋" w:hAnsi="仿宋" w:cs="仿宋" w:hint="eastAsia"/>
                <w:color w:val="000000" w:themeColor="text1"/>
                <w:sz w:val="24"/>
                <w:szCs w:val="24"/>
              </w:rPr>
              <w:t>涉嫌构成犯罪的，依法移送司法机关。</w:t>
            </w:r>
            <w:r>
              <w:rPr>
                <w:rFonts w:ascii="仿宋" w:eastAsia="仿宋" w:hAnsi="仿宋" w:cs="仿宋" w:hint="eastAsia"/>
                <w:color w:val="000000" w:themeColor="text1"/>
                <w:sz w:val="24"/>
                <w:szCs w:val="24"/>
              </w:rPr>
              <w:t xml:space="preserve">  </w:t>
            </w:r>
          </w:p>
        </w:tc>
        <w:tc>
          <w:tcPr>
            <w:tcW w:w="1103"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lastRenderedPageBreak/>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市生态环境局环境影响评价与排放管理科（行政审批科）、核与辐射管理科、生态环境综合行政执法支队；各县市区生态环境分局承担相应职责的机构</w:t>
            </w:r>
          </w:p>
        </w:tc>
        <w:tc>
          <w:tcPr>
            <w:tcW w:w="1175" w:type="dxa"/>
            <w:noWrap/>
            <w:vAlign w:val="center"/>
          </w:tcPr>
          <w:p w:rsidR="00D0259D" w:rsidRDefault="00B07B48">
            <w:pPr>
              <w:overflowPunct w:val="0"/>
              <w:topLinePunct/>
              <w:adjustRightInd w:val="0"/>
              <w:snapToGrid w:val="0"/>
              <w:spacing w:line="240" w:lineRule="exact"/>
              <w:jc w:val="lef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相关项目建</w:t>
            </w:r>
            <w:r>
              <w:rPr>
                <w:rFonts w:ascii="仿宋" w:eastAsia="仿宋" w:hAnsi="仿宋" w:cs="仿宋" w:hint="eastAsia"/>
                <w:color w:val="000000" w:themeColor="text1"/>
                <w:sz w:val="24"/>
                <w:szCs w:val="24"/>
              </w:rPr>
              <w:t>设企业、环评文件技术企业、环评文件编制人员</w:t>
            </w:r>
          </w:p>
        </w:tc>
        <w:tc>
          <w:tcPr>
            <w:tcW w:w="182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环评文件及批文提出的环境保护措施、环境管理要求等落实情况；</w:t>
            </w:r>
          </w:p>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建设项目投入生产或者使用后所产生的环境影响；</w:t>
            </w:r>
          </w:p>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建设项目环评文件是否存在基础资料明显不实，内容存在重大缺陷、遗漏或者虚假，环境影响评价结论不正确或者不合理等严重质量问题；</w:t>
            </w:r>
          </w:p>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建设项目是否</w:t>
            </w:r>
            <w:r>
              <w:rPr>
                <w:rFonts w:ascii="仿宋" w:eastAsia="仿宋" w:hAnsi="仿宋" w:cs="仿宋" w:hint="eastAsia"/>
                <w:color w:val="000000" w:themeColor="text1"/>
                <w:sz w:val="24"/>
                <w:szCs w:val="24"/>
              </w:rPr>
              <w:lastRenderedPageBreak/>
              <w:t>存在降级管理或</w:t>
            </w:r>
            <w:r>
              <w:rPr>
                <w:rFonts w:ascii="仿宋" w:eastAsia="仿宋" w:hAnsi="仿宋" w:cs="仿宋" w:hint="eastAsia"/>
                <w:bCs/>
                <w:color w:val="000000" w:themeColor="text1"/>
                <w:sz w:val="24"/>
                <w:szCs w:val="24"/>
              </w:rPr>
              <w:t>环境影响登记表未依法备案的问题。</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lastRenderedPageBreak/>
              <w:t>现场检查、非现场检查相结合</w:t>
            </w:r>
          </w:p>
        </w:tc>
        <w:tc>
          <w:tcPr>
            <w:tcW w:w="1048" w:type="dxa"/>
            <w:noWrap/>
            <w:vAlign w:val="center"/>
          </w:tcPr>
          <w:p w:rsidR="00D0259D" w:rsidRDefault="00B07B48">
            <w:pPr>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月底前报经市司法局备案审查的涉企年度行政检查计划执行</w:t>
            </w:r>
          </w:p>
        </w:tc>
        <w:tc>
          <w:tcPr>
            <w:tcW w:w="662" w:type="dxa"/>
            <w:noWrap/>
            <w:vAlign w:val="center"/>
          </w:tcPr>
          <w:p w:rsidR="00D0259D" w:rsidRDefault="00D0259D">
            <w:pPr>
              <w:adjustRightInd w:val="0"/>
              <w:snapToGrid w:val="0"/>
              <w:spacing w:line="240" w:lineRule="exact"/>
              <w:jc w:val="center"/>
              <w:rPr>
                <w:rFonts w:ascii="仿宋" w:eastAsia="仿宋" w:hAnsi="仿宋" w:cs="仿宋"/>
                <w:color w:val="000000" w:themeColor="text1"/>
                <w:sz w:val="24"/>
                <w:szCs w:val="24"/>
              </w:rPr>
            </w:pPr>
          </w:p>
        </w:tc>
      </w:tr>
      <w:tr w:rsidR="00D0259D">
        <w:trPr>
          <w:trHeight w:val="4667"/>
          <w:jc w:val="center"/>
        </w:trPr>
        <w:tc>
          <w:tcPr>
            <w:tcW w:w="788" w:type="dxa"/>
            <w:noWrap/>
            <w:vAlign w:val="center"/>
          </w:tcPr>
          <w:p w:rsidR="00D0259D" w:rsidRDefault="00B07B48">
            <w:pPr>
              <w:tabs>
                <w:tab w:val="left" w:pos="0"/>
              </w:tabs>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lastRenderedPageBreak/>
              <w:t>34</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对规划实施过程中产生重大不良环境影响的行政检查</w:t>
            </w:r>
          </w:p>
        </w:tc>
        <w:tc>
          <w:tcPr>
            <w:tcW w:w="5982" w:type="dxa"/>
            <w:noWrap/>
            <w:vAlign w:val="center"/>
          </w:tcPr>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《规划环境影响评价条例》（</w:t>
            </w:r>
            <w:r>
              <w:rPr>
                <w:rFonts w:ascii="仿宋" w:eastAsia="仿宋" w:hAnsi="仿宋" w:cs="仿宋" w:hint="eastAsia"/>
                <w:color w:val="000000" w:themeColor="text1"/>
                <w:sz w:val="24"/>
                <w:szCs w:val="24"/>
              </w:rPr>
              <w:t>2009</w:t>
            </w:r>
            <w:r>
              <w:rPr>
                <w:rFonts w:ascii="仿宋" w:eastAsia="仿宋" w:hAnsi="仿宋" w:cs="仿宋" w:hint="eastAsia"/>
                <w:color w:val="000000" w:themeColor="text1"/>
                <w:sz w:val="24"/>
                <w:szCs w:val="24"/>
              </w:rPr>
              <w:t>年</w:t>
            </w:r>
            <w:r>
              <w:rPr>
                <w:rFonts w:ascii="仿宋" w:eastAsia="仿宋" w:hAnsi="仿宋" w:cs="仿宋" w:hint="eastAsia"/>
                <w:color w:val="000000" w:themeColor="text1"/>
                <w:sz w:val="24"/>
                <w:szCs w:val="24"/>
              </w:rPr>
              <w:t>10</w:t>
            </w:r>
            <w:r>
              <w:rPr>
                <w:rFonts w:ascii="仿宋" w:eastAsia="仿宋" w:hAnsi="仿宋" w:cs="仿宋" w:hint="eastAsia"/>
                <w:color w:val="000000" w:themeColor="text1"/>
                <w:sz w:val="24"/>
                <w:szCs w:val="24"/>
              </w:rPr>
              <w:t>月</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日施行）</w:t>
            </w:r>
          </w:p>
          <w:p w:rsidR="00D0259D" w:rsidRDefault="00B07B48">
            <w:pPr>
              <w:spacing w:line="240" w:lineRule="exact"/>
              <w:rPr>
                <w:rFonts w:ascii="仿宋" w:eastAsia="仿宋" w:hAnsi="仿宋" w:cs="仿宋"/>
                <w:bCs/>
                <w:color w:val="000000" w:themeColor="text1"/>
                <w:sz w:val="24"/>
                <w:szCs w:val="24"/>
              </w:rPr>
            </w:pPr>
            <w:r>
              <w:rPr>
                <w:rFonts w:ascii="仿宋" w:eastAsia="仿宋" w:hAnsi="仿宋" w:cs="仿宋" w:hint="eastAsia"/>
                <w:color w:val="000000" w:themeColor="text1"/>
                <w:sz w:val="24"/>
                <w:szCs w:val="24"/>
              </w:rPr>
              <w:t>第二十八条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环境保护主管部门发现规划实施过程中产生重大不良环境影响的，应当及时进行核查。经核查属实的，向规划审批机关提出采取改进措施或者修订规划的建议。</w:t>
            </w:r>
          </w:p>
        </w:tc>
        <w:tc>
          <w:tcPr>
            <w:tcW w:w="1103"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市生态环境局环境影响评价与排放管理科（行政审批科）、生态环境综合行政执法支队；各县市区生态环境分局承担相应职责的机构</w:t>
            </w:r>
          </w:p>
        </w:tc>
        <w:tc>
          <w:tcPr>
            <w:tcW w:w="117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规划环评文件技术企业、规划环评文件编制人员</w:t>
            </w:r>
          </w:p>
        </w:tc>
        <w:tc>
          <w:tcPr>
            <w:tcW w:w="182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核查相关规划环评文件、审查意见提出的环保措施、环境风险防范措施等落实情况和落实过程中产生的不良影</w:t>
            </w:r>
            <w:r>
              <w:rPr>
                <w:rFonts w:ascii="仿宋" w:eastAsia="仿宋" w:hAnsi="仿宋" w:cs="仿宋" w:hint="eastAsia"/>
                <w:color w:val="000000" w:themeColor="text1"/>
                <w:sz w:val="24"/>
                <w:szCs w:val="24"/>
              </w:rPr>
              <w:t>响</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现场检查、非现场检查相结合</w:t>
            </w:r>
          </w:p>
        </w:tc>
        <w:tc>
          <w:tcPr>
            <w:tcW w:w="1048" w:type="dxa"/>
            <w:noWrap/>
            <w:vAlign w:val="center"/>
          </w:tcPr>
          <w:p w:rsidR="00D0259D" w:rsidRDefault="00B07B48">
            <w:pPr>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月底前报经市司法局备案审查的涉企年度行政检查计划执行</w:t>
            </w:r>
          </w:p>
        </w:tc>
        <w:tc>
          <w:tcPr>
            <w:tcW w:w="662" w:type="dxa"/>
            <w:noWrap/>
            <w:vAlign w:val="center"/>
          </w:tcPr>
          <w:p w:rsidR="00D0259D" w:rsidRDefault="00D0259D">
            <w:pPr>
              <w:adjustRightInd w:val="0"/>
              <w:snapToGrid w:val="0"/>
              <w:spacing w:line="240" w:lineRule="exact"/>
              <w:jc w:val="center"/>
              <w:rPr>
                <w:rFonts w:ascii="仿宋" w:eastAsia="仿宋" w:hAnsi="仿宋" w:cs="仿宋"/>
                <w:color w:val="000000" w:themeColor="text1"/>
                <w:sz w:val="24"/>
                <w:szCs w:val="24"/>
              </w:rPr>
            </w:pPr>
          </w:p>
        </w:tc>
      </w:tr>
      <w:tr w:rsidR="00D0259D">
        <w:trPr>
          <w:trHeight w:val="4499"/>
          <w:jc w:val="center"/>
        </w:trPr>
        <w:tc>
          <w:tcPr>
            <w:tcW w:w="788" w:type="dxa"/>
            <w:noWrap/>
            <w:vAlign w:val="center"/>
          </w:tcPr>
          <w:p w:rsidR="00D0259D" w:rsidRDefault="00B07B48">
            <w:pPr>
              <w:tabs>
                <w:tab w:val="left" w:pos="0"/>
              </w:tabs>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lastRenderedPageBreak/>
              <w:t>35</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kern w:val="0"/>
                <w:sz w:val="24"/>
                <w:szCs w:val="24"/>
              </w:rPr>
              <w:t>对环境影响报告书（表）编制单位和编制人员的行政检查</w:t>
            </w:r>
          </w:p>
        </w:tc>
        <w:tc>
          <w:tcPr>
            <w:tcW w:w="5982" w:type="dxa"/>
            <w:noWrap/>
            <w:vAlign w:val="center"/>
          </w:tcPr>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《建设项目环境影响报告书（表）编制监督管理办法》（生态环境部令第</w:t>
            </w:r>
            <w:r>
              <w:rPr>
                <w:rFonts w:ascii="仿宋" w:eastAsia="仿宋" w:hAnsi="仿宋" w:cs="仿宋" w:hint="eastAsia"/>
                <w:color w:val="000000" w:themeColor="text1"/>
                <w:sz w:val="24"/>
                <w:szCs w:val="24"/>
              </w:rPr>
              <w:t>9</w:t>
            </w:r>
            <w:r>
              <w:rPr>
                <w:rFonts w:ascii="仿宋" w:eastAsia="仿宋" w:hAnsi="仿宋" w:cs="仿宋" w:hint="eastAsia"/>
                <w:color w:val="000000" w:themeColor="text1"/>
                <w:sz w:val="24"/>
                <w:szCs w:val="24"/>
              </w:rPr>
              <w:t>号，</w:t>
            </w:r>
            <w:r>
              <w:rPr>
                <w:rFonts w:ascii="仿宋" w:eastAsia="仿宋" w:hAnsi="仿宋" w:cs="仿宋" w:hint="eastAsia"/>
                <w:color w:val="000000" w:themeColor="text1"/>
                <w:sz w:val="24"/>
                <w:szCs w:val="24"/>
              </w:rPr>
              <w:t>2019</w:t>
            </w:r>
            <w:r>
              <w:rPr>
                <w:rFonts w:ascii="仿宋" w:eastAsia="仿宋" w:hAnsi="仿宋" w:cs="仿宋" w:hint="eastAsia"/>
                <w:color w:val="000000" w:themeColor="text1"/>
                <w:sz w:val="24"/>
                <w:szCs w:val="24"/>
              </w:rPr>
              <w:t>年</w:t>
            </w:r>
            <w:r>
              <w:rPr>
                <w:rFonts w:ascii="仿宋" w:eastAsia="仿宋" w:hAnsi="仿宋" w:cs="仿宋" w:hint="eastAsia"/>
                <w:color w:val="000000" w:themeColor="text1"/>
                <w:sz w:val="24"/>
                <w:szCs w:val="24"/>
              </w:rPr>
              <w:t>11</w:t>
            </w:r>
            <w:r>
              <w:rPr>
                <w:rFonts w:ascii="仿宋" w:eastAsia="仿宋" w:hAnsi="仿宋" w:cs="仿宋" w:hint="eastAsia"/>
                <w:color w:val="000000" w:themeColor="text1"/>
                <w:sz w:val="24"/>
                <w:szCs w:val="24"/>
              </w:rPr>
              <w:t>月</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日施行）</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第六条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设区的市级以上生态环境主管部门（以下简称市级以上生态环境主管部门）应当加强对编制单位的监督管理和质量考核，开展环境影响报告书（表）编制行为监督检查和编制质量问题查处，并对编制单位和编制人员实施信用管理。</w:t>
            </w:r>
          </w:p>
          <w:p w:rsidR="00D0259D" w:rsidRDefault="00B07B48">
            <w:pPr>
              <w:spacing w:line="240" w:lineRule="exact"/>
              <w:rPr>
                <w:rFonts w:ascii="仿宋" w:eastAsia="仿宋" w:hAnsi="仿宋" w:cs="仿宋"/>
                <w:bCs/>
                <w:color w:val="000000" w:themeColor="text1"/>
                <w:sz w:val="24"/>
                <w:szCs w:val="24"/>
              </w:rPr>
            </w:pPr>
            <w:r>
              <w:rPr>
                <w:rFonts w:ascii="仿宋" w:eastAsia="仿宋" w:hAnsi="仿宋" w:cs="仿宋" w:hint="eastAsia"/>
                <w:color w:val="000000" w:themeColor="text1"/>
                <w:sz w:val="24"/>
                <w:szCs w:val="24"/>
              </w:rPr>
              <w:t>第二十三条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生态环境部定期或者根据实际工作需要不定期通过抽查的方式，开展编制单位和编制人员情况检查。省级和市级生态环境主管部门可以对住所在本行政区域内或者在本行政区域内开展环境影响评价的编制单位及其编制人员相关情况进行抽查。</w:t>
            </w:r>
          </w:p>
        </w:tc>
        <w:tc>
          <w:tcPr>
            <w:tcW w:w="1103"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市生态环境局环境影响评价与排放管理科（行政审批科）、核与辐射管理科、生态环境综合行政执法支队；县市区生态环境分局承担相应职责的机构</w:t>
            </w:r>
          </w:p>
        </w:tc>
        <w:tc>
          <w:tcPr>
            <w:tcW w:w="1175" w:type="dxa"/>
            <w:noWrap/>
            <w:vAlign w:val="center"/>
          </w:tcPr>
          <w:p w:rsidR="00D0259D" w:rsidRDefault="00B07B48">
            <w:pPr>
              <w:overflowPunct w:val="0"/>
              <w:topLinePunct/>
              <w:adjustRightInd w:val="0"/>
              <w:snapToGrid w:val="0"/>
              <w:spacing w:line="240" w:lineRule="exact"/>
              <w:jc w:val="lef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相关项目建设企业、环评编制企业、环评编制人员、项目环评文件。</w:t>
            </w:r>
          </w:p>
        </w:tc>
        <w:tc>
          <w:tcPr>
            <w:tcW w:w="1825" w:type="dxa"/>
            <w:noWrap/>
            <w:vAlign w:val="center"/>
          </w:tcPr>
          <w:p w:rsidR="00D0259D" w:rsidRDefault="00D0259D">
            <w:pPr>
              <w:overflowPunct w:val="0"/>
              <w:topLinePunct/>
              <w:adjustRightInd w:val="0"/>
              <w:snapToGrid w:val="0"/>
              <w:spacing w:line="240" w:lineRule="exact"/>
              <w:rPr>
                <w:rFonts w:ascii="仿宋" w:eastAsia="仿宋" w:hAnsi="仿宋" w:cs="仿宋"/>
                <w:color w:val="000000" w:themeColor="text1"/>
                <w:sz w:val="24"/>
                <w:szCs w:val="24"/>
              </w:rPr>
            </w:pPr>
          </w:p>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对建设项目环境影响文件质量开展技术复核，对发现一般质量问题进</w:t>
            </w:r>
            <w:r>
              <w:rPr>
                <w:rFonts w:ascii="仿宋" w:eastAsia="仿宋" w:hAnsi="仿宋" w:cs="仿宋" w:hint="eastAsia"/>
                <w:color w:val="000000" w:themeColor="text1"/>
                <w:sz w:val="24"/>
                <w:szCs w:val="24"/>
              </w:rPr>
              <w:t>行通报并作失信记分。对严重质量问题移交执法机构查处。</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现场检查、非现场检查相结合</w:t>
            </w:r>
          </w:p>
        </w:tc>
        <w:tc>
          <w:tcPr>
            <w:tcW w:w="1048" w:type="dxa"/>
            <w:noWrap/>
            <w:vAlign w:val="center"/>
          </w:tcPr>
          <w:p w:rsidR="00D0259D" w:rsidRDefault="00B07B48">
            <w:pPr>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月底前报经市司法局备案审查的涉企年度行政检查计划执行</w:t>
            </w:r>
          </w:p>
        </w:tc>
        <w:tc>
          <w:tcPr>
            <w:tcW w:w="662" w:type="dxa"/>
            <w:noWrap/>
            <w:vAlign w:val="center"/>
          </w:tcPr>
          <w:p w:rsidR="00D0259D" w:rsidRDefault="00D0259D">
            <w:pPr>
              <w:adjustRightInd w:val="0"/>
              <w:snapToGrid w:val="0"/>
              <w:spacing w:line="240" w:lineRule="exact"/>
              <w:jc w:val="center"/>
              <w:rPr>
                <w:rFonts w:ascii="仿宋" w:eastAsia="仿宋" w:hAnsi="仿宋" w:cs="仿宋"/>
                <w:color w:val="000000" w:themeColor="text1"/>
                <w:sz w:val="24"/>
                <w:szCs w:val="24"/>
              </w:rPr>
            </w:pPr>
          </w:p>
        </w:tc>
      </w:tr>
      <w:tr w:rsidR="00D0259D">
        <w:trPr>
          <w:trHeight w:val="3740"/>
          <w:jc w:val="center"/>
        </w:trPr>
        <w:tc>
          <w:tcPr>
            <w:tcW w:w="788" w:type="dxa"/>
            <w:noWrap/>
            <w:vAlign w:val="center"/>
          </w:tcPr>
          <w:p w:rsidR="00D0259D" w:rsidRDefault="00B07B48">
            <w:pPr>
              <w:tabs>
                <w:tab w:val="left" w:pos="0"/>
              </w:tabs>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36</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对环境监测质量的审核和检查</w:t>
            </w:r>
          </w:p>
        </w:tc>
        <w:tc>
          <w:tcPr>
            <w:tcW w:w="5982" w:type="dxa"/>
            <w:noWrap/>
            <w:vAlign w:val="center"/>
          </w:tcPr>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《环境监测管理办法》（国家环境保护总局令第</w:t>
            </w:r>
            <w:r>
              <w:rPr>
                <w:rFonts w:ascii="仿宋" w:eastAsia="仿宋" w:hAnsi="仿宋" w:cs="仿宋" w:hint="eastAsia"/>
                <w:color w:val="000000" w:themeColor="text1"/>
                <w:sz w:val="24"/>
                <w:szCs w:val="24"/>
              </w:rPr>
              <w:t>39</w:t>
            </w:r>
            <w:r>
              <w:rPr>
                <w:rFonts w:ascii="仿宋" w:eastAsia="仿宋" w:hAnsi="仿宋" w:cs="仿宋" w:hint="eastAsia"/>
                <w:color w:val="000000" w:themeColor="text1"/>
                <w:sz w:val="24"/>
                <w:szCs w:val="24"/>
              </w:rPr>
              <w:t>号，</w:t>
            </w:r>
            <w:r>
              <w:rPr>
                <w:rFonts w:ascii="仿宋" w:eastAsia="仿宋" w:hAnsi="仿宋" w:cs="仿宋" w:hint="eastAsia"/>
                <w:color w:val="000000" w:themeColor="text1"/>
                <w:sz w:val="24"/>
                <w:szCs w:val="24"/>
              </w:rPr>
              <w:t>2007</w:t>
            </w:r>
            <w:r>
              <w:rPr>
                <w:rFonts w:ascii="仿宋" w:eastAsia="仿宋" w:hAnsi="仿宋" w:cs="仿宋" w:hint="eastAsia"/>
                <w:color w:val="000000" w:themeColor="text1"/>
                <w:sz w:val="24"/>
                <w:szCs w:val="24"/>
              </w:rPr>
              <w:t>年</w:t>
            </w:r>
            <w:r>
              <w:rPr>
                <w:rFonts w:ascii="仿宋" w:eastAsia="仿宋" w:hAnsi="仿宋" w:cs="仿宋" w:hint="eastAsia"/>
                <w:color w:val="000000" w:themeColor="text1"/>
                <w:sz w:val="24"/>
                <w:szCs w:val="24"/>
              </w:rPr>
              <w:t>9</w:t>
            </w:r>
            <w:r>
              <w:rPr>
                <w:rFonts w:ascii="仿宋" w:eastAsia="仿宋" w:hAnsi="仿宋" w:cs="仿宋" w:hint="eastAsia"/>
                <w:color w:val="000000" w:themeColor="text1"/>
                <w:sz w:val="24"/>
                <w:szCs w:val="24"/>
              </w:rPr>
              <w:t>月</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日施行）</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第十三条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县级以上环境保护部门应当对本行政区域内的环境监测质量进行审核和检查。</w:t>
            </w:r>
          </w:p>
          <w:p w:rsidR="00D0259D" w:rsidRDefault="00D0259D">
            <w:pPr>
              <w:spacing w:line="240" w:lineRule="exact"/>
              <w:rPr>
                <w:rFonts w:ascii="仿宋" w:eastAsia="仿宋" w:hAnsi="仿宋" w:cs="仿宋"/>
                <w:color w:val="000000" w:themeColor="text1"/>
                <w:sz w:val="24"/>
                <w:szCs w:val="24"/>
              </w:rPr>
            </w:pPr>
          </w:p>
        </w:tc>
        <w:tc>
          <w:tcPr>
            <w:tcW w:w="1103"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市生态环境局生态环境监测科、生态环境综合行政执法支队；各县市区生态环境分局承担相应职责的机构</w:t>
            </w:r>
          </w:p>
        </w:tc>
        <w:tc>
          <w:tcPr>
            <w:tcW w:w="117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排污企业</w:t>
            </w:r>
          </w:p>
        </w:tc>
        <w:tc>
          <w:tcPr>
            <w:tcW w:w="182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排污单位环境监测质量的审核检查，包括排污单位是否按照国家环境监测技术规范要求进行环境监测，是否建立环境监测质量管理体系，是否对环境监测实施全过程质量管理等</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现场检查、非现场检查相结合</w:t>
            </w:r>
          </w:p>
        </w:tc>
        <w:tc>
          <w:tcPr>
            <w:tcW w:w="1048" w:type="dxa"/>
            <w:noWrap/>
            <w:vAlign w:val="center"/>
          </w:tcPr>
          <w:p w:rsidR="00D0259D" w:rsidRDefault="00B07B48">
            <w:pPr>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月底前报经市司法局备案审查的涉企年度行政检查计划执行</w:t>
            </w:r>
          </w:p>
        </w:tc>
        <w:tc>
          <w:tcPr>
            <w:tcW w:w="662" w:type="dxa"/>
            <w:noWrap/>
            <w:vAlign w:val="center"/>
          </w:tcPr>
          <w:p w:rsidR="00D0259D" w:rsidRDefault="00D0259D">
            <w:pPr>
              <w:overflowPunct w:val="0"/>
              <w:topLinePunct/>
              <w:adjustRightInd w:val="0"/>
              <w:snapToGrid w:val="0"/>
              <w:spacing w:line="240" w:lineRule="exact"/>
              <w:jc w:val="center"/>
              <w:rPr>
                <w:rFonts w:ascii="仿宋" w:eastAsia="仿宋" w:hAnsi="仿宋" w:cs="仿宋"/>
                <w:color w:val="000000" w:themeColor="text1"/>
                <w:sz w:val="24"/>
                <w:szCs w:val="24"/>
              </w:rPr>
            </w:pPr>
          </w:p>
        </w:tc>
      </w:tr>
      <w:tr w:rsidR="00D0259D">
        <w:trPr>
          <w:trHeight w:val="464"/>
          <w:jc w:val="center"/>
        </w:trPr>
        <w:tc>
          <w:tcPr>
            <w:tcW w:w="788" w:type="dxa"/>
            <w:noWrap/>
            <w:vAlign w:val="center"/>
          </w:tcPr>
          <w:p w:rsidR="00D0259D" w:rsidRDefault="00B07B48">
            <w:pPr>
              <w:tabs>
                <w:tab w:val="left" w:pos="0"/>
              </w:tabs>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lastRenderedPageBreak/>
              <w:t>37</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对环境监测机构、从事环境监测设备运营维护的机构进行检查</w:t>
            </w:r>
          </w:p>
        </w:tc>
        <w:tc>
          <w:tcPr>
            <w:tcW w:w="5982" w:type="dxa"/>
            <w:noWrap/>
            <w:vAlign w:val="center"/>
          </w:tcPr>
          <w:p w:rsidR="00D0259D" w:rsidRDefault="00B07B48">
            <w:pPr>
              <w:spacing w:line="240" w:lineRule="exact"/>
              <w:rPr>
                <w:rFonts w:ascii="仿宋" w:eastAsia="仿宋" w:hAnsi="仿宋" w:cs="仿宋"/>
                <w:color w:val="000000" w:themeColor="text1"/>
                <w:szCs w:val="21"/>
              </w:rPr>
            </w:pPr>
            <w:r>
              <w:rPr>
                <w:rFonts w:ascii="仿宋" w:eastAsia="仿宋" w:hAnsi="仿宋" w:cs="仿宋" w:hint="eastAsia"/>
                <w:color w:val="000000" w:themeColor="text1"/>
                <w:szCs w:val="21"/>
              </w:rPr>
              <w:t>1.</w:t>
            </w:r>
            <w:r>
              <w:rPr>
                <w:rFonts w:ascii="仿宋" w:eastAsia="仿宋" w:hAnsi="仿宋" w:cs="仿宋" w:hint="eastAsia"/>
                <w:color w:val="000000" w:themeColor="text1"/>
                <w:szCs w:val="21"/>
              </w:rPr>
              <w:t>《中华人民共和国环境保护法》（</w:t>
            </w:r>
            <w:r>
              <w:rPr>
                <w:rFonts w:ascii="仿宋" w:eastAsia="仿宋" w:hAnsi="仿宋" w:cs="仿宋" w:hint="eastAsia"/>
                <w:color w:val="000000" w:themeColor="text1"/>
                <w:szCs w:val="21"/>
              </w:rPr>
              <w:t>2014</w:t>
            </w:r>
            <w:r>
              <w:rPr>
                <w:rFonts w:ascii="仿宋" w:eastAsia="仿宋" w:hAnsi="仿宋" w:cs="仿宋" w:hint="eastAsia"/>
                <w:color w:val="000000" w:themeColor="text1"/>
                <w:szCs w:val="21"/>
              </w:rPr>
              <w:t>年修订）</w:t>
            </w:r>
          </w:p>
          <w:p w:rsidR="00D0259D" w:rsidRDefault="00B07B48">
            <w:pPr>
              <w:spacing w:line="240" w:lineRule="exact"/>
              <w:rPr>
                <w:rFonts w:ascii="仿宋" w:eastAsia="仿宋" w:hAnsi="仿宋" w:cs="仿宋"/>
                <w:color w:val="000000" w:themeColor="text1"/>
                <w:szCs w:val="21"/>
              </w:rPr>
            </w:pPr>
            <w:r>
              <w:rPr>
                <w:rFonts w:ascii="仿宋" w:eastAsia="仿宋" w:hAnsi="仿宋" w:cs="仿宋" w:hint="eastAsia"/>
                <w:color w:val="000000" w:themeColor="text1"/>
                <w:szCs w:val="21"/>
              </w:rPr>
              <w:t>第十七条</w:t>
            </w:r>
            <w:r>
              <w:rPr>
                <w:rFonts w:ascii="仿宋" w:eastAsia="仿宋" w:hAnsi="仿宋" w:cs="仿宋" w:hint="eastAsia"/>
                <w:color w:val="000000" w:themeColor="text1"/>
                <w:szCs w:val="21"/>
              </w:rPr>
              <w:t xml:space="preserve"> </w:t>
            </w:r>
            <w:r>
              <w:rPr>
                <w:rFonts w:ascii="仿宋" w:eastAsia="仿宋" w:hAnsi="仿宋" w:cs="仿宋" w:hint="eastAsia"/>
                <w:color w:val="000000" w:themeColor="text1"/>
                <w:szCs w:val="21"/>
              </w:rPr>
              <w:t>国家建立、健全环境监测制度。国务院环境保护主管部门制定监测规范，会同有关部门组织监测网络，统一规划国家环境质量监测站（点）的设置，建立监测数据共享机制，加强对环境监测的管理。</w:t>
            </w:r>
          </w:p>
          <w:p w:rsidR="00D0259D" w:rsidRDefault="00B07B48">
            <w:pPr>
              <w:spacing w:line="240" w:lineRule="exact"/>
              <w:rPr>
                <w:rFonts w:ascii="仿宋" w:eastAsia="仿宋" w:hAnsi="仿宋" w:cs="仿宋"/>
                <w:color w:val="000000" w:themeColor="text1"/>
                <w:szCs w:val="21"/>
              </w:rPr>
            </w:pPr>
            <w:r>
              <w:rPr>
                <w:rFonts w:ascii="仿宋" w:eastAsia="仿宋" w:hAnsi="仿宋" w:cs="仿宋" w:hint="eastAsia"/>
                <w:color w:val="000000" w:themeColor="text1"/>
                <w:szCs w:val="21"/>
              </w:rPr>
              <w:t>有关行业、专业等各类环境质量监测站（点）的设置应当符合</w:t>
            </w:r>
          </w:p>
          <w:p w:rsidR="00D0259D" w:rsidRDefault="00B07B48">
            <w:pPr>
              <w:spacing w:line="240" w:lineRule="exact"/>
              <w:rPr>
                <w:rFonts w:ascii="仿宋" w:eastAsia="仿宋" w:hAnsi="仿宋" w:cs="仿宋"/>
                <w:color w:val="000000" w:themeColor="text1"/>
                <w:szCs w:val="21"/>
              </w:rPr>
            </w:pPr>
            <w:r>
              <w:rPr>
                <w:rFonts w:ascii="仿宋" w:eastAsia="仿宋" w:hAnsi="仿宋" w:cs="仿宋" w:hint="eastAsia"/>
                <w:color w:val="000000" w:themeColor="text1"/>
                <w:szCs w:val="21"/>
              </w:rPr>
              <w:t>法律法规规定和监测规范的要求。</w:t>
            </w:r>
          </w:p>
          <w:p w:rsidR="00D0259D" w:rsidRDefault="00B07B48">
            <w:pPr>
              <w:spacing w:line="240" w:lineRule="exact"/>
              <w:rPr>
                <w:rFonts w:ascii="仿宋" w:eastAsia="仿宋" w:hAnsi="仿宋" w:cs="仿宋"/>
                <w:color w:val="000000" w:themeColor="text1"/>
                <w:szCs w:val="21"/>
              </w:rPr>
            </w:pPr>
            <w:r>
              <w:rPr>
                <w:rFonts w:ascii="仿宋" w:eastAsia="仿宋" w:hAnsi="仿宋" w:cs="仿宋" w:hint="eastAsia"/>
                <w:color w:val="000000" w:themeColor="text1"/>
                <w:szCs w:val="21"/>
              </w:rPr>
              <w:t>监测机构应当使用符合国家标准的监测设备，遵守监测规范。</w:t>
            </w:r>
          </w:p>
          <w:p w:rsidR="00D0259D" w:rsidRDefault="00B07B48">
            <w:pPr>
              <w:spacing w:line="240" w:lineRule="exact"/>
              <w:rPr>
                <w:rFonts w:ascii="仿宋" w:eastAsia="仿宋" w:hAnsi="仿宋" w:cs="仿宋"/>
                <w:color w:val="000000" w:themeColor="text1"/>
                <w:szCs w:val="21"/>
              </w:rPr>
            </w:pPr>
            <w:r>
              <w:rPr>
                <w:rFonts w:ascii="仿宋" w:eastAsia="仿宋" w:hAnsi="仿宋" w:cs="仿宋" w:hint="eastAsia"/>
                <w:color w:val="000000" w:themeColor="text1"/>
                <w:szCs w:val="21"/>
              </w:rPr>
              <w:t>监测机构及其负责人对监测数据的真实性和准确性负责。</w:t>
            </w:r>
          </w:p>
          <w:p w:rsidR="00D0259D" w:rsidRDefault="00B07B48">
            <w:pPr>
              <w:spacing w:line="240" w:lineRule="exact"/>
              <w:rPr>
                <w:rFonts w:ascii="仿宋" w:eastAsia="仿宋" w:hAnsi="仿宋" w:cs="仿宋"/>
                <w:color w:val="000000" w:themeColor="text1"/>
                <w:szCs w:val="21"/>
              </w:rPr>
            </w:pPr>
            <w:r>
              <w:rPr>
                <w:rFonts w:ascii="仿宋" w:eastAsia="仿宋" w:hAnsi="仿宋" w:cs="仿宋" w:hint="eastAsia"/>
                <w:color w:val="000000" w:themeColor="text1"/>
                <w:szCs w:val="21"/>
              </w:rPr>
              <w:t>2.</w:t>
            </w:r>
            <w:r>
              <w:rPr>
                <w:rFonts w:ascii="仿宋" w:eastAsia="仿宋" w:hAnsi="仿宋" w:cs="仿宋" w:hint="eastAsia"/>
                <w:color w:val="000000" w:themeColor="text1"/>
                <w:szCs w:val="21"/>
              </w:rPr>
              <w:t>《湖南省环境保护条例》（</w:t>
            </w:r>
            <w:r>
              <w:rPr>
                <w:rFonts w:ascii="仿宋" w:eastAsia="仿宋" w:hAnsi="仿宋" w:cs="仿宋" w:hint="eastAsia"/>
                <w:color w:val="000000" w:themeColor="text1"/>
                <w:szCs w:val="21"/>
              </w:rPr>
              <w:t>2024</w:t>
            </w:r>
            <w:r>
              <w:rPr>
                <w:rFonts w:ascii="仿宋" w:eastAsia="仿宋" w:hAnsi="仿宋" w:cs="仿宋" w:hint="eastAsia"/>
                <w:color w:val="000000" w:themeColor="text1"/>
                <w:szCs w:val="21"/>
              </w:rPr>
              <w:t>年修正）</w:t>
            </w:r>
          </w:p>
          <w:p w:rsidR="00D0259D" w:rsidRDefault="00B07B48">
            <w:pPr>
              <w:spacing w:line="240" w:lineRule="exact"/>
              <w:rPr>
                <w:rFonts w:ascii="仿宋" w:eastAsia="仿宋" w:hAnsi="仿宋" w:cs="仿宋"/>
                <w:color w:val="000000" w:themeColor="text1"/>
                <w:szCs w:val="21"/>
              </w:rPr>
            </w:pPr>
            <w:r>
              <w:rPr>
                <w:rFonts w:ascii="仿宋" w:eastAsia="仿宋" w:hAnsi="仿宋" w:cs="仿宋" w:hint="eastAsia"/>
                <w:color w:val="000000" w:themeColor="text1"/>
                <w:szCs w:val="21"/>
              </w:rPr>
              <w:t>第三十一条  生态环境主管部门及其环境执法机构和其他负有环境保护监督管理职责的部门，有权通过现场检查监测、自动监测、遥感监测、无人机巡查、远红外摄像等方式，对排放污染物的企业事业单位和其他生产经营者，以及环境监测机构、从事环境监测设备运营维护的机构（以下称环境监测服务机构）进行检查。</w:t>
            </w:r>
          </w:p>
          <w:p w:rsidR="00D0259D" w:rsidRDefault="00B07B48">
            <w:pPr>
              <w:spacing w:line="240" w:lineRule="exact"/>
              <w:rPr>
                <w:rFonts w:ascii="仿宋" w:eastAsia="仿宋" w:hAnsi="仿宋" w:cs="仿宋"/>
                <w:color w:val="000000" w:themeColor="text1"/>
                <w:szCs w:val="21"/>
              </w:rPr>
            </w:pPr>
            <w:r>
              <w:rPr>
                <w:rFonts w:ascii="仿宋" w:eastAsia="仿宋" w:hAnsi="仿宋" w:cs="仿宋" w:hint="eastAsia"/>
                <w:color w:val="000000" w:themeColor="text1"/>
                <w:szCs w:val="21"/>
              </w:rPr>
              <w:t>被检查者应当配合检查，如实反映情况，提供必要的资料。</w:t>
            </w:r>
          </w:p>
        </w:tc>
        <w:tc>
          <w:tcPr>
            <w:tcW w:w="1103"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市生态环境局监测科、核与辐射管理科、生态环境综合行政执法支队；各县市区生态环境分局承担相应职责的机构</w:t>
            </w:r>
          </w:p>
        </w:tc>
        <w:tc>
          <w:tcPr>
            <w:tcW w:w="117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（第三方）生态环境监测服务机</w:t>
            </w:r>
            <w:r>
              <w:rPr>
                <w:rFonts w:ascii="仿宋" w:eastAsia="仿宋" w:hAnsi="仿宋" w:cs="仿宋" w:hint="eastAsia"/>
                <w:color w:val="000000" w:themeColor="text1"/>
                <w:sz w:val="24"/>
                <w:szCs w:val="24"/>
              </w:rPr>
              <w:t>构</w:t>
            </w:r>
          </w:p>
        </w:tc>
        <w:tc>
          <w:tcPr>
            <w:tcW w:w="182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全市社会化生态环境监测机构是否使用符合国家标准的监测设备，遵守监测规范，对监测数据是否存在弄虚作假情形进行判定等</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现场检查、非现场检查相结合</w:t>
            </w:r>
          </w:p>
        </w:tc>
        <w:tc>
          <w:tcPr>
            <w:tcW w:w="1048"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月底前报经市司法局备案审查的涉企年度行政检查计划执行</w:t>
            </w:r>
          </w:p>
        </w:tc>
        <w:tc>
          <w:tcPr>
            <w:tcW w:w="662" w:type="dxa"/>
            <w:noWrap/>
            <w:vAlign w:val="center"/>
          </w:tcPr>
          <w:p w:rsidR="00D0259D" w:rsidRDefault="00D0259D">
            <w:pPr>
              <w:overflowPunct w:val="0"/>
              <w:topLinePunct/>
              <w:adjustRightInd w:val="0"/>
              <w:snapToGrid w:val="0"/>
              <w:spacing w:line="240" w:lineRule="exact"/>
              <w:rPr>
                <w:rFonts w:ascii="仿宋" w:eastAsia="仿宋" w:hAnsi="仿宋" w:cs="仿宋"/>
                <w:color w:val="000000" w:themeColor="text1"/>
                <w:sz w:val="24"/>
                <w:szCs w:val="24"/>
              </w:rPr>
            </w:pPr>
          </w:p>
        </w:tc>
      </w:tr>
      <w:tr w:rsidR="00D0259D">
        <w:trPr>
          <w:trHeight w:val="4122"/>
          <w:jc w:val="center"/>
        </w:trPr>
        <w:tc>
          <w:tcPr>
            <w:tcW w:w="788" w:type="dxa"/>
            <w:noWrap/>
            <w:vAlign w:val="center"/>
          </w:tcPr>
          <w:p w:rsidR="00D0259D" w:rsidRDefault="00B07B48">
            <w:pPr>
              <w:tabs>
                <w:tab w:val="left" w:pos="0"/>
              </w:tabs>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38</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对生态环境统计的监督检查</w:t>
            </w:r>
          </w:p>
        </w:tc>
        <w:tc>
          <w:tcPr>
            <w:tcW w:w="5982" w:type="dxa"/>
            <w:noWrap/>
            <w:vAlign w:val="center"/>
          </w:tcPr>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《生态环境统计管理办法》（生态环境部令第</w:t>
            </w:r>
            <w:r>
              <w:rPr>
                <w:rFonts w:ascii="仿宋" w:eastAsia="仿宋" w:hAnsi="仿宋" w:cs="仿宋" w:hint="eastAsia"/>
                <w:color w:val="000000" w:themeColor="text1"/>
                <w:sz w:val="24"/>
                <w:szCs w:val="24"/>
              </w:rPr>
              <w:t>29</w:t>
            </w:r>
            <w:r>
              <w:rPr>
                <w:rFonts w:ascii="仿宋" w:eastAsia="仿宋" w:hAnsi="仿宋" w:cs="仿宋" w:hint="eastAsia"/>
                <w:color w:val="000000" w:themeColor="text1"/>
                <w:sz w:val="24"/>
                <w:szCs w:val="24"/>
              </w:rPr>
              <w:t>号，</w:t>
            </w:r>
            <w:r>
              <w:rPr>
                <w:rFonts w:ascii="仿宋" w:eastAsia="仿宋" w:hAnsi="仿宋" w:cs="仿宋" w:hint="eastAsia"/>
                <w:color w:val="000000" w:themeColor="text1"/>
                <w:sz w:val="24"/>
                <w:szCs w:val="24"/>
              </w:rPr>
              <w:t>2023</w:t>
            </w:r>
            <w:r>
              <w:rPr>
                <w:rFonts w:ascii="仿宋" w:eastAsia="仿宋" w:hAnsi="仿宋" w:cs="仿宋" w:hint="eastAsia"/>
                <w:color w:val="000000" w:themeColor="text1"/>
                <w:sz w:val="24"/>
                <w:szCs w:val="24"/>
              </w:rPr>
              <w:t>年</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月</w:t>
            </w:r>
            <w:r>
              <w:rPr>
                <w:rFonts w:ascii="仿宋" w:eastAsia="仿宋" w:hAnsi="仿宋" w:cs="仿宋" w:hint="eastAsia"/>
                <w:color w:val="000000" w:themeColor="text1"/>
                <w:sz w:val="24"/>
                <w:szCs w:val="24"/>
              </w:rPr>
              <w:t>18</w:t>
            </w:r>
            <w:r>
              <w:rPr>
                <w:rFonts w:ascii="仿宋" w:eastAsia="仿宋" w:hAnsi="仿宋" w:cs="仿宋" w:hint="eastAsia"/>
                <w:color w:val="000000" w:themeColor="text1"/>
                <w:sz w:val="24"/>
                <w:szCs w:val="24"/>
              </w:rPr>
              <w:t>日施行）</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第四十一条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各级生态环境主管部门应当建立监督检查工作机制和相关制度，组织开展生态环境统计监督检查工作。</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监督检查事项包括：</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（一）生态环境主管部门遵守、执行生态环境统计法律法规规章情况；</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（二）生态环境主管部门建立防范和惩治生态环境统计造假、弄虚作假责任制情况；</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（三）生态环境统计调查对象遵守生态环境统计法律法规规章、统计调查制度情况；</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（四）法律法规规章规定的其他事项。</w:t>
            </w:r>
          </w:p>
        </w:tc>
        <w:tc>
          <w:tcPr>
            <w:tcW w:w="1103"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市生态环境局监测科、生态环境综合行政执法支队；各县市区生态环境分局承担相应职责的机构</w:t>
            </w:r>
          </w:p>
        </w:tc>
        <w:tc>
          <w:tcPr>
            <w:tcW w:w="117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生态环境统计调查对象的企业</w:t>
            </w:r>
          </w:p>
        </w:tc>
        <w:tc>
          <w:tcPr>
            <w:tcW w:w="182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生态环境统计调查对象的监督检查，包括调查表是否按照规范填报，调查表数据是否存在弄虚作假，调查表数据质量情</w:t>
            </w:r>
            <w:r>
              <w:rPr>
                <w:rFonts w:ascii="仿宋" w:eastAsia="仿宋" w:hAnsi="仿宋" w:cs="仿宋" w:hint="eastAsia"/>
                <w:color w:val="000000" w:themeColor="text1"/>
                <w:sz w:val="24"/>
                <w:szCs w:val="24"/>
              </w:rPr>
              <w:t>况等</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现场检查、非现场检查相结合</w:t>
            </w:r>
          </w:p>
        </w:tc>
        <w:tc>
          <w:tcPr>
            <w:tcW w:w="1048" w:type="dxa"/>
            <w:noWrap/>
            <w:vAlign w:val="center"/>
          </w:tcPr>
          <w:p w:rsidR="00D0259D" w:rsidRDefault="00B07B48">
            <w:pPr>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月底前报经市司法局备案审查的涉企年度行政检查计划执行</w:t>
            </w:r>
          </w:p>
        </w:tc>
        <w:tc>
          <w:tcPr>
            <w:tcW w:w="662" w:type="dxa"/>
            <w:noWrap/>
            <w:vAlign w:val="center"/>
          </w:tcPr>
          <w:p w:rsidR="00D0259D" w:rsidRDefault="00D0259D">
            <w:pPr>
              <w:adjustRightInd w:val="0"/>
              <w:snapToGrid w:val="0"/>
              <w:spacing w:line="240" w:lineRule="exact"/>
              <w:jc w:val="center"/>
              <w:rPr>
                <w:rFonts w:ascii="仿宋" w:eastAsia="仿宋" w:hAnsi="仿宋" w:cs="仿宋"/>
                <w:color w:val="000000" w:themeColor="text1"/>
                <w:sz w:val="24"/>
                <w:szCs w:val="24"/>
              </w:rPr>
            </w:pPr>
          </w:p>
        </w:tc>
      </w:tr>
      <w:tr w:rsidR="00D0259D">
        <w:trPr>
          <w:trHeight w:val="90"/>
          <w:jc w:val="center"/>
        </w:trPr>
        <w:tc>
          <w:tcPr>
            <w:tcW w:w="788" w:type="dxa"/>
            <w:noWrap/>
            <w:vAlign w:val="center"/>
          </w:tcPr>
          <w:p w:rsidR="00D0259D" w:rsidRDefault="00B07B48">
            <w:pPr>
              <w:tabs>
                <w:tab w:val="left" w:pos="0"/>
              </w:tabs>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lastRenderedPageBreak/>
              <w:t>39</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kern w:val="0"/>
                <w:sz w:val="24"/>
                <w:szCs w:val="24"/>
              </w:rPr>
              <w:t>对建设项目环境保护设施设计、施工、验收、投入生产或者使用情况，以及有关环境影响评价文件确定的其他环境保护措施的落实情况的行政检查</w:t>
            </w:r>
          </w:p>
        </w:tc>
        <w:tc>
          <w:tcPr>
            <w:tcW w:w="5982" w:type="dxa"/>
            <w:noWrap/>
            <w:vAlign w:val="center"/>
          </w:tcPr>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《建设项目环境保护管理条例》（</w:t>
            </w:r>
            <w:r>
              <w:rPr>
                <w:rFonts w:ascii="仿宋" w:eastAsia="仿宋" w:hAnsi="仿宋" w:cs="仿宋" w:hint="eastAsia"/>
                <w:color w:val="000000" w:themeColor="text1"/>
                <w:sz w:val="24"/>
                <w:szCs w:val="24"/>
              </w:rPr>
              <w:t>2017</w:t>
            </w:r>
            <w:r>
              <w:rPr>
                <w:rFonts w:ascii="仿宋" w:eastAsia="仿宋" w:hAnsi="仿宋" w:cs="仿宋" w:hint="eastAsia"/>
                <w:color w:val="000000" w:themeColor="text1"/>
                <w:sz w:val="24"/>
                <w:szCs w:val="24"/>
              </w:rPr>
              <w:t>年修订）</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第二十条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环境保护行政主管部门应当对建设项目环境保护设施设计、施工、验收、投入生产或者使用情况，以及有关环境影响评价文件确定的其他环境保护措施的落实情况，进行监督检查。</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环境保护行政主管部门应当将建设项目有关环境违法信息记入社会诚信档案，及时向社会公开违法者名单。</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2.</w:t>
            </w:r>
            <w:r>
              <w:rPr>
                <w:rFonts w:ascii="仿宋" w:eastAsia="仿宋" w:hAnsi="仿宋" w:cs="仿宋" w:hint="eastAsia"/>
                <w:color w:val="000000" w:themeColor="text1"/>
                <w:sz w:val="24"/>
                <w:szCs w:val="24"/>
              </w:rPr>
              <w:t>《建设项目环境影响登记表备案管理办法》（环境保护部令第</w:t>
            </w:r>
            <w:r>
              <w:rPr>
                <w:rFonts w:ascii="仿宋" w:eastAsia="仿宋" w:hAnsi="仿宋" w:cs="仿宋" w:hint="eastAsia"/>
                <w:color w:val="000000" w:themeColor="text1"/>
                <w:sz w:val="24"/>
                <w:szCs w:val="24"/>
              </w:rPr>
              <w:t>41</w:t>
            </w:r>
            <w:r>
              <w:rPr>
                <w:rFonts w:ascii="仿宋" w:eastAsia="仿宋" w:hAnsi="仿宋" w:cs="仿宋" w:hint="eastAsia"/>
                <w:color w:val="000000" w:themeColor="text1"/>
                <w:sz w:val="24"/>
                <w:szCs w:val="24"/>
              </w:rPr>
              <w:t>号，</w:t>
            </w:r>
            <w:r>
              <w:rPr>
                <w:rFonts w:ascii="仿宋" w:eastAsia="仿宋" w:hAnsi="仿宋" w:cs="仿宋" w:hint="eastAsia"/>
                <w:color w:val="000000" w:themeColor="text1"/>
                <w:sz w:val="24"/>
                <w:szCs w:val="24"/>
              </w:rPr>
              <w:t>2017</w:t>
            </w:r>
            <w:r>
              <w:rPr>
                <w:rFonts w:ascii="仿宋" w:eastAsia="仿宋" w:hAnsi="仿宋" w:cs="仿宋" w:hint="eastAsia"/>
                <w:color w:val="000000" w:themeColor="text1"/>
                <w:sz w:val="24"/>
                <w:szCs w:val="24"/>
              </w:rPr>
              <w:t>年</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月</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日施行）</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第十七条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环境保护主管部门或者其他负有环境保护监督管理职责的部门可以采取抽查、根据举报进行检查等方式，对建设单位遵守本办法规定的情况开展监督检查，并根据监督检查认定的事实，按照以下情形处理：</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（一）构成行政违法的，依照有关环境保护法律法规和规定，予以行政处罚；</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（二）构成环境侵权的，依法承担环境侵权责任；</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（三）涉嫌构成犯</w:t>
            </w:r>
            <w:r>
              <w:rPr>
                <w:rFonts w:ascii="仿宋" w:eastAsia="仿宋" w:hAnsi="仿宋" w:cs="仿宋" w:hint="eastAsia"/>
                <w:color w:val="000000" w:themeColor="text1"/>
                <w:sz w:val="24"/>
                <w:szCs w:val="24"/>
              </w:rPr>
              <w:t>罪的，依法移送司法机关。</w:t>
            </w:r>
          </w:p>
        </w:tc>
        <w:tc>
          <w:tcPr>
            <w:tcW w:w="1103"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省生态环境综合行政执法支队、核与辐射管理科；各县市区生态环境分局承担相应职责的机</w:t>
            </w:r>
            <w:bookmarkStart w:id="1" w:name="_GoBack"/>
            <w:bookmarkEnd w:id="1"/>
            <w:r>
              <w:rPr>
                <w:rFonts w:ascii="仿宋" w:eastAsia="仿宋" w:hAnsi="仿宋" w:cs="仿宋" w:hint="eastAsia"/>
                <w:color w:val="000000" w:themeColor="text1"/>
                <w:sz w:val="24"/>
                <w:szCs w:val="24"/>
              </w:rPr>
              <w:t>构</w:t>
            </w:r>
          </w:p>
        </w:tc>
        <w:tc>
          <w:tcPr>
            <w:tcW w:w="117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kern w:val="0"/>
                <w:sz w:val="24"/>
                <w:szCs w:val="24"/>
              </w:rPr>
            </w:pPr>
            <w:r>
              <w:rPr>
                <w:rFonts w:ascii="仿宋" w:eastAsia="仿宋" w:hAnsi="仿宋" w:cs="仿宋" w:hint="eastAsia"/>
                <w:color w:val="000000" w:themeColor="text1"/>
                <w:kern w:val="0"/>
                <w:sz w:val="24"/>
                <w:szCs w:val="24"/>
              </w:rPr>
              <w:t>对环境有影响的建设项目的企业</w:t>
            </w:r>
          </w:p>
          <w:p w:rsidR="00D0259D" w:rsidRDefault="00D0259D">
            <w:pPr>
              <w:overflowPunct w:val="0"/>
              <w:topLinePunct/>
              <w:adjustRightInd w:val="0"/>
              <w:snapToGrid w:val="0"/>
              <w:spacing w:line="240" w:lineRule="exact"/>
              <w:rPr>
                <w:rFonts w:ascii="仿宋" w:eastAsia="仿宋" w:hAnsi="仿宋" w:cs="仿宋"/>
                <w:color w:val="000000" w:themeColor="text1"/>
                <w:sz w:val="24"/>
                <w:szCs w:val="24"/>
              </w:rPr>
            </w:pPr>
          </w:p>
        </w:tc>
        <w:tc>
          <w:tcPr>
            <w:tcW w:w="1825" w:type="dxa"/>
            <w:noWrap/>
            <w:vAlign w:val="center"/>
          </w:tcPr>
          <w:p w:rsidR="00D0259D" w:rsidRDefault="00B07B48">
            <w:pPr>
              <w:numPr>
                <w:ilvl w:val="0"/>
                <w:numId w:val="4"/>
              </w:numPr>
              <w:overflowPunct w:val="0"/>
              <w:topLinePunct/>
              <w:adjustRightInd w:val="0"/>
              <w:snapToGrid w:val="0"/>
              <w:spacing w:line="240" w:lineRule="exact"/>
              <w:rPr>
                <w:rFonts w:ascii="仿宋" w:eastAsia="仿宋" w:hAnsi="仿宋" w:cs="仿宋"/>
                <w:color w:val="000000" w:themeColor="text1"/>
                <w:kern w:val="0"/>
                <w:sz w:val="24"/>
                <w:szCs w:val="24"/>
              </w:rPr>
            </w:pPr>
            <w:r>
              <w:rPr>
                <w:rFonts w:ascii="仿宋" w:eastAsia="仿宋" w:hAnsi="仿宋" w:cs="仿宋" w:hint="eastAsia"/>
                <w:color w:val="000000" w:themeColor="text1"/>
                <w:kern w:val="0"/>
                <w:sz w:val="24"/>
                <w:szCs w:val="24"/>
              </w:rPr>
              <w:t>对建设项目环境保护设施设计、施工、验收、投入生产或者使用情况，以及有关环境影响评价文件确定的其他环境保护措施的落实情况进行监督检查</w:t>
            </w:r>
          </w:p>
          <w:p w:rsidR="00D0259D" w:rsidRDefault="00B07B48">
            <w:pPr>
              <w:numPr>
                <w:ilvl w:val="0"/>
                <w:numId w:val="4"/>
              </w:num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kern w:val="0"/>
                <w:sz w:val="24"/>
                <w:szCs w:val="24"/>
              </w:rPr>
              <w:t>对</w:t>
            </w:r>
            <w:r>
              <w:rPr>
                <w:rFonts w:ascii="仿宋" w:eastAsia="仿宋" w:hAnsi="仿宋" w:cs="仿宋" w:hint="eastAsia"/>
                <w:color w:val="000000" w:themeColor="text1"/>
                <w:kern w:val="0"/>
                <w:sz w:val="24"/>
                <w:szCs w:val="24"/>
                <w:lang w:val="zh-CN"/>
              </w:rPr>
              <w:t>建设项目的环境影响登记表备案</w:t>
            </w:r>
            <w:r>
              <w:rPr>
                <w:rFonts w:ascii="仿宋" w:eastAsia="仿宋" w:hAnsi="仿宋" w:cs="仿宋" w:hint="eastAsia"/>
                <w:color w:val="000000" w:themeColor="text1"/>
                <w:kern w:val="0"/>
                <w:sz w:val="24"/>
                <w:szCs w:val="24"/>
              </w:rPr>
              <w:t>情况进行监督检查</w:t>
            </w:r>
          </w:p>
        </w:tc>
        <w:tc>
          <w:tcPr>
            <w:tcW w:w="1012" w:type="dxa"/>
            <w:noWrap/>
            <w:vAlign w:val="center"/>
          </w:tcPr>
          <w:p w:rsidR="00D0259D" w:rsidRDefault="00B07B48">
            <w:pPr>
              <w:adjustRightInd w:val="0"/>
              <w:snapToGrid w:val="0"/>
              <w:spacing w:line="240" w:lineRule="exact"/>
              <w:textAlignment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现场检查、非现场检查相结合</w:t>
            </w:r>
          </w:p>
        </w:tc>
        <w:tc>
          <w:tcPr>
            <w:tcW w:w="1048" w:type="dxa"/>
            <w:noWrap/>
            <w:vAlign w:val="center"/>
          </w:tcPr>
          <w:p w:rsidR="00D0259D" w:rsidRDefault="00B07B48">
            <w:pPr>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月底前报经市司法局备案审查的涉企年度行政检查计划执行</w:t>
            </w:r>
          </w:p>
        </w:tc>
        <w:tc>
          <w:tcPr>
            <w:tcW w:w="662" w:type="dxa"/>
            <w:noWrap/>
            <w:vAlign w:val="center"/>
          </w:tcPr>
          <w:p w:rsidR="00D0259D" w:rsidRDefault="00D0259D">
            <w:pPr>
              <w:overflowPunct w:val="0"/>
              <w:topLinePunct/>
              <w:adjustRightInd w:val="0"/>
              <w:snapToGrid w:val="0"/>
              <w:spacing w:line="240" w:lineRule="exact"/>
              <w:jc w:val="center"/>
              <w:rPr>
                <w:rFonts w:ascii="仿宋" w:eastAsia="仿宋" w:hAnsi="仿宋" w:cs="仿宋"/>
                <w:color w:val="000000" w:themeColor="text1"/>
                <w:sz w:val="24"/>
                <w:szCs w:val="24"/>
              </w:rPr>
            </w:pPr>
          </w:p>
        </w:tc>
      </w:tr>
      <w:tr w:rsidR="00D0259D">
        <w:trPr>
          <w:trHeight w:val="90"/>
          <w:jc w:val="center"/>
        </w:trPr>
        <w:tc>
          <w:tcPr>
            <w:tcW w:w="788" w:type="dxa"/>
            <w:noWrap/>
            <w:vAlign w:val="center"/>
          </w:tcPr>
          <w:p w:rsidR="00D0259D" w:rsidRDefault="00B07B48">
            <w:pPr>
              <w:tabs>
                <w:tab w:val="left" w:pos="0"/>
              </w:tabs>
              <w:overflowPunct w:val="0"/>
              <w:topLinePunct/>
              <w:adjustRightInd w:val="0"/>
              <w:snapToGrid w:val="0"/>
              <w:spacing w:line="240" w:lineRule="exact"/>
              <w:jc w:val="center"/>
              <w:rPr>
                <w:rFonts w:ascii="仿宋" w:eastAsia="仿宋" w:hAnsi="仿宋" w:cs="仿宋"/>
                <w:color w:val="000000" w:themeColor="text1"/>
                <w:kern w:val="0"/>
                <w:sz w:val="24"/>
                <w:szCs w:val="24"/>
              </w:rPr>
            </w:pPr>
            <w:r>
              <w:rPr>
                <w:rFonts w:ascii="仿宋" w:eastAsia="仿宋" w:hAnsi="仿宋" w:cs="仿宋" w:hint="eastAsia"/>
                <w:color w:val="000000" w:themeColor="text1"/>
                <w:sz w:val="24"/>
                <w:szCs w:val="24"/>
              </w:rPr>
              <w:t>40</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对污染源自动监控设施现场的监督检查；对自动监控系统的建设、运行和维护等的</w:t>
            </w:r>
            <w:r>
              <w:rPr>
                <w:rFonts w:ascii="仿宋" w:eastAsia="仿宋" w:hAnsi="仿宋" w:cs="仿宋" w:hint="eastAsia"/>
                <w:color w:val="000000" w:themeColor="text1"/>
                <w:sz w:val="24"/>
                <w:szCs w:val="24"/>
              </w:rPr>
              <w:lastRenderedPageBreak/>
              <w:t>行政检查</w:t>
            </w:r>
          </w:p>
        </w:tc>
        <w:tc>
          <w:tcPr>
            <w:tcW w:w="5982" w:type="dxa"/>
            <w:noWrap/>
            <w:vAlign w:val="center"/>
          </w:tcPr>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lastRenderedPageBreak/>
              <w:t>1.</w:t>
            </w:r>
            <w:r>
              <w:rPr>
                <w:rFonts w:ascii="仿宋" w:eastAsia="仿宋" w:hAnsi="仿宋" w:cs="仿宋" w:hint="eastAsia"/>
                <w:color w:val="000000" w:themeColor="text1"/>
                <w:sz w:val="24"/>
                <w:szCs w:val="24"/>
              </w:rPr>
              <w:t>《中华人民共和国水污染防治法》（</w:t>
            </w:r>
            <w:r>
              <w:rPr>
                <w:rFonts w:ascii="仿宋" w:eastAsia="仿宋" w:hAnsi="仿宋" w:cs="仿宋" w:hint="eastAsia"/>
                <w:color w:val="000000" w:themeColor="text1"/>
                <w:sz w:val="24"/>
                <w:szCs w:val="24"/>
              </w:rPr>
              <w:t>2017</w:t>
            </w:r>
            <w:r>
              <w:rPr>
                <w:rFonts w:ascii="仿宋" w:eastAsia="仿宋" w:hAnsi="仿宋" w:cs="仿宋" w:hint="eastAsia"/>
                <w:color w:val="000000" w:themeColor="text1"/>
                <w:sz w:val="24"/>
                <w:szCs w:val="24"/>
              </w:rPr>
              <w:t>年修正）</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第二十四条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实行排污许可管理的企业事业单位和其他生产经营者应当对监测数据的真实性和准确性负责。</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环境保护主管部门发现重点排污单位的水污染物排放自动监测设备传输数据异常，应当及时进行调查。</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2.</w:t>
            </w:r>
            <w:r>
              <w:rPr>
                <w:rFonts w:ascii="仿宋" w:eastAsia="仿宋" w:hAnsi="仿宋" w:cs="仿宋" w:hint="eastAsia"/>
                <w:color w:val="000000" w:themeColor="text1"/>
                <w:sz w:val="24"/>
                <w:szCs w:val="24"/>
              </w:rPr>
              <w:t>《污染源自动监控设施现场监督检查办法》（环境保护部令第</w:t>
            </w:r>
            <w:r>
              <w:rPr>
                <w:rFonts w:ascii="仿宋" w:eastAsia="仿宋" w:hAnsi="仿宋" w:cs="仿宋" w:hint="eastAsia"/>
                <w:color w:val="000000" w:themeColor="text1"/>
                <w:sz w:val="24"/>
                <w:szCs w:val="24"/>
              </w:rPr>
              <w:t>19</w:t>
            </w:r>
            <w:r>
              <w:rPr>
                <w:rFonts w:ascii="仿宋" w:eastAsia="仿宋" w:hAnsi="仿宋" w:cs="仿宋" w:hint="eastAsia"/>
                <w:color w:val="000000" w:themeColor="text1"/>
                <w:sz w:val="24"/>
                <w:szCs w:val="24"/>
              </w:rPr>
              <w:t>号，</w:t>
            </w:r>
            <w:r>
              <w:rPr>
                <w:rFonts w:ascii="仿宋" w:eastAsia="仿宋" w:hAnsi="仿宋" w:cs="仿宋" w:hint="eastAsia"/>
                <w:color w:val="000000" w:themeColor="text1"/>
                <w:sz w:val="24"/>
                <w:szCs w:val="24"/>
              </w:rPr>
              <w:t>2012</w:t>
            </w:r>
            <w:r>
              <w:rPr>
                <w:rFonts w:ascii="仿宋" w:eastAsia="仿宋" w:hAnsi="仿宋" w:cs="仿宋" w:hint="eastAsia"/>
                <w:color w:val="000000" w:themeColor="text1"/>
                <w:sz w:val="24"/>
                <w:szCs w:val="24"/>
              </w:rPr>
              <w:t>年</w:t>
            </w:r>
            <w:r>
              <w:rPr>
                <w:rFonts w:ascii="仿宋" w:eastAsia="仿宋" w:hAnsi="仿宋" w:cs="仿宋" w:hint="eastAsia"/>
                <w:color w:val="000000" w:themeColor="text1"/>
                <w:sz w:val="24"/>
                <w:szCs w:val="24"/>
              </w:rPr>
              <w:t>4</w:t>
            </w:r>
            <w:r>
              <w:rPr>
                <w:rFonts w:ascii="仿宋" w:eastAsia="仿宋" w:hAnsi="仿宋" w:cs="仿宋" w:hint="eastAsia"/>
                <w:color w:val="000000" w:themeColor="text1"/>
                <w:sz w:val="24"/>
                <w:szCs w:val="24"/>
              </w:rPr>
              <w:t>月</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日施行）</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第四条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污染源自动监控设施的现场监督检查，由各级环境保护主管部门或者其委托的行使现场监督检查职责的机构（以下统称监督检查机构）具体负责。</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省级以下环境保护主管部门对污染源自动监控设施进行监督管理和现场监督检查的权限划分，由省级环境保护</w:t>
            </w:r>
            <w:r>
              <w:rPr>
                <w:rFonts w:ascii="仿宋" w:eastAsia="仿宋" w:hAnsi="仿宋" w:cs="仿宋" w:hint="eastAsia"/>
                <w:color w:val="000000" w:themeColor="text1"/>
                <w:sz w:val="24"/>
                <w:szCs w:val="24"/>
              </w:rPr>
              <w:lastRenderedPageBreak/>
              <w:t>主管部门确定。</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《污染源自动监控管理办法》（国家环境保护总局令第</w:t>
            </w:r>
            <w:r>
              <w:rPr>
                <w:rFonts w:ascii="仿宋" w:eastAsia="仿宋" w:hAnsi="仿宋" w:cs="仿宋" w:hint="eastAsia"/>
                <w:color w:val="000000" w:themeColor="text1"/>
                <w:sz w:val="24"/>
                <w:szCs w:val="24"/>
              </w:rPr>
              <w:t>28</w:t>
            </w:r>
            <w:r>
              <w:rPr>
                <w:rFonts w:ascii="仿宋" w:eastAsia="仿宋" w:hAnsi="仿宋" w:cs="仿宋" w:hint="eastAsia"/>
                <w:color w:val="000000" w:themeColor="text1"/>
                <w:sz w:val="24"/>
                <w:szCs w:val="24"/>
              </w:rPr>
              <w:t>号，</w:t>
            </w:r>
            <w:r>
              <w:rPr>
                <w:rFonts w:ascii="仿宋" w:eastAsia="仿宋" w:hAnsi="仿宋" w:cs="仿宋" w:hint="eastAsia"/>
                <w:color w:val="000000" w:themeColor="text1"/>
                <w:sz w:val="24"/>
                <w:szCs w:val="24"/>
              </w:rPr>
              <w:t>2005</w:t>
            </w:r>
            <w:r>
              <w:rPr>
                <w:rFonts w:ascii="仿宋" w:eastAsia="仿宋" w:hAnsi="仿宋" w:cs="仿宋" w:hint="eastAsia"/>
                <w:color w:val="000000" w:themeColor="text1"/>
                <w:sz w:val="24"/>
                <w:szCs w:val="24"/>
              </w:rPr>
              <w:t>年</w:t>
            </w:r>
            <w:r>
              <w:rPr>
                <w:rFonts w:ascii="仿宋" w:eastAsia="仿宋" w:hAnsi="仿宋" w:cs="仿宋" w:hint="eastAsia"/>
                <w:color w:val="000000" w:themeColor="text1"/>
                <w:sz w:val="24"/>
                <w:szCs w:val="24"/>
              </w:rPr>
              <w:t>11</w:t>
            </w:r>
            <w:r>
              <w:rPr>
                <w:rFonts w:ascii="仿宋" w:eastAsia="仿宋" w:hAnsi="仿宋" w:cs="仿宋" w:hint="eastAsia"/>
                <w:color w:val="000000" w:themeColor="text1"/>
                <w:sz w:val="24"/>
                <w:szCs w:val="24"/>
              </w:rPr>
              <w:t>月</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日施行）</w:t>
            </w:r>
          </w:p>
          <w:p w:rsidR="00D0259D" w:rsidRDefault="00B07B48">
            <w:pPr>
              <w:spacing w:line="240" w:lineRule="exact"/>
              <w:rPr>
                <w:rFonts w:ascii="仿宋" w:eastAsia="仿宋" w:hAnsi="仿宋" w:cs="仿宋"/>
                <w:color w:val="000000" w:themeColor="text1"/>
                <w:sz w:val="24"/>
                <w:szCs w:val="24"/>
                <w:shd w:val="clear" w:color="auto" w:fill="FFFFFF"/>
              </w:rPr>
            </w:pPr>
            <w:r>
              <w:rPr>
                <w:rFonts w:ascii="仿宋" w:eastAsia="仿宋" w:hAnsi="仿宋" w:cs="仿宋" w:hint="eastAsia"/>
                <w:color w:val="000000" w:themeColor="text1"/>
                <w:sz w:val="24"/>
                <w:szCs w:val="24"/>
              </w:rPr>
              <w:t>第六条第（三）项</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环境监察机构负责以下工作：（三）对自动监控系统的建设、运行和维护等进行监督检查。</w:t>
            </w:r>
          </w:p>
        </w:tc>
        <w:tc>
          <w:tcPr>
            <w:tcW w:w="1103"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lastRenderedPageBreak/>
              <w:t>市级生态环境主管部门、县市区生态环境分局</w:t>
            </w:r>
          </w:p>
        </w:tc>
        <w:tc>
          <w:tcPr>
            <w:tcW w:w="1391"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生态环境综合行政执法支队；各县市区生态环境分局承担相应职责的机构</w:t>
            </w:r>
          </w:p>
        </w:tc>
        <w:tc>
          <w:tcPr>
            <w:tcW w:w="117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重点排污的企业和其他生产经营者</w:t>
            </w:r>
          </w:p>
        </w:tc>
        <w:tc>
          <w:tcPr>
            <w:tcW w:w="182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数据监测异常</w:t>
            </w:r>
          </w:p>
        </w:tc>
        <w:tc>
          <w:tcPr>
            <w:tcW w:w="1012" w:type="dxa"/>
            <w:noWrap/>
            <w:vAlign w:val="center"/>
          </w:tcPr>
          <w:p w:rsidR="00D0259D" w:rsidRDefault="00B07B48">
            <w:pPr>
              <w:adjustRightInd w:val="0"/>
              <w:snapToGrid w:val="0"/>
              <w:spacing w:line="240" w:lineRule="exact"/>
              <w:textAlignment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现场检查、非现场检查相结合</w:t>
            </w:r>
          </w:p>
        </w:tc>
        <w:tc>
          <w:tcPr>
            <w:tcW w:w="1048" w:type="dxa"/>
            <w:noWrap/>
            <w:vAlign w:val="center"/>
          </w:tcPr>
          <w:p w:rsidR="00D0259D" w:rsidRDefault="00B07B48">
            <w:pPr>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不受年度频次上限限制</w:t>
            </w:r>
          </w:p>
        </w:tc>
        <w:tc>
          <w:tcPr>
            <w:tcW w:w="662" w:type="dxa"/>
            <w:noWrap/>
            <w:vAlign w:val="center"/>
          </w:tcPr>
          <w:p w:rsidR="00D0259D" w:rsidRDefault="00D0259D">
            <w:pPr>
              <w:adjustRightInd w:val="0"/>
              <w:snapToGrid w:val="0"/>
              <w:spacing w:line="240" w:lineRule="exact"/>
              <w:jc w:val="center"/>
              <w:rPr>
                <w:rFonts w:ascii="仿宋" w:eastAsia="仿宋" w:hAnsi="仿宋" w:cs="仿宋"/>
                <w:color w:val="000000" w:themeColor="text1"/>
                <w:sz w:val="24"/>
                <w:szCs w:val="24"/>
              </w:rPr>
            </w:pPr>
          </w:p>
        </w:tc>
      </w:tr>
      <w:tr w:rsidR="00D0259D">
        <w:trPr>
          <w:trHeight w:val="3262"/>
          <w:jc w:val="center"/>
        </w:trPr>
        <w:tc>
          <w:tcPr>
            <w:tcW w:w="788" w:type="dxa"/>
            <w:noWrap/>
            <w:vAlign w:val="center"/>
          </w:tcPr>
          <w:p w:rsidR="00D0259D" w:rsidRDefault="00B07B48">
            <w:pPr>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lastRenderedPageBreak/>
              <w:t>41</w:t>
            </w:r>
          </w:p>
        </w:tc>
        <w:tc>
          <w:tcPr>
            <w:tcW w:w="1012" w:type="dxa"/>
            <w:noWrap/>
            <w:vAlign w:val="center"/>
          </w:tcPr>
          <w:p w:rsidR="00D0259D" w:rsidRDefault="00B07B48">
            <w:pPr>
              <w:widowControl/>
              <w:spacing w:line="240" w:lineRule="exact"/>
              <w:jc w:val="center"/>
              <w:textAlignment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对企业事业单位环境风险防范和环境安全隐患排查治理工作的行政检查</w:t>
            </w:r>
          </w:p>
        </w:tc>
        <w:tc>
          <w:tcPr>
            <w:tcW w:w="5982" w:type="dxa"/>
            <w:noWrap/>
            <w:vAlign w:val="center"/>
          </w:tcPr>
          <w:p w:rsidR="00D0259D" w:rsidRDefault="00B07B48">
            <w:pPr>
              <w:numPr>
                <w:ilvl w:val="255"/>
                <w:numId w:val="0"/>
              </w:numPr>
              <w:spacing w:line="240" w:lineRule="exact"/>
              <w:textAlignment w:val="auto"/>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《突发环境事件应急管理办法》（环境保护部令第</w:t>
            </w:r>
            <w:r>
              <w:rPr>
                <w:rFonts w:ascii="仿宋" w:eastAsia="仿宋" w:hAnsi="仿宋" w:cs="仿宋" w:hint="eastAsia"/>
                <w:color w:val="000000" w:themeColor="text1"/>
                <w:sz w:val="24"/>
                <w:szCs w:val="24"/>
              </w:rPr>
              <w:t>34</w:t>
            </w:r>
            <w:r>
              <w:rPr>
                <w:rFonts w:ascii="仿宋" w:eastAsia="仿宋" w:hAnsi="仿宋" w:cs="仿宋" w:hint="eastAsia"/>
                <w:color w:val="000000" w:themeColor="text1"/>
                <w:sz w:val="24"/>
                <w:szCs w:val="24"/>
              </w:rPr>
              <w:t>号，</w:t>
            </w:r>
            <w:r>
              <w:rPr>
                <w:rFonts w:ascii="仿宋" w:eastAsia="仿宋" w:hAnsi="仿宋" w:cs="仿宋" w:hint="eastAsia"/>
                <w:color w:val="000000" w:themeColor="text1"/>
                <w:sz w:val="24"/>
                <w:szCs w:val="24"/>
              </w:rPr>
              <w:t>2015</w:t>
            </w:r>
            <w:r>
              <w:rPr>
                <w:rFonts w:ascii="仿宋" w:eastAsia="仿宋" w:hAnsi="仿宋" w:cs="仿宋" w:hint="eastAsia"/>
                <w:color w:val="000000" w:themeColor="text1"/>
                <w:sz w:val="24"/>
                <w:szCs w:val="24"/>
              </w:rPr>
              <w:t>年</w:t>
            </w:r>
            <w:r>
              <w:rPr>
                <w:rFonts w:ascii="仿宋" w:eastAsia="仿宋" w:hAnsi="仿宋" w:cs="仿宋" w:hint="eastAsia"/>
                <w:color w:val="000000" w:themeColor="text1"/>
                <w:sz w:val="24"/>
                <w:szCs w:val="24"/>
              </w:rPr>
              <w:t>6</w:t>
            </w:r>
            <w:r>
              <w:rPr>
                <w:rFonts w:ascii="仿宋" w:eastAsia="仿宋" w:hAnsi="仿宋" w:cs="仿宋" w:hint="eastAsia"/>
                <w:color w:val="000000" w:themeColor="text1"/>
                <w:sz w:val="24"/>
                <w:szCs w:val="24"/>
              </w:rPr>
              <w:t>月</w:t>
            </w:r>
            <w:r>
              <w:rPr>
                <w:rFonts w:ascii="仿宋" w:eastAsia="仿宋" w:hAnsi="仿宋" w:cs="仿宋" w:hint="eastAsia"/>
                <w:color w:val="000000" w:themeColor="text1"/>
                <w:sz w:val="24"/>
                <w:szCs w:val="24"/>
              </w:rPr>
              <w:t>5</w:t>
            </w:r>
            <w:r>
              <w:rPr>
                <w:rFonts w:ascii="仿宋" w:eastAsia="仿宋" w:hAnsi="仿宋" w:cs="仿宋" w:hint="eastAsia"/>
                <w:color w:val="000000" w:themeColor="text1"/>
                <w:sz w:val="24"/>
                <w:szCs w:val="24"/>
              </w:rPr>
              <w:t>日施行）</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第十二条</w:t>
            </w:r>
            <w:r>
              <w:rPr>
                <w:rFonts w:ascii="仿宋" w:eastAsia="仿宋" w:hAnsi="仿宋" w:cs="仿宋" w:hint="eastAsia"/>
                <w:color w:val="000000" w:themeColor="text1"/>
                <w:sz w:val="24"/>
                <w:szCs w:val="24"/>
              </w:rPr>
              <w:t> </w:t>
            </w:r>
            <w:r>
              <w:rPr>
                <w:rFonts w:ascii="仿宋" w:eastAsia="仿宋" w:hAnsi="仿宋" w:cs="仿宋" w:hint="eastAsia"/>
                <w:color w:val="000000" w:themeColor="text1"/>
                <w:sz w:val="24"/>
                <w:szCs w:val="24"/>
              </w:rPr>
              <w:t>县级以上地方环境保护主管部门应当对企业事业单位环境风险防范和环境安全隐患排查治理工作进行抽查或者突击检查，将存在重大环境安全隐患且整治不力的企业信息纳入社会诚信档案</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并可以通报行业主管部门、投资主管部门、证券监督管理机构以及有关金融机构。</w:t>
            </w:r>
          </w:p>
        </w:tc>
        <w:tc>
          <w:tcPr>
            <w:tcW w:w="1103" w:type="dxa"/>
            <w:noWrap/>
            <w:vAlign w:val="center"/>
          </w:tcPr>
          <w:p w:rsidR="00D0259D" w:rsidRDefault="00B07B48">
            <w:pPr>
              <w:tabs>
                <w:tab w:val="center" w:pos="4153"/>
                <w:tab w:val="right" w:pos="8306"/>
              </w:tabs>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市级生态环境主管部门、县市区生态环境分局</w:t>
            </w:r>
          </w:p>
        </w:tc>
        <w:tc>
          <w:tcPr>
            <w:tcW w:w="1391" w:type="dxa"/>
            <w:noWrap/>
            <w:vAlign w:val="center"/>
          </w:tcPr>
          <w:p w:rsidR="00D0259D" w:rsidRDefault="00B07B48">
            <w:pPr>
              <w:tabs>
                <w:tab w:val="center" w:pos="4153"/>
                <w:tab w:val="right" w:pos="8306"/>
              </w:tabs>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省环境应急与事故调查中心、生态环境综合行政执法支队；各县市区生态环境分局承担相应职责的机构</w:t>
            </w:r>
          </w:p>
        </w:tc>
        <w:tc>
          <w:tcPr>
            <w:tcW w:w="1175" w:type="dxa"/>
            <w:noWrap/>
            <w:vAlign w:val="center"/>
          </w:tcPr>
          <w:p w:rsidR="00D0259D" w:rsidRDefault="00B07B48">
            <w:pPr>
              <w:tabs>
                <w:tab w:val="center" w:pos="4153"/>
                <w:tab w:val="right" w:pos="8306"/>
              </w:tabs>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存在环境污染风险的企业</w:t>
            </w:r>
          </w:p>
        </w:tc>
        <w:tc>
          <w:tcPr>
            <w:tcW w:w="1825" w:type="dxa"/>
            <w:noWrap/>
            <w:vAlign w:val="center"/>
          </w:tcPr>
          <w:p w:rsidR="00D0259D" w:rsidRDefault="00B07B48">
            <w:pPr>
              <w:widowControl/>
              <w:spacing w:line="240" w:lineRule="exact"/>
              <w:jc w:val="center"/>
              <w:textAlignment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环境风险防范情况和环境安全隐患排查治理工作开展情况</w:t>
            </w:r>
          </w:p>
        </w:tc>
        <w:tc>
          <w:tcPr>
            <w:tcW w:w="1012" w:type="dxa"/>
            <w:noWrap/>
            <w:vAlign w:val="center"/>
          </w:tcPr>
          <w:p w:rsidR="00D0259D" w:rsidRDefault="00B07B48">
            <w:pPr>
              <w:widowControl/>
              <w:spacing w:line="240" w:lineRule="exact"/>
              <w:jc w:val="center"/>
              <w:textAlignment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现场检查、非现场检查相结合</w:t>
            </w:r>
          </w:p>
        </w:tc>
        <w:tc>
          <w:tcPr>
            <w:tcW w:w="1048" w:type="dxa"/>
            <w:noWrap/>
            <w:vAlign w:val="center"/>
          </w:tcPr>
          <w:p w:rsidR="00D0259D" w:rsidRDefault="00B07B48">
            <w:pPr>
              <w:widowControl/>
              <w:spacing w:line="240" w:lineRule="exact"/>
              <w:jc w:val="center"/>
              <w:textAlignment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月底前报经市司法局备案审查的涉企年度行政检查计划执行</w:t>
            </w:r>
          </w:p>
        </w:tc>
        <w:tc>
          <w:tcPr>
            <w:tcW w:w="662" w:type="dxa"/>
            <w:noWrap/>
            <w:vAlign w:val="center"/>
          </w:tcPr>
          <w:p w:rsidR="00D0259D" w:rsidRDefault="00D0259D">
            <w:pPr>
              <w:spacing w:line="240" w:lineRule="exact"/>
              <w:jc w:val="center"/>
              <w:rPr>
                <w:rFonts w:ascii="仿宋" w:eastAsia="仿宋" w:hAnsi="仿宋" w:cs="仿宋"/>
                <w:color w:val="000000" w:themeColor="text1"/>
                <w:sz w:val="24"/>
                <w:szCs w:val="24"/>
              </w:rPr>
            </w:pPr>
          </w:p>
        </w:tc>
      </w:tr>
      <w:tr w:rsidR="00D0259D">
        <w:trPr>
          <w:jc w:val="center"/>
        </w:trPr>
        <w:tc>
          <w:tcPr>
            <w:tcW w:w="788" w:type="dxa"/>
            <w:noWrap/>
            <w:vAlign w:val="center"/>
          </w:tcPr>
          <w:p w:rsidR="00D0259D" w:rsidRDefault="00B07B48">
            <w:pPr>
              <w:adjustRightInd w:val="0"/>
              <w:snapToGrid w:val="0"/>
              <w:spacing w:line="240" w:lineRule="exact"/>
              <w:jc w:val="center"/>
              <w:textAlignment w:val="center"/>
              <w:rPr>
                <w:rFonts w:ascii="仿宋" w:eastAsia="仿宋" w:hAnsi="仿宋" w:cs="仿宋"/>
                <w:color w:val="000000" w:themeColor="text1"/>
                <w:kern w:val="0"/>
                <w:sz w:val="24"/>
                <w:szCs w:val="24"/>
              </w:rPr>
            </w:pPr>
            <w:r>
              <w:rPr>
                <w:rFonts w:ascii="仿宋" w:eastAsia="仿宋" w:hAnsi="仿宋" w:cs="仿宋" w:hint="eastAsia"/>
                <w:color w:val="000000" w:themeColor="text1"/>
                <w:kern w:val="0"/>
                <w:sz w:val="24"/>
                <w:szCs w:val="24"/>
              </w:rPr>
              <w:t>42</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对畜禽养殖污染防治情况的行政检查</w:t>
            </w:r>
          </w:p>
        </w:tc>
        <w:tc>
          <w:tcPr>
            <w:tcW w:w="5982" w:type="dxa"/>
            <w:noWrap/>
            <w:vAlign w:val="center"/>
          </w:tcPr>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《中华人民共和国环境保护法》（</w:t>
            </w:r>
            <w:r>
              <w:rPr>
                <w:rFonts w:ascii="仿宋" w:eastAsia="仿宋" w:hAnsi="仿宋" w:cs="仿宋" w:hint="eastAsia"/>
                <w:color w:val="000000" w:themeColor="text1"/>
                <w:sz w:val="24"/>
                <w:szCs w:val="24"/>
              </w:rPr>
              <w:t>2014</w:t>
            </w:r>
            <w:r>
              <w:rPr>
                <w:rFonts w:ascii="仿宋" w:eastAsia="仿宋" w:hAnsi="仿宋" w:cs="仿宋" w:hint="eastAsia"/>
                <w:color w:val="000000" w:themeColor="text1"/>
                <w:sz w:val="24"/>
                <w:szCs w:val="24"/>
              </w:rPr>
              <w:t>年修订）</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第二十四条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县级以上人民政府环境保护主管部门及其委托的环境监察机构和其他负有环境保护监督管理职责的部门，有权对排放污染物的企业事业单位和其他生产经营者进行现场检查。被检查者应当如实反映情况，提供必要的资料。实施现场检查的部门、机构及其工作人员应当为被检查者保守商业秘密。</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2.</w:t>
            </w:r>
            <w:r>
              <w:rPr>
                <w:rFonts w:ascii="仿宋" w:eastAsia="仿宋" w:hAnsi="仿宋" w:cs="仿宋" w:hint="eastAsia"/>
                <w:color w:val="000000" w:themeColor="text1"/>
                <w:sz w:val="24"/>
                <w:szCs w:val="24"/>
              </w:rPr>
              <w:t>《畜禽规模养殖污染防治条例》（</w:t>
            </w:r>
            <w:r>
              <w:rPr>
                <w:rFonts w:ascii="仿宋" w:eastAsia="仿宋" w:hAnsi="仿宋" w:cs="仿宋" w:hint="eastAsia"/>
                <w:color w:val="000000" w:themeColor="text1"/>
                <w:sz w:val="24"/>
                <w:szCs w:val="24"/>
              </w:rPr>
              <w:t>2014</w:t>
            </w:r>
            <w:r>
              <w:rPr>
                <w:rFonts w:ascii="仿宋" w:eastAsia="仿宋" w:hAnsi="仿宋" w:cs="仿宋" w:hint="eastAsia"/>
                <w:color w:val="000000" w:themeColor="text1"/>
                <w:sz w:val="24"/>
                <w:szCs w:val="24"/>
              </w:rPr>
              <w:t>年</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月</w:t>
            </w: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日施行）</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第二十三条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县级以上人民政府环境保护主管部门应当依据职责对畜禽养殖污染防治情况进行监督检查，并加强对畜禽养殖环境污染的监测。</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乡镇人民政府、基层群众自治组织发现畜禽养殖环境污染行为的，应当及时制止和报告。</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《湖南省环境保护条例》（</w:t>
            </w:r>
            <w:r>
              <w:rPr>
                <w:rFonts w:ascii="仿宋" w:eastAsia="仿宋" w:hAnsi="仿宋" w:cs="仿宋" w:hint="eastAsia"/>
                <w:color w:val="000000" w:themeColor="text1"/>
                <w:sz w:val="24"/>
                <w:szCs w:val="24"/>
              </w:rPr>
              <w:t>2024</w:t>
            </w:r>
            <w:r>
              <w:rPr>
                <w:rFonts w:ascii="仿宋" w:eastAsia="仿宋" w:hAnsi="仿宋" w:cs="仿宋" w:hint="eastAsia"/>
                <w:color w:val="000000" w:themeColor="text1"/>
                <w:sz w:val="24"/>
                <w:szCs w:val="24"/>
              </w:rPr>
              <w:t>年修正）</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lastRenderedPageBreak/>
              <w:t>第三十一条 生态环境主管部门及其环境执法机构和其他负有环境保护监督管理职责的部门，有权通过现场检查监测、自动监测、遥感监测、无人机巡查、远红外摄像等方式，对排放污染物的企业事业单位和其他生产经营者，以及环境监测机构、从事环境监测设备运营维护的机构（以下称环境监测服务机构）进行检查。</w:t>
            </w:r>
          </w:p>
          <w:p w:rsidR="00D0259D" w:rsidRDefault="00B07B48">
            <w:pPr>
              <w:spacing w:line="240" w:lineRule="exact"/>
              <w:rPr>
                <w:rFonts w:ascii="仿宋" w:eastAsia="仿宋" w:hAnsi="仿宋" w:cs="仿宋"/>
                <w:color w:val="000000" w:themeColor="text1"/>
                <w:sz w:val="24"/>
                <w:szCs w:val="24"/>
                <w:shd w:val="clear" w:color="auto" w:fill="FFFFFF"/>
              </w:rPr>
            </w:pPr>
            <w:r>
              <w:rPr>
                <w:rFonts w:ascii="仿宋" w:eastAsia="仿宋" w:hAnsi="仿宋" w:cs="仿宋" w:hint="eastAsia"/>
                <w:color w:val="000000" w:themeColor="text1"/>
                <w:sz w:val="24"/>
                <w:szCs w:val="24"/>
              </w:rPr>
              <w:t>被检查者应当配合检查，如实反映情况，提供必要的资料。</w:t>
            </w:r>
          </w:p>
        </w:tc>
        <w:tc>
          <w:tcPr>
            <w:tcW w:w="1103" w:type="dxa"/>
            <w:noWrap/>
            <w:vAlign w:val="center"/>
          </w:tcPr>
          <w:p w:rsidR="00D0259D" w:rsidRDefault="00B07B48">
            <w:pPr>
              <w:tabs>
                <w:tab w:val="center" w:pos="4153"/>
                <w:tab w:val="right" w:pos="8306"/>
              </w:tabs>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lastRenderedPageBreak/>
              <w:t>市级生态环境主管部门、县市区生态环境分局</w:t>
            </w:r>
          </w:p>
        </w:tc>
        <w:tc>
          <w:tcPr>
            <w:tcW w:w="1391" w:type="dxa"/>
            <w:noWrap/>
            <w:vAlign w:val="center"/>
          </w:tcPr>
          <w:p w:rsidR="00D0259D" w:rsidRDefault="00B07B48">
            <w:pPr>
              <w:tabs>
                <w:tab w:val="center" w:pos="4153"/>
                <w:tab w:val="right" w:pos="8306"/>
              </w:tabs>
              <w:adjustRightInd w:val="0"/>
              <w:snapToGrid w:val="0"/>
              <w:spacing w:line="240" w:lineRule="exact"/>
              <w:ind w:firstLineChars="200" w:firstLine="480"/>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省生态环境农村工作站、生态环境综合行政执法支队；各县市区生态环境分局承担相应职责的机构</w:t>
            </w:r>
          </w:p>
        </w:tc>
        <w:tc>
          <w:tcPr>
            <w:tcW w:w="1175" w:type="dxa"/>
            <w:noWrap/>
            <w:vAlign w:val="center"/>
          </w:tcPr>
          <w:p w:rsidR="00D0259D" w:rsidRDefault="00B07B48">
            <w:pPr>
              <w:tabs>
                <w:tab w:val="center" w:pos="4153"/>
                <w:tab w:val="right" w:pos="8306"/>
              </w:tabs>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全市畜禽规模养殖场的经营主体</w:t>
            </w:r>
          </w:p>
        </w:tc>
        <w:tc>
          <w:tcPr>
            <w:tcW w:w="182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重点检查畜禽规模养殖场粪污处理与污染防治设施设备建设运营情况、粪污收集储存转运情况、粪污综合利用情况等</w:t>
            </w:r>
          </w:p>
        </w:tc>
        <w:tc>
          <w:tcPr>
            <w:tcW w:w="1012" w:type="dxa"/>
            <w:noWrap/>
            <w:vAlign w:val="center"/>
          </w:tcPr>
          <w:p w:rsidR="00D0259D" w:rsidRDefault="00B07B48">
            <w:pPr>
              <w:adjustRightInd w:val="0"/>
              <w:snapToGrid w:val="0"/>
              <w:spacing w:line="240" w:lineRule="exact"/>
              <w:textAlignment w:val="center"/>
              <w:rPr>
                <w:rFonts w:ascii="仿宋" w:eastAsia="仿宋" w:hAnsi="仿宋" w:cs="仿宋"/>
                <w:bCs/>
                <w:color w:val="000000" w:themeColor="text1"/>
                <w:kern w:val="0"/>
                <w:sz w:val="24"/>
                <w:szCs w:val="24"/>
              </w:rPr>
            </w:pPr>
            <w:r>
              <w:rPr>
                <w:rFonts w:ascii="仿宋" w:eastAsia="仿宋" w:hAnsi="仿宋" w:cs="仿宋" w:hint="eastAsia"/>
                <w:color w:val="000000" w:themeColor="text1"/>
                <w:sz w:val="24"/>
                <w:szCs w:val="24"/>
              </w:rPr>
              <w:t>现场检查</w:t>
            </w:r>
          </w:p>
        </w:tc>
        <w:tc>
          <w:tcPr>
            <w:tcW w:w="1048" w:type="dxa"/>
            <w:noWrap/>
            <w:vAlign w:val="center"/>
          </w:tcPr>
          <w:p w:rsidR="00D0259D" w:rsidRDefault="00B07B48">
            <w:pPr>
              <w:adjustRightInd w:val="0"/>
              <w:snapToGrid w:val="0"/>
              <w:spacing w:line="240" w:lineRule="exact"/>
              <w:jc w:val="center"/>
              <w:textAlignment w:val="center"/>
              <w:rPr>
                <w:rFonts w:ascii="仿宋" w:eastAsia="仿宋" w:hAnsi="仿宋" w:cs="仿宋"/>
                <w:bCs/>
                <w:color w:val="000000" w:themeColor="text1"/>
                <w:kern w:val="0"/>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月底前报经市司法局备案审查的涉企年度行政检查计划执行</w:t>
            </w:r>
          </w:p>
        </w:tc>
        <w:tc>
          <w:tcPr>
            <w:tcW w:w="662" w:type="dxa"/>
            <w:noWrap/>
            <w:vAlign w:val="center"/>
          </w:tcPr>
          <w:p w:rsidR="00D0259D" w:rsidRDefault="00D0259D">
            <w:pPr>
              <w:adjustRightInd w:val="0"/>
              <w:snapToGrid w:val="0"/>
              <w:spacing w:line="240" w:lineRule="exact"/>
              <w:jc w:val="center"/>
              <w:rPr>
                <w:rFonts w:ascii="仿宋" w:eastAsia="仿宋" w:hAnsi="仿宋" w:cs="仿宋"/>
                <w:color w:val="000000" w:themeColor="text1"/>
                <w:sz w:val="24"/>
                <w:szCs w:val="24"/>
              </w:rPr>
            </w:pPr>
          </w:p>
        </w:tc>
      </w:tr>
      <w:tr w:rsidR="00D0259D">
        <w:trPr>
          <w:jc w:val="center"/>
        </w:trPr>
        <w:tc>
          <w:tcPr>
            <w:tcW w:w="788" w:type="dxa"/>
            <w:noWrap/>
            <w:vAlign w:val="center"/>
          </w:tcPr>
          <w:p w:rsidR="00D0259D" w:rsidRDefault="00B07B48">
            <w:pPr>
              <w:tabs>
                <w:tab w:val="left" w:pos="0"/>
              </w:tabs>
              <w:overflowPunct w:val="0"/>
              <w:topLinePunct/>
              <w:adjustRightInd w:val="0"/>
              <w:snapToGrid w:val="0"/>
              <w:spacing w:line="240" w:lineRule="exact"/>
              <w:jc w:val="center"/>
              <w:rPr>
                <w:rFonts w:ascii="仿宋" w:eastAsia="仿宋" w:hAnsi="仿宋" w:cs="仿宋"/>
                <w:color w:val="000000" w:themeColor="text1"/>
                <w:kern w:val="0"/>
                <w:sz w:val="24"/>
                <w:szCs w:val="24"/>
              </w:rPr>
            </w:pPr>
            <w:r>
              <w:rPr>
                <w:rFonts w:ascii="仿宋" w:eastAsia="仿宋" w:hAnsi="仿宋" w:cs="仿宋" w:hint="eastAsia"/>
                <w:color w:val="000000" w:themeColor="text1"/>
                <w:kern w:val="0"/>
                <w:sz w:val="24"/>
                <w:szCs w:val="24"/>
              </w:rPr>
              <w:lastRenderedPageBreak/>
              <w:t>43</w:t>
            </w:r>
          </w:p>
        </w:tc>
        <w:tc>
          <w:tcPr>
            <w:tcW w:w="1012"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对企业实施强制性清洁生产审核情况的行政检查</w:t>
            </w:r>
          </w:p>
        </w:tc>
        <w:tc>
          <w:tcPr>
            <w:tcW w:w="5982" w:type="dxa"/>
            <w:noWrap/>
            <w:vAlign w:val="center"/>
          </w:tcPr>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《中华人民共和国清洁生产促进法》（</w:t>
            </w:r>
            <w:r>
              <w:rPr>
                <w:rFonts w:ascii="仿宋" w:eastAsia="仿宋" w:hAnsi="仿宋" w:cs="仿宋" w:hint="eastAsia"/>
                <w:color w:val="000000" w:themeColor="text1"/>
                <w:sz w:val="24"/>
                <w:szCs w:val="24"/>
              </w:rPr>
              <w:t>2012</w:t>
            </w:r>
            <w:r>
              <w:rPr>
                <w:rFonts w:ascii="仿宋" w:eastAsia="仿宋" w:hAnsi="仿宋" w:cs="仿宋" w:hint="eastAsia"/>
                <w:color w:val="000000" w:themeColor="text1"/>
                <w:sz w:val="24"/>
                <w:szCs w:val="24"/>
              </w:rPr>
              <w:t>年修订）</w:t>
            </w:r>
          </w:p>
          <w:p w:rsidR="00D0259D" w:rsidRDefault="00B07B48">
            <w:pPr>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第三十九条</w:t>
            </w:r>
            <w:r>
              <w:rPr>
                <w:rFonts w:ascii="仿宋" w:eastAsia="仿宋" w:hAnsi="仿宋" w:cs="仿宋" w:hint="eastAsia"/>
                <w:color w:val="000000" w:themeColor="text1"/>
                <w:sz w:val="24"/>
                <w:szCs w:val="24"/>
              </w:rPr>
              <w:t xml:space="preserve"> </w:t>
            </w:r>
            <w:r>
              <w:rPr>
                <w:rFonts w:ascii="仿宋" w:eastAsia="仿宋" w:hAnsi="仿宋" w:cs="仿宋" w:hint="eastAsia"/>
                <w:color w:val="000000" w:themeColor="text1"/>
                <w:sz w:val="24"/>
                <w:szCs w:val="24"/>
              </w:rPr>
              <w:t>违反本法第二十七条第二款、第四款规定，不实施强制性清洁生产审核或者在清洁生产审核中弄虚作假的，或者实施强制性清洁生产审核的企业不报告或者不如实报告审核结果的，由县级以上地方人民政府负责清洁生产综合协调的部门、环境保护部门按照职责分工责令限期改正；拒不改正的，处以五万元以上五十万元以下的罚款。</w:t>
            </w:r>
          </w:p>
        </w:tc>
        <w:tc>
          <w:tcPr>
            <w:tcW w:w="1103" w:type="dxa"/>
            <w:noWrap/>
            <w:vAlign w:val="center"/>
          </w:tcPr>
          <w:p w:rsidR="00D0259D" w:rsidRDefault="00B07B48">
            <w:pPr>
              <w:tabs>
                <w:tab w:val="center" w:pos="4153"/>
                <w:tab w:val="right" w:pos="8306"/>
              </w:tabs>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市级生态环境主管部门、县市区生态环境分局</w:t>
            </w:r>
          </w:p>
        </w:tc>
        <w:tc>
          <w:tcPr>
            <w:tcW w:w="1391" w:type="dxa"/>
            <w:noWrap/>
            <w:vAlign w:val="center"/>
          </w:tcPr>
          <w:p w:rsidR="00D0259D" w:rsidRDefault="00B07B48">
            <w:pPr>
              <w:tabs>
                <w:tab w:val="center" w:pos="4153"/>
                <w:tab w:val="right" w:pos="8306"/>
              </w:tabs>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市生态环境局科技与财务处、生态环境综合行政执法支队；各县市区生态环境分局承担相应职责的机构</w:t>
            </w:r>
          </w:p>
        </w:tc>
        <w:tc>
          <w:tcPr>
            <w:tcW w:w="1175" w:type="dxa"/>
            <w:noWrap/>
            <w:vAlign w:val="center"/>
          </w:tcPr>
          <w:p w:rsidR="00D0259D" w:rsidRDefault="00B07B48">
            <w:pPr>
              <w:tabs>
                <w:tab w:val="center" w:pos="4153"/>
                <w:tab w:val="right" w:pos="8306"/>
              </w:tabs>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实施强制性清洁生产审核的企业</w:t>
            </w:r>
          </w:p>
          <w:p w:rsidR="00D0259D" w:rsidRDefault="00D0259D">
            <w:pPr>
              <w:tabs>
                <w:tab w:val="center" w:pos="4153"/>
                <w:tab w:val="right" w:pos="8306"/>
              </w:tabs>
              <w:adjustRightInd w:val="0"/>
              <w:snapToGrid w:val="0"/>
              <w:spacing w:line="240" w:lineRule="exact"/>
              <w:ind w:firstLineChars="200" w:firstLine="480"/>
              <w:rPr>
                <w:rFonts w:ascii="仿宋" w:eastAsia="仿宋" w:hAnsi="仿宋" w:cs="仿宋"/>
                <w:color w:val="000000" w:themeColor="text1"/>
                <w:sz w:val="24"/>
                <w:szCs w:val="24"/>
              </w:rPr>
            </w:pPr>
          </w:p>
        </w:tc>
        <w:tc>
          <w:tcPr>
            <w:tcW w:w="1825" w:type="dxa"/>
            <w:noWrap/>
            <w:vAlign w:val="center"/>
          </w:tcPr>
          <w:p w:rsidR="00D0259D" w:rsidRDefault="00B07B48">
            <w:pPr>
              <w:overflowPunct w:val="0"/>
              <w:topLinePunct/>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对企业实施强制性清洁生产审核情况进行检查</w:t>
            </w:r>
          </w:p>
        </w:tc>
        <w:tc>
          <w:tcPr>
            <w:tcW w:w="1012" w:type="dxa"/>
            <w:noWrap/>
            <w:vAlign w:val="center"/>
          </w:tcPr>
          <w:p w:rsidR="00D0259D" w:rsidRDefault="00B07B48">
            <w:pPr>
              <w:adjustRightInd w:val="0"/>
              <w:snapToGrid w:val="0"/>
              <w:spacing w:line="240" w:lineRule="exact"/>
              <w:textAlignment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现场检查、非现场检查相结合</w:t>
            </w:r>
          </w:p>
        </w:tc>
        <w:tc>
          <w:tcPr>
            <w:tcW w:w="1048" w:type="dxa"/>
            <w:noWrap/>
            <w:vAlign w:val="center"/>
          </w:tcPr>
          <w:p w:rsidR="00D0259D" w:rsidRDefault="00B07B48">
            <w:pPr>
              <w:overflowPunct w:val="0"/>
              <w:topLinePunct/>
              <w:adjustRightInd w:val="0"/>
              <w:snapToGrid w:val="0"/>
              <w:spacing w:line="240" w:lineRule="exact"/>
              <w:jc w:val="center"/>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按我局每年</w:t>
            </w: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月底前报经市司法局备案审查的涉企年度行政检查计划执行</w:t>
            </w:r>
          </w:p>
        </w:tc>
        <w:tc>
          <w:tcPr>
            <w:tcW w:w="662" w:type="dxa"/>
            <w:noWrap/>
            <w:vAlign w:val="center"/>
          </w:tcPr>
          <w:p w:rsidR="00D0259D" w:rsidRDefault="00D0259D">
            <w:pPr>
              <w:adjustRightInd w:val="0"/>
              <w:snapToGrid w:val="0"/>
              <w:spacing w:line="240" w:lineRule="exact"/>
              <w:jc w:val="center"/>
              <w:rPr>
                <w:rFonts w:ascii="仿宋" w:eastAsia="仿宋" w:hAnsi="仿宋" w:cs="仿宋"/>
                <w:color w:val="000000" w:themeColor="text1"/>
                <w:sz w:val="24"/>
                <w:szCs w:val="24"/>
              </w:rPr>
            </w:pPr>
          </w:p>
        </w:tc>
      </w:tr>
      <w:tr w:rsidR="00D0259D">
        <w:trPr>
          <w:trHeight w:val="2348"/>
          <w:jc w:val="center"/>
        </w:trPr>
        <w:tc>
          <w:tcPr>
            <w:tcW w:w="15998" w:type="dxa"/>
            <w:gridSpan w:val="10"/>
            <w:noWrap/>
            <w:vAlign w:val="center"/>
          </w:tcPr>
          <w:p w:rsidR="00D0259D" w:rsidRDefault="00B07B48">
            <w:pPr>
              <w:tabs>
                <w:tab w:val="center" w:pos="4153"/>
                <w:tab w:val="right" w:pos="8306"/>
              </w:tabs>
              <w:adjustRightInd w:val="0"/>
              <w:snapToGrid w:val="0"/>
              <w:spacing w:line="240" w:lineRule="exac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说明：</w:t>
            </w:r>
          </w:p>
          <w:p w:rsidR="00D0259D" w:rsidRDefault="00B07B48">
            <w:pPr>
              <w:tabs>
                <w:tab w:val="center" w:pos="4153"/>
                <w:tab w:val="right" w:pos="8306"/>
              </w:tabs>
              <w:adjustRightInd w:val="0"/>
              <w:snapToGrid w:val="0"/>
              <w:spacing w:line="240" w:lineRule="exact"/>
              <w:jc w:val="lef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1.</w:t>
            </w:r>
            <w:r>
              <w:rPr>
                <w:rFonts w:ascii="仿宋" w:eastAsia="仿宋" w:hAnsi="仿宋" w:cs="仿宋" w:hint="eastAsia"/>
                <w:color w:val="000000" w:themeColor="text1"/>
                <w:sz w:val="24"/>
                <w:szCs w:val="24"/>
              </w:rPr>
              <w:t>本清单根据有关法律法规规章立改废情况进行动态调整。</w:t>
            </w:r>
          </w:p>
          <w:p w:rsidR="00D0259D" w:rsidRDefault="00B07B48">
            <w:pPr>
              <w:tabs>
                <w:tab w:val="center" w:pos="4153"/>
                <w:tab w:val="right" w:pos="8306"/>
              </w:tabs>
              <w:adjustRightInd w:val="0"/>
              <w:snapToGrid w:val="0"/>
              <w:spacing w:line="240" w:lineRule="exact"/>
              <w:jc w:val="lef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2.</w:t>
            </w:r>
            <w:r>
              <w:rPr>
                <w:rFonts w:ascii="仿宋" w:eastAsia="仿宋" w:hAnsi="仿宋" w:cs="仿宋" w:hint="eastAsia"/>
                <w:color w:val="000000" w:themeColor="text1"/>
                <w:sz w:val="24"/>
                <w:szCs w:val="24"/>
              </w:rPr>
              <w:t>严禁本系统市、县行政执法机关对同一检查对象多头、重复检查。</w:t>
            </w:r>
          </w:p>
          <w:p w:rsidR="00D0259D" w:rsidRDefault="00B07B48">
            <w:pPr>
              <w:tabs>
                <w:tab w:val="center" w:pos="4153"/>
                <w:tab w:val="right" w:pos="8306"/>
              </w:tabs>
              <w:adjustRightInd w:val="0"/>
              <w:snapToGrid w:val="0"/>
              <w:spacing w:line="240" w:lineRule="exact"/>
              <w:jc w:val="left"/>
              <w:rPr>
                <w:rFonts w:ascii="仿宋" w:eastAsia="仿宋" w:hAnsi="仿宋" w:cs="仿宋"/>
                <w:color w:val="000000" w:themeColor="text1"/>
                <w:sz w:val="24"/>
                <w:szCs w:val="24"/>
              </w:rPr>
            </w:pPr>
            <w:r>
              <w:rPr>
                <w:rFonts w:ascii="仿宋" w:eastAsia="仿宋" w:hAnsi="仿宋" w:cs="仿宋" w:hint="eastAsia"/>
                <w:color w:val="000000" w:themeColor="text1"/>
                <w:sz w:val="24"/>
                <w:szCs w:val="24"/>
              </w:rPr>
              <w:t>3.</w:t>
            </w:r>
            <w:r>
              <w:rPr>
                <w:rFonts w:ascii="仿宋" w:eastAsia="仿宋" w:hAnsi="仿宋" w:cs="仿宋" w:hint="eastAsia"/>
                <w:color w:val="000000" w:themeColor="text1"/>
                <w:sz w:val="24"/>
                <w:szCs w:val="24"/>
              </w:rPr>
              <w:t>对于未列入清单的涉企行政检查事项，一律不得实施；违规实施的，企业有权拒绝接受检查，并可以向本机关行政执法监督机构（联系电话：</w:t>
            </w:r>
            <w:r>
              <w:rPr>
                <w:rFonts w:ascii="仿宋" w:eastAsia="仿宋" w:hAnsi="仿宋" w:cs="仿宋" w:hint="eastAsia"/>
                <w:color w:val="000000" w:themeColor="text1"/>
                <w:sz w:val="24"/>
                <w:szCs w:val="24"/>
              </w:rPr>
              <w:t>0737-4216984</w:t>
            </w:r>
            <w:r>
              <w:rPr>
                <w:rFonts w:ascii="仿宋" w:eastAsia="仿宋" w:hAnsi="仿宋" w:cs="仿宋" w:hint="eastAsia"/>
                <w:color w:val="000000" w:themeColor="text1"/>
                <w:sz w:val="24"/>
                <w:szCs w:val="24"/>
              </w:rPr>
              <w:t>，电子邮箱：</w:t>
            </w:r>
            <w:r>
              <w:rPr>
                <w:rFonts w:ascii="仿宋" w:eastAsia="仿宋" w:hAnsi="仿宋" w:cs="仿宋" w:hint="eastAsia"/>
                <w:color w:val="000000" w:themeColor="text1"/>
                <w:sz w:val="24"/>
                <w:szCs w:val="24"/>
              </w:rPr>
              <w:t>yyssthjjfgk01@163.com</w:t>
            </w:r>
            <w:r>
              <w:rPr>
                <w:rFonts w:ascii="仿宋" w:eastAsia="仿宋" w:hAnsi="仿宋" w:cs="仿宋" w:hint="eastAsia"/>
                <w:color w:val="000000" w:themeColor="text1"/>
                <w:sz w:val="24"/>
                <w:szCs w:val="24"/>
              </w:rPr>
              <w:t>）和市司法局（同级司法行政部门；联系电话：</w:t>
            </w:r>
            <w:r w:rsidR="00E417B3" w:rsidRPr="00E417B3">
              <w:rPr>
                <w:rFonts w:ascii="仿宋" w:eastAsia="仿宋" w:hAnsi="仿宋" w:cs="仿宋" w:hint="eastAsia"/>
                <w:color w:val="000000" w:themeColor="text1"/>
                <w:sz w:val="24"/>
                <w:szCs w:val="24"/>
              </w:rPr>
              <w:t>市司法局联系电话：0737-4202458 电子邮箱：yyzfjd@126.com</w:t>
            </w:r>
            <w:r>
              <w:rPr>
                <w:rFonts w:ascii="仿宋" w:eastAsia="仿宋" w:hAnsi="仿宋" w:cs="仿宋" w:hint="eastAsia"/>
                <w:color w:val="000000" w:themeColor="text1"/>
                <w:sz w:val="24"/>
                <w:szCs w:val="24"/>
              </w:rPr>
              <w:t>）举报。</w:t>
            </w:r>
          </w:p>
        </w:tc>
      </w:tr>
    </w:tbl>
    <w:p w:rsidR="00D0259D" w:rsidRDefault="00D0259D">
      <w:pPr>
        <w:widowControl w:val="0"/>
        <w:tabs>
          <w:tab w:val="center" w:pos="4153"/>
          <w:tab w:val="right" w:pos="8306"/>
        </w:tabs>
        <w:snapToGrid w:val="0"/>
        <w:spacing w:line="330" w:lineRule="exact"/>
        <w:rPr>
          <w:rFonts w:ascii="方正仿宋_GBK" w:eastAsia="方正仿宋_GBK" w:hAnsi="方正仿宋_GBK" w:cs="方正仿宋_GBK"/>
          <w:color w:val="000000" w:themeColor="text1"/>
          <w:sz w:val="24"/>
          <w:szCs w:val="24"/>
          <w:shd w:val="clear" w:color="auto" w:fill="FFFFFF"/>
        </w:rPr>
      </w:pPr>
    </w:p>
    <w:p w:rsidR="00D0259D" w:rsidRDefault="00D0259D">
      <w:pPr>
        <w:widowControl w:val="0"/>
        <w:tabs>
          <w:tab w:val="center" w:pos="4153"/>
          <w:tab w:val="right" w:pos="8306"/>
        </w:tabs>
        <w:snapToGrid w:val="0"/>
        <w:spacing w:line="600" w:lineRule="exact"/>
        <w:rPr>
          <w:rFonts w:ascii="宋体" w:hAnsi="宋体" w:cs="宋体"/>
          <w:b/>
          <w:bCs/>
          <w:color w:val="000000" w:themeColor="text1"/>
          <w:sz w:val="44"/>
          <w:szCs w:val="44"/>
          <w:shd w:val="clear" w:color="auto" w:fill="FFFFFF"/>
        </w:rPr>
      </w:pPr>
    </w:p>
    <w:sectPr w:rsidR="00D0259D" w:rsidSect="00D0259D">
      <w:footerReference w:type="default" r:id="rId9"/>
      <w:pgSz w:w="16834" w:h="11909" w:orient="landscape"/>
      <w:pgMar w:top="1803" w:right="1440" w:bottom="1803" w:left="1440" w:header="851" w:footer="992" w:gutter="0"/>
      <w:pgNumType w:fmt="numberInDash"/>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07B48" w:rsidRDefault="00B07B48" w:rsidP="00D0259D">
      <w:r>
        <w:separator/>
      </w:r>
    </w:p>
  </w:endnote>
  <w:endnote w:type="continuationSeparator" w:id="1">
    <w:p w:rsidR="00B07B48" w:rsidRDefault="00B07B48" w:rsidP="00D0259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方正仿宋_GBK">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方正小标宋简体">
    <w:panose1 w:val="02010601030101010101"/>
    <w:charset w:val="86"/>
    <w:family w:val="auto"/>
    <w:pitch w:val="variable"/>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0259D" w:rsidRDefault="00D0259D">
    <w:pPr>
      <w:pStyle w:val="a4"/>
    </w:pPr>
    <w:r>
      <w:pict>
        <v:shapetype id="_x0000_t202" coordsize="21600,21600" o:spt="202" path="m,l,21600r21600,l21600,xe">
          <v:stroke joinstyle="miter"/>
          <v:path gradientshapeok="t" o:connecttype="rect"/>
        </v:shapetype>
        <v:shape id="_x0000_s1026" type="#_x0000_t202" style="position:absolute;margin-left:0;margin-top:0;width:2in;height:2in;z-index:251659264;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0G3Y3AgAAb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d0tK4+VP0F&#10;TKFlYat3lsc0USpvV8cAaTvFo0C9KuhU3GAOu54NbyYO+p/7LurxP7H8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C9dBt2NwIAAG8EAAAOAAAAAAAAAAEAIAAAAB8BAABkcnMvZTJvRG9jLnht&#10;bFBLBQYAAAAABgAGAFkBAADIBQAAAAA=&#10;" filled="f" stroked="f" strokeweight=".5pt">
          <v:textbox style="mso-fit-shape-to-text:t" inset="0,0,0,0">
            <w:txbxContent>
              <w:p w:rsidR="00D0259D" w:rsidRDefault="00D0259D">
                <w:pPr>
                  <w:pStyle w:val="a4"/>
                  <w:rPr>
                    <w:sz w:val="24"/>
                    <w:szCs w:val="24"/>
                  </w:rPr>
                </w:pPr>
                <w:r>
                  <w:rPr>
                    <w:rFonts w:ascii="方正仿宋_GBK" w:eastAsia="方正仿宋_GBK" w:hAnsi="方正仿宋_GBK" w:cs="方正仿宋_GBK" w:hint="eastAsia"/>
                    <w:sz w:val="28"/>
                    <w:szCs w:val="28"/>
                  </w:rPr>
                  <w:fldChar w:fldCharType="begin"/>
                </w:r>
                <w:r w:rsidR="00B07B48">
                  <w:rPr>
                    <w:rFonts w:ascii="方正仿宋_GBK" w:eastAsia="方正仿宋_GBK" w:hAnsi="方正仿宋_GBK" w:cs="方正仿宋_GBK" w:hint="eastAsia"/>
                    <w:sz w:val="28"/>
                    <w:szCs w:val="28"/>
                  </w:rPr>
                  <w:instrText xml:space="preserve"> PAGE  \* MERGEFORMAT </w:instrText>
                </w:r>
                <w:r>
                  <w:rPr>
                    <w:rFonts w:ascii="方正仿宋_GBK" w:eastAsia="方正仿宋_GBK" w:hAnsi="方正仿宋_GBK" w:cs="方正仿宋_GBK" w:hint="eastAsia"/>
                    <w:sz w:val="28"/>
                    <w:szCs w:val="28"/>
                  </w:rPr>
                  <w:fldChar w:fldCharType="separate"/>
                </w:r>
                <w:r w:rsidR="00E417B3">
                  <w:rPr>
                    <w:rFonts w:ascii="方正仿宋_GBK" w:eastAsia="方正仿宋_GBK" w:hAnsi="方正仿宋_GBK" w:cs="方正仿宋_GBK"/>
                    <w:noProof/>
                    <w:sz w:val="28"/>
                    <w:szCs w:val="28"/>
                  </w:rPr>
                  <w:t>- 29 -</w:t>
                </w:r>
                <w:r>
                  <w:rPr>
                    <w:rFonts w:ascii="方正仿宋_GBK" w:eastAsia="方正仿宋_GBK" w:hAnsi="方正仿宋_GBK" w:cs="方正仿宋_GBK" w:hint="eastAsia"/>
                    <w:sz w:val="28"/>
                    <w:szCs w:val="28"/>
                  </w:rP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07B48" w:rsidRDefault="00B07B48" w:rsidP="00D0259D">
      <w:r>
        <w:separator/>
      </w:r>
    </w:p>
  </w:footnote>
  <w:footnote w:type="continuationSeparator" w:id="1">
    <w:p w:rsidR="00B07B48" w:rsidRDefault="00B07B48" w:rsidP="00D0259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E1A71C8F"/>
    <w:multiLevelType w:val="singleLevel"/>
    <w:tmpl w:val="E1A71C8F"/>
    <w:lvl w:ilvl="0">
      <w:start w:val="6"/>
      <w:numFmt w:val="decimal"/>
      <w:lvlText w:val="%1."/>
      <w:lvlJc w:val="left"/>
      <w:pPr>
        <w:tabs>
          <w:tab w:val="left" w:pos="312"/>
        </w:tabs>
      </w:pPr>
    </w:lvl>
  </w:abstractNum>
  <w:abstractNum w:abstractNumId="1">
    <w:nsid w:val="F89F3A61"/>
    <w:multiLevelType w:val="singleLevel"/>
    <w:tmpl w:val="F89F3A61"/>
    <w:lvl w:ilvl="0">
      <w:start w:val="1"/>
      <w:numFmt w:val="decimal"/>
      <w:lvlText w:val="%1."/>
      <w:lvlJc w:val="left"/>
      <w:pPr>
        <w:tabs>
          <w:tab w:val="left" w:pos="312"/>
        </w:tabs>
      </w:pPr>
    </w:lvl>
  </w:abstractNum>
  <w:abstractNum w:abstractNumId="2">
    <w:nsid w:val="FADF4367"/>
    <w:multiLevelType w:val="singleLevel"/>
    <w:tmpl w:val="FADF4367"/>
    <w:lvl w:ilvl="0">
      <w:start w:val="1"/>
      <w:numFmt w:val="decimal"/>
      <w:lvlText w:val="%1."/>
      <w:lvlJc w:val="left"/>
      <w:pPr>
        <w:tabs>
          <w:tab w:val="left" w:pos="312"/>
        </w:tabs>
      </w:pPr>
    </w:lvl>
  </w:abstractNum>
  <w:abstractNum w:abstractNumId="3">
    <w:nsid w:val="FFF5B2B3"/>
    <w:multiLevelType w:val="singleLevel"/>
    <w:tmpl w:val="FFF5B2B3"/>
    <w:lvl w:ilvl="0">
      <w:start w:val="1"/>
      <w:numFmt w:val="decimal"/>
      <w:lvlText w:val="%1."/>
      <w:lvlJc w:val="left"/>
      <w:pPr>
        <w:tabs>
          <w:tab w:val="left" w:pos="312"/>
        </w:tabs>
      </w:pPr>
    </w:lvl>
  </w:abstractNum>
  <w:num w:numId="1">
    <w:abstractNumId w:val="0"/>
  </w:num>
  <w:num w:numId="2">
    <w:abstractNumId w:val="1"/>
  </w:num>
  <w:num w:numId="3">
    <w:abstractNumId w:val="3"/>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3"/>
  <w:bordersDoNotSurroundHeader/>
  <w:bordersDoNotSurroundFooter/>
  <w:defaultTabStop w:val="420"/>
  <w:drawingGridVerticalSpacing w:val="156"/>
  <w:noPunctuationKerning/>
  <w:characterSpacingControl w:val="compressPunctuation"/>
  <w:hdrShapeDefaults>
    <o:shapedefaults v:ext="edit" spidmax="3074"/>
    <o:shapelayout v:ext="edit">
      <o:idmap v:ext="edit" data="1"/>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docVars>
    <w:docVar w:name="commondata" w:val="eyJoZGlkIjoiNDI2MjE4MzI2MjM5M2YyN2RmZTg3MzUzYzMzMzljMTcifQ=="/>
    <w:docVar w:name="KSO_WPS_MARK_KEY" w:val="df63a08d-d346-4d4a-8697-e20298cf7f74"/>
  </w:docVars>
  <w:rsids>
    <w:rsidRoot w:val="D7FB87B6"/>
    <w:rsid w:val="D3DAFCBA"/>
    <w:rsid w:val="D7CBD349"/>
    <w:rsid w:val="D7DDB229"/>
    <w:rsid w:val="D7F1FE30"/>
    <w:rsid w:val="D7FB87B6"/>
    <w:rsid w:val="D8DD9AF2"/>
    <w:rsid w:val="D97533A1"/>
    <w:rsid w:val="D97DA692"/>
    <w:rsid w:val="DAB4074A"/>
    <w:rsid w:val="DAC3F0BF"/>
    <w:rsid w:val="DAFFD443"/>
    <w:rsid w:val="DBBE4EFA"/>
    <w:rsid w:val="DBFB6C70"/>
    <w:rsid w:val="DE8BBA5F"/>
    <w:rsid w:val="DEF3898F"/>
    <w:rsid w:val="DEFE2231"/>
    <w:rsid w:val="DFE66715"/>
    <w:rsid w:val="DFEF7178"/>
    <w:rsid w:val="DFF6E559"/>
    <w:rsid w:val="DFFD6694"/>
    <w:rsid w:val="DFFED934"/>
    <w:rsid w:val="DFFFEACA"/>
    <w:rsid w:val="E2EBD9C8"/>
    <w:rsid w:val="E70458BA"/>
    <w:rsid w:val="E73567A3"/>
    <w:rsid w:val="E75F3D02"/>
    <w:rsid w:val="E7675AD4"/>
    <w:rsid w:val="E77F7663"/>
    <w:rsid w:val="EBEDB165"/>
    <w:rsid w:val="EC7B9CC3"/>
    <w:rsid w:val="ECBFC14B"/>
    <w:rsid w:val="ED3B651D"/>
    <w:rsid w:val="ED651A30"/>
    <w:rsid w:val="EDBFCE11"/>
    <w:rsid w:val="EEEF45B2"/>
    <w:rsid w:val="EEFF5F06"/>
    <w:rsid w:val="EEFFEBC9"/>
    <w:rsid w:val="EF7D56AA"/>
    <w:rsid w:val="EFDE7A36"/>
    <w:rsid w:val="EFEFADEE"/>
    <w:rsid w:val="EFF12C67"/>
    <w:rsid w:val="EFF7B493"/>
    <w:rsid w:val="EFFEB42D"/>
    <w:rsid w:val="EFFECF41"/>
    <w:rsid w:val="EFFFD5A1"/>
    <w:rsid w:val="F2F922E6"/>
    <w:rsid w:val="F336EFD0"/>
    <w:rsid w:val="F3FFE366"/>
    <w:rsid w:val="F41FB0B2"/>
    <w:rsid w:val="F525B3A8"/>
    <w:rsid w:val="F568BA10"/>
    <w:rsid w:val="F57F099A"/>
    <w:rsid w:val="F5BF0818"/>
    <w:rsid w:val="F5FB4B25"/>
    <w:rsid w:val="F5FC7ADE"/>
    <w:rsid w:val="F67FD6BA"/>
    <w:rsid w:val="F7751199"/>
    <w:rsid w:val="F7979DA0"/>
    <w:rsid w:val="F79D317E"/>
    <w:rsid w:val="F7BEE074"/>
    <w:rsid w:val="F7EDDAE7"/>
    <w:rsid w:val="F7F962A3"/>
    <w:rsid w:val="F7FF8411"/>
    <w:rsid w:val="F8A48887"/>
    <w:rsid w:val="F8B532EC"/>
    <w:rsid w:val="F8F27C2E"/>
    <w:rsid w:val="F979BDF7"/>
    <w:rsid w:val="FABDAF59"/>
    <w:rsid w:val="FAEF05F2"/>
    <w:rsid w:val="FAFC25E6"/>
    <w:rsid w:val="FB5B5A71"/>
    <w:rsid w:val="FB7A60EC"/>
    <w:rsid w:val="FBB7A50B"/>
    <w:rsid w:val="FBFBEE21"/>
    <w:rsid w:val="FBFD44E0"/>
    <w:rsid w:val="FBFEFC7E"/>
    <w:rsid w:val="FBFF9C87"/>
    <w:rsid w:val="FCBDBA2D"/>
    <w:rsid w:val="FCEF70C6"/>
    <w:rsid w:val="FCFA6316"/>
    <w:rsid w:val="FDFBAC79"/>
    <w:rsid w:val="FDFE0828"/>
    <w:rsid w:val="FE7710FE"/>
    <w:rsid w:val="FEBCF3FF"/>
    <w:rsid w:val="FEBD6BBB"/>
    <w:rsid w:val="FEF130DE"/>
    <w:rsid w:val="FEFB4FF6"/>
    <w:rsid w:val="FEFBDC40"/>
    <w:rsid w:val="FEFBE82C"/>
    <w:rsid w:val="FEFD8401"/>
    <w:rsid w:val="FEFF0422"/>
    <w:rsid w:val="FF137DBD"/>
    <w:rsid w:val="FF259DE8"/>
    <w:rsid w:val="FF4BF764"/>
    <w:rsid w:val="FF6D9193"/>
    <w:rsid w:val="FF75DCC6"/>
    <w:rsid w:val="FF79AEC2"/>
    <w:rsid w:val="FF7F9722"/>
    <w:rsid w:val="FF919E9B"/>
    <w:rsid w:val="FFB6D138"/>
    <w:rsid w:val="FFB90B2C"/>
    <w:rsid w:val="FFBC22EB"/>
    <w:rsid w:val="FFCF9FCB"/>
    <w:rsid w:val="FFDD784E"/>
    <w:rsid w:val="FFDFDFFC"/>
    <w:rsid w:val="FFEF4721"/>
    <w:rsid w:val="FFF62A50"/>
    <w:rsid w:val="FFF656FF"/>
    <w:rsid w:val="FFF7B8C0"/>
    <w:rsid w:val="FFFE035C"/>
    <w:rsid w:val="FFFE58B4"/>
    <w:rsid w:val="FFFE7E86"/>
    <w:rsid w:val="FFFF21AC"/>
    <w:rsid w:val="FFFFE6CC"/>
    <w:rsid w:val="002D7722"/>
    <w:rsid w:val="0039034E"/>
    <w:rsid w:val="00414FC3"/>
    <w:rsid w:val="0048565D"/>
    <w:rsid w:val="00495F3C"/>
    <w:rsid w:val="004B13BF"/>
    <w:rsid w:val="00545AE6"/>
    <w:rsid w:val="005A3BD2"/>
    <w:rsid w:val="005C27EA"/>
    <w:rsid w:val="005C5BE4"/>
    <w:rsid w:val="00686760"/>
    <w:rsid w:val="006A22B7"/>
    <w:rsid w:val="00710396"/>
    <w:rsid w:val="00744E84"/>
    <w:rsid w:val="00842F07"/>
    <w:rsid w:val="00844B7F"/>
    <w:rsid w:val="00886D6B"/>
    <w:rsid w:val="008D536F"/>
    <w:rsid w:val="009C7021"/>
    <w:rsid w:val="00AF3A44"/>
    <w:rsid w:val="00B07B48"/>
    <w:rsid w:val="00CC7F35"/>
    <w:rsid w:val="00D0259D"/>
    <w:rsid w:val="00D24C84"/>
    <w:rsid w:val="00D63B90"/>
    <w:rsid w:val="00E417B3"/>
    <w:rsid w:val="00E554BD"/>
    <w:rsid w:val="00E7417D"/>
    <w:rsid w:val="00EB29B1"/>
    <w:rsid w:val="00F7017F"/>
    <w:rsid w:val="00F74459"/>
    <w:rsid w:val="00F96940"/>
    <w:rsid w:val="013078D4"/>
    <w:rsid w:val="013E4AD1"/>
    <w:rsid w:val="01D86637"/>
    <w:rsid w:val="021178E3"/>
    <w:rsid w:val="0262292C"/>
    <w:rsid w:val="02B7624C"/>
    <w:rsid w:val="02ED7EC0"/>
    <w:rsid w:val="033A0C2B"/>
    <w:rsid w:val="05C22E36"/>
    <w:rsid w:val="064D5B42"/>
    <w:rsid w:val="0687062B"/>
    <w:rsid w:val="06936FD0"/>
    <w:rsid w:val="06E23AB3"/>
    <w:rsid w:val="071008CB"/>
    <w:rsid w:val="07F824A4"/>
    <w:rsid w:val="0874698D"/>
    <w:rsid w:val="08955281"/>
    <w:rsid w:val="08BC77D3"/>
    <w:rsid w:val="08D35DAA"/>
    <w:rsid w:val="09440A55"/>
    <w:rsid w:val="0A170C0C"/>
    <w:rsid w:val="0A27015B"/>
    <w:rsid w:val="0A883B6D"/>
    <w:rsid w:val="0B5C3E34"/>
    <w:rsid w:val="0B5D1E24"/>
    <w:rsid w:val="0BEF300C"/>
    <w:rsid w:val="0C872DD2"/>
    <w:rsid w:val="0D137432"/>
    <w:rsid w:val="0DE53B54"/>
    <w:rsid w:val="0EDF580B"/>
    <w:rsid w:val="0FD541B5"/>
    <w:rsid w:val="12CD73C6"/>
    <w:rsid w:val="143F062B"/>
    <w:rsid w:val="15056EBF"/>
    <w:rsid w:val="1635775C"/>
    <w:rsid w:val="17325029"/>
    <w:rsid w:val="17CF5275"/>
    <w:rsid w:val="17DB4333"/>
    <w:rsid w:val="17DE8129"/>
    <w:rsid w:val="17F20C4D"/>
    <w:rsid w:val="18331C91"/>
    <w:rsid w:val="18892CD0"/>
    <w:rsid w:val="197131A1"/>
    <w:rsid w:val="198A6011"/>
    <w:rsid w:val="1A122C2B"/>
    <w:rsid w:val="1AE856E5"/>
    <w:rsid w:val="1AF6DA01"/>
    <w:rsid w:val="1B3A5C69"/>
    <w:rsid w:val="1B401D9C"/>
    <w:rsid w:val="1B4D5548"/>
    <w:rsid w:val="1BA22798"/>
    <w:rsid w:val="1BFC128C"/>
    <w:rsid w:val="1C281B11"/>
    <w:rsid w:val="1C4F3541"/>
    <w:rsid w:val="1C8054A9"/>
    <w:rsid w:val="1CA23671"/>
    <w:rsid w:val="1CD7325E"/>
    <w:rsid w:val="1CFFC965"/>
    <w:rsid w:val="1DEF28E6"/>
    <w:rsid w:val="1E273B77"/>
    <w:rsid w:val="1F262338"/>
    <w:rsid w:val="1F572402"/>
    <w:rsid w:val="1F72557D"/>
    <w:rsid w:val="1FD45EBA"/>
    <w:rsid w:val="200B7C44"/>
    <w:rsid w:val="208C7505"/>
    <w:rsid w:val="208E72F4"/>
    <w:rsid w:val="20EE3329"/>
    <w:rsid w:val="21472A39"/>
    <w:rsid w:val="22EE7610"/>
    <w:rsid w:val="23C242A0"/>
    <w:rsid w:val="2409047A"/>
    <w:rsid w:val="24521E21"/>
    <w:rsid w:val="24A00C57"/>
    <w:rsid w:val="24A0493A"/>
    <w:rsid w:val="24C660A9"/>
    <w:rsid w:val="253F4153"/>
    <w:rsid w:val="26D7756B"/>
    <w:rsid w:val="279D4F06"/>
    <w:rsid w:val="28042401"/>
    <w:rsid w:val="283917B1"/>
    <w:rsid w:val="28CE1BFE"/>
    <w:rsid w:val="295E3016"/>
    <w:rsid w:val="2AE80DE9"/>
    <w:rsid w:val="2B54647E"/>
    <w:rsid w:val="2B6F73AF"/>
    <w:rsid w:val="2BD15D21"/>
    <w:rsid w:val="2BECCFE5"/>
    <w:rsid w:val="2CAB0320"/>
    <w:rsid w:val="2CD31625"/>
    <w:rsid w:val="2CFC1F4F"/>
    <w:rsid w:val="2CFE2B46"/>
    <w:rsid w:val="2D1D7A9D"/>
    <w:rsid w:val="2DAE631A"/>
    <w:rsid w:val="2DAFB192"/>
    <w:rsid w:val="2DF30354"/>
    <w:rsid w:val="2DF950BB"/>
    <w:rsid w:val="2EBBD70D"/>
    <w:rsid w:val="2EE10029"/>
    <w:rsid w:val="2EFDB488"/>
    <w:rsid w:val="2FCBC003"/>
    <w:rsid w:val="2FDA10EF"/>
    <w:rsid w:val="2FEF9786"/>
    <w:rsid w:val="2FF95A97"/>
    <w:rsid w:val="30135AB6"/>
    <w:rsid w:val="3071362F"/>
    <w:rsid w:val="307C7F98"/>
    <w:rsid w:val="309F1F4A"/>
    <w:rsid w:val="31C0661C"/>
    <w:rsid w:val="31F43B9D"/>
    <w:rsid w:val="325A1E78"/>
    <w:rsid w:val="346702DF"/>
    <w:rsid w:val="34871673"/>
    <w:rsid w:val="3541CB68"/>
    <w:rsid w:val="357F67EE"/>
    <w:rsid w:val="35814D3A"/>
    <w:rsid w:val="359EE00A"/>
    <w:rsid w:val="35DFBAE3"/>
    <w:rsid w:val="361231BE"/>
    <w:rsid w:val="36C7CCAF"/>
    <w:rsid w:val="371B4CAC"/>
    <w:rsid w:val="377A726D"/>
    <w:rsid w:val="37DDB126"/>
    <w:rsid w:val="37F33FA3"/>
    <w:rsid w:val="3821593A"/>
    <w:rsid w:val="3830233C"/>
    <w:rsid w:val="388031C9"/>
    <w:rsid w:val="38D8A29D"/>
    <w:rsid w:val="39F722F7"/>
    <w:rsid w:val="3A5405D4"/>
    <w:rsid w:val="3A546726"/>
    <w:rsid w:val="3A7BE63F"/>
    <w:rsid w:val="3AD2ECE3"/>
    <w:rsid w:val="3B53405D"/>
    <w:rsid w:val="3BC963CC"/>
    <w:rsid w:val="3D121CF5"/>
    <w:rsid w:val="3D3A1978"/>
    <w:rsid w:val="3D3CB8E5"/>
    <w:rsid w:val="3EBA7944"/>
    <w:rsid w:val="3EBE85F9"/>
    <w:rsid w:val="3EC534C3"/>
    <w:rsid w:val="3ED41958"/>
    <w:rsid w:val="3EE7B831"/>
    <w:rsid w:val="3EF80DD0"/>
    <w:rsid w:val="3F5EE751"/>
    <w:rsid w:val="3F762A0F"/>
    <w:rsid w:val="3F9BE318"/>
    <w:rsid w:val="3FABB395"/>
    <w:rsid w:val="3FAD720A"/>
    <w:rsid w:val="3FDBCC7A"/>
    <w:rsid w:val="400D43C9"/>
    <w:rsid w:val="40896D0A"/>
    <w:rsid w:val="40DE4A17"/>
    <w:rsid w:val="4182569C"/>
    <w:rsid w:val="41AA69A0"/>
    <w:rsid w:val="41FF49CF"/>
    <w:rsid w:val="424E37D0"/>
    <w:rsid w:val="42F03815"/>
    <w:rsid w:val="430257C7"/>
    <w:rsid w:val="43056584"/>
    <w:rsid w:val="437B6009"/>
    <w:rsid w:val="43AA2C88"/>
    <w:rsid w:val="442320B6"/>
    <w:rsid w:val="44627A06"/>
    <w:rsid w:val="44913E48"/>
    <w:rsid w:val="44DC50C3"/>
    <w:rsid w:val="45392A63"/>
    <w:rsid w:val="45D4223E"/>
    <w:rsid w:val="47B91374"/>
    <w:rsid w:val="47C12537"/>
    <w:rsid w:val="47F3E157"/>
    <w:rsid w:val="47F70D64"/>
    <w:rsid w:val="48B849C0"/>
    <w:rsid w:val="490F5704"/>
    <w:rsid w:val="49815FDD"/>
    <w:rsid w:val="4A3C5DF5"/>
    <w:rsid w:val="4A6F0787"/>
    <w:rsid w:val="4B2772B4"/>
    <w:rsid w:val="4B3A6FE7"/>
    <w:rsid w:val="4BFBC300"/>
    <w:rsid w:val="4C0F5D7E"/>
    <w:rsid w:val="4C4E4D50"/>
    <w:rsid w:val="4C83051A"/>
    <w:rsid w:val="4D1F2772"/>
    <w:rsid w:val="4DDFA0F7"/>
    <w:rsid w:val="4ED82D9F"/>
    <w:rsid w:val="4F583EE0"/>
    <w:rsid w:val="4F806F93"/>
    <w:rsid w:val="4F9FF528"/>
    <w:rsid w:val="50EC0779"/>
    <w:rsid w:val="512704E7"/>
    <w:rsid w:val="51340035"/>
    <w:rsid w:val="51F26321"/>
    <w:rsid w:val="532C2DD7"/>
    <w:rsid w:val="533575BC"/>
    <w:rsid w:val="5336A6D7"/>
    <w:rsid w:val="538F3C48"/>
    <w:rsid w:val="54234451"/>
    <w:rsid w:val="5462436F"/>
    <w:rsid w:val="55820BAD"/>
    <w:rsid w:val="55D47ADF"/>
    <w:rsid w:val="564D66AA"/>
    <w:rsid w:val="56723AD9"/>
    <w:rsid w:val="56AA7DBD"/>
    <w:rsid w:val="56BE6D1E"/>
    <w:rsid w:val="56D53F78"/>
    <w:rsid w:val="57045E05"/>
    <w:rsid w:val="57334259"/>
    <w:rsid w:val="573B6503"/>
    <w:rsid w:val="57430FD1"/>
    <w:rsid w:val="57B44DFF"/>
    <w:rsid w:val="57F624E8"/>
    <w:rsid w:val="57FE81F8"/>
    <w:rsid w:val="58207565"/>
    <w:rsid w:val="58B79979"/>
    <w:rsid w:val="58C425E6"/>
    <w:rsid w:val="5955323E"/>
    <w:rsid w:val="59CB1173"/>
    <w:rsid w:val="59F96F11"/>
    <w:rsid w:val="5ABDA5E8"/>
    <w:rsid w:val="5B7BBAD3"/>
    <w:rsid w:val="5BBAC365"/>
    <w:rsid w:val="5BE523F7"/>
    <w:rsid w:val="5BFF4705"/>
    <w:rsid w:val="5BFF6869"/>
    <w:rsid w:val="5CC81BAF"/>
    <w:rsid w:val="5CFB0BCE"/>
    <w:rsid w:val="5CFF194F"/>
    <w:rsid w:val="5D267DAB"/>
    <w:rsid w:val="5E072442"/>
    <w:rsid w:val="5E287173"/>
    <w:rsid w:val="5E9F383E"/>
    <w:rsid w:val="5EB2F4CC"/>
    <w:rsid w:val="5EFEF94D"/>
    <w:rsid w:val="5F27742B"/>
    <w:rsid w:val="5F77E87C"/>
    <w:rsid w:val="5FBB3EC2"/>
    <w:rsid w:val="5FBFF1E6"/>
    <w:rsid w:val="5FEBE819"/>
    <w:rsid w:val="5FF26E57"/>
    <w:rsid w:val="5FF5ADE3"/>
    <w:rsid w:val="5FFCEA6F"/>
    <w:rsid w:val="60107D6C"/>
    <w:rsid w:val="603F010C"/>
    <w:rsid w:val="60C8737A"/>
    <w:rsid w:val="612F6807"/>
    <w:rsid w:val="64393E88"/>
    <w:rsid w:val="64432611"/>
    <w:rsid w:val="64B234DE"/>
    <w:rsid w:val="65420B1A"/>
    <w:rsid w:val="65EDBAA4"/>
    <w:rsid w:val="662875FC"/>
    <w:rsid w:val="664A1A2C"/>
    <w:rsid w:val="66B01F6A"/>
    <w:rsid w:val="674D37A6"/>
    <w:rsid w:val="67A01E99"/>
    <w:rsid w:val="67ED69EC"/>
    <w:rsid w:val="67EEF67F"/>
    <w:rsid w:val="6967283B"/>
    <w:rsid w:val="696848C8"/>
    <w:rsid w:val="6A295995"/>
    <w:rsid w:val="6B741C4A"/>
    <w:rsid w:val="6B745C8F"/>
    <w:rsid w:val="6BACE21A"/>
    <w:rsid w:val="6BB54225"/>
    <w:rsid w:val="6BDF3FD8"/>
    <w:rsid w:val="6C3B104D"/>
    <w:rsid w:val="6C3B4B9F"/>
    <w:rsid w:val="6C5775A1"/>
    <w:rsid w:val="6CC54BBE"/>
    <w:rsid w:val="6D0A5298"/>
    <w:rsid w:val="6D3F2693"/>
    <w:rsid w:val="6D69232C"/>
    <w:rsid w:val="6DB56E82"/>
    <w:rsid w:val="6DFA6BF8"/>
    <w:rsid w:val="6DFB5FF3"/>
    <w:rsid w:val="6E315BD0"/>
    <w:rsid w:val="6E804989"/>
    <w:rsid w:val="6FBACFE8"/>
    <w:rsid w:val="6FBDBDFF"/>
    <w:rsid w:val="6FE960B8"/>
    <w:rsid w:val="6FF1FFDC"/>
    <w:rsid w:val="6FFBCC0A"/>
    <w:rsid w:val="70193B73"/>
    <w:rsid w:val="707350BA"/>
    <w:rsid w:val="71BF4E24"/>
    <w:rsid w:val="71ED0060"/>
    <w:rsid w:val="71F72C8D"/>
    <w:rsid w:val="725D6F93"/>
    <w:rsid w:val="7272DD7D"/>
    <w:rsid w:val="737D76DA"/>
    <w:rsid w:val="73BF74EB"/>
    <w:rsid w:val="73E07E7C"/>
    <w:rsid w:val="73FB1021"/>
    <w:rsid w:val="74081181"/>
    <w:rsid w:val="740E0A22"/>
    <w:rsid w:val="745254FC"/>
    <w:rsid w:val="74F160B9"/>
    <w:rsid w:val="751625FE"/>
    <w:rsid w:val="75CD61DE"/>
    <w:rsid w:val="75EA26BB"/>
    <w:rsid w:val="76876993"/>
    <w:rsid w:val="76C3673C"/>
    <w:rsid w:val="76E922A4"/>
    <w:rsid w:val="76EEBF22"/>
    <w:rsid w:val="7711659E"/>
    <w:rsid w:val="772702D9"/>
    <w:rsid w:val="772B977D"/>
    <w:rsid w:val="7731279D"/>
    <w:rsid w:val="77778B55"/>
    <w:rsid w:val="77844FC2"/>
    <w:rsid w:val="77AD48D0"/>
    <w:rsid w:val="77B37656"/>
    <w:rsid w:val="77B9BE8C"/>
    <w:rsid w:val="77DE19F9"/>
    <w:rsid w:val="77DF8D0D"/>
    <w:rsid w:val="77E617D9"/>
    <w:rsid w:val="77EB7CEF"/>
    <w:rsid w:val="781225CE"/>
    <w:rsid w:val="78DF17A2"/>
    <w:rsid w:val="7922469C"/>
    <w:rsid w:val="7977461B"/>
    <w:rsid w:val="79782D4F"/>
    <w:rsid w:val="79970D77"/>
    <w:rsid w:val="79D53D96"/>
    <w:rsid w:val="79EF4322"/>
    <w:rsid w:val="7A322863"/>
    <w:rsid w:val="7AE722FB"/>
    <w:rsid w:val="7AEF742A"/>
    <w:rsid w:val="7B795B58"/>
    <w:rsid w:val="7B7E0AC2"/>
    <w:rsid w:val="7B7F7A61"/>
    <w:rsid w:val="7B9D5774"/>
    <w:rsid w:val="7B9F65EF"/>
    <w:rsid w:val="7BBBE3CB"/>
    <w:rsid w:val="7BCE79B7"/>
    <w:rsid w:val="7BCEA6FC"/>
    <w:rsid w:val="7BD61BD7"/>
    <w:rsid w:val="7BED941C"/>
    <w:rsid w:val="7BF215E9"/>
    <w:rsid w:val="7BFBA205"/>
    <w:rsid w:val="7C240B22"/>
    <w:rsid w:val="7C58FA8E"/>
    <w:rsid w:val="7D39527B"/>
    <w:rsid w:val="7D451D9F"/>
    <w:rsid w:val="7D7F5C9F"/>
    <w:rsid w:val="7DAB2F3C"/>
    <w:rsid w:val="7DAF4E64"/>
    <w:rsid w:val="7DBFBE96"/>
    <w:rsid w:val="7DE71E07"/>
    <w:rsid w:val="7DEE437A"/>
    <w:rsid w:val="7DFB5663"/>
    <w:rsid w:val="7DFFD65B"/>
    <w:rsid w:val="7E5D3781"/>
    <w:rsid w:val="7EB638B8"/>
    <w:rsid w:val="7EB7D837"/>
    <w:rsid w:val="7EEBF957"/>
    <w:rsid w:val="7EF705B8"/>
    <w:rsid w:val="7EFF55A5"/>
    <w:rsid w:val="7F1C592A"/>
    <w:rsid w:val="7F3925E5"/>
    <w:rsid w:val="7F4B7419"/>
    <w:rsid w:val="7F5E6F27"/>
    <w:rsid w:val="7F5F0F40"/>
    <w:rsid w:val="7F606315"/>
    <w:rsid w:val="7F6FBC77"/>
    <w:rsid w:val="7F77BA72"/>
    <w:rsid w:val="7F7D4786"/>
    <w:rsid w:val="7F8B3294"/>
    <w:rsid w:val="7F9AC3E0"/>
    <w:rsid w:val="7FDBB3A1"/>
    <w:rsid w:val="7FEF9C25"/>
    <w:rsid w:val="7FF1B8D0"/>
    <w:rsid w:val="7FF573B4"/>
    <w:rsid w:val="7FFA0A21"/>
    <w:rsid w:val="7FFA771A"/>
    <w:rsid w:val="7FFBE844"/>
    <w:rsid w:val="7FFE9F61"/>
    <w:rsid w:val="7FFF3F0E"/>
    <w:rsid w:val="7FFFFD9F"/>
    <w:rsid w:val="8257BC9E"/>
    <w:rsid w:val="873DC599"/>
    <w:rsid w:val="89DBAEAA"/>
    <w:rsid w:val="8BBB928D"/>
    <w:rsid w:val="8DF96D12"/>
    <w:rsid w:val="9D3D56B6"/>
    <w:rsid w:val="9D7F5001"/>
    <w:rsid w:val="9EBF7CBE"/>
    <w:rsid w:val="9ED727B6"/>
    <w:rsid w:val="9F8FF19C"/>
    <w:rsid w:val="9FDE4320"/>
    <w:rsid w:val="A57D623D"/>
    <w:rsid w:val="A6F76C62"/>
    <w:rsid w:val="AA3F11A6"/>
    <w:rsid w:val="AABE3B66"/>
    <w:rsid w:val="ABF8D8AE"/>
    <w:rsid w:val="AD390538"/>
    <w:rsid w:val="AE793A6C"/>
    <w:rsid w:val="AF9C876B"/>
    <w:rsid w:val="AFFBB701"/>
    <w:rsid w:val="B3DB375B"/>
    <w:rsid w:val="B66F036E"/>
    <w:rsid w:val="B6BF05F4"/>
    <w:rsid w:val="BABE3C31"/>
    <w:rsid w:val="BADBA595"/>
    <w:rsid w:val="BBF55A1D"/>
    <w:rsid w:val="BCD42FE0"/>
    <w:rsid w:val="BDFCE12A"/>
    <w:rsid w:val="BE4FF0A2"/>
    <w:rsid w:val="BE7BE60B"/>
    <w:rsid w:val="BEDD51F4"/>
    <w:rsid w:val="BEFF90E2"/>
    <w:rsid w:val="BFAE37F4"/>
    <w:rsid w:val="BFBFF5E2"/>
    <w:rsid w:val="BFD5A4B1"/>
    <w:rsid w:val="BFF98DA7"/>
    <w:rsid w:val="BFFD3BF5"/>
    <w:rsid w:val="C35F7942"/>
    <w:rsid w:val="C5DFEA75"/>
    <w:rsid w:val="C9FFC23D"/>
    <w:rsid w:val="CCAC30CE"/>
    <w:rsid w:val="CEEFD67E"/>
    <w:rsid w:val="CFEB2DEA"/>
    <w:rsid w:val="D027123A"/>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lsdException w:name="Body Text" w:qFormat="1"/>
    <w:lsdException w:name="Subtitle" w:qFormat="1"/>
    <w:lsdException w:name="Body Text Indent 2"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0259D"/>
    <w:pPr>
      <w:jc w:val="both"/>
      <w:textAlignment w:val="baseline"/>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qFormat/>
    <w:rsid w:val="00D0259D"/>
    <w:pPr>
      <w:spacing w:after="120"/>
    </w:pPr>
  </w:style>
  <w:style w:type="paragraph" w:styleId="2">
    <w:name w:val="Body Text Indent 2"/>
    <w:basedOn w:val="a"/>
    <w:next w:val="a"/>
    <w:qFormat/>
    <w:rsid w:val="00D0259D"/>
    <w:pPr>
      <w:spacing w:after="120" w:line="480" w:lineRule="auto"/>
      <w:ind w:leftChars="200" w:left="420"/>
    </w:pPr>
  </w:style>
  <w:style w:type="paragraph" w:styleId="a4">
    <w:name w:val="footer"/>
    <w:basedOn w:val="a"/>
    <w:qFormat/>
    <w:rsid w:val="00D0259D"/>
    <w:pPr>
      <w:tabs>
        <w:tab w:val="center" w:pos="4153"/>
        <w:tab w:val="right" w:pos="8306"/>
      </w:tabs>
      <w:snapToGrid w:val="0"/>
      <w:jc w:val="left"/>
    </w:pPr>
    <w:rPr>
      <w:sz w:val="18"/>
    </w:rPr>
  </w:style>
  <w:style w:type="paragraph" w:styleId="a5">
    <w:name w:val="header"/>
    <w:basedOn w:val="a"/>
    <w:qFormat/>
    <w:rsid w:val="00D0259D"/>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6">
    <w:name w:val="Normal (Web)"/>
    <w:basedOn w:val="a"/>
    <w:qFormat/>
    <w:rsid w:val="00D0259D"/>
    <w:pPr>
      <w:spacing w:beforeAutospacing="1" w:afterAutospacing="1"/>
      <w:jc w:val="left"/>
    </w:pPr>
    <w:rPr>
      <w:kern w:val="0"/>
      <w:sz w:val="24"/>
    </w:rPr>
  </w:style>
  <w:style w:type="table" w:styleId="a7">
    <w:name w:val="Table Grid"/>
    <w:basedOn w:val="a1"/>
    <w:qFormat/>
    <w:rsid w:val="00D0259D"/>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01">
    <w:name w:val="font01"/>
    <w:basedOn w:val="a0"/>
    <w:qFormat/>
    <w:rsid w:val="00D0259D"/>
    <w:rPr>
      <w:rFonts w:ascii="方正仿宋_GBK" w:eastAsia="方正仿宋_GBK" w:hAnsi="方正仿宋_GBK" w:cs="方正仿宋_GBK" w:hint="eastAsia"/>
      <w:color w:val="000000"/>
      <w:sz w:val="24"/>
      <w:szCs w:val="24"/>
      <w:u w:val="none"/>
    </w:rPr>
  </w:style>
  <w:style w:type="character" w:customStyle="1" w:styleId="font11">
    <w:name w:val="font11"/>
    <w:basedOn w:val="a0"/>
    <w:qFormat/>
    <w:rsid w:val="00D0259D"/>
    <w:rPr>
      <w:rFonts w:ascii="仿宋_GB2312" w:eastAsia="仿宋_GB2312" w:cs="仿宋_GB2312" w:hint="default"/>
      <w:b/>
      <w:bCs/>
      <w:color w:val="000000"/>
      <w:sz w:val="32"/>
      <w:szCs w:val="32"/>
      <w:u w:val="none"/>
    </w:rPr>
  </w:style>
  <w:style w:type="character" w:customStyle="1" w:styleId="font21">
    <w:name w:val="font21"/>
    <w:basedOn w:val="a0"/>
    <w:qFormat/>
    <w:rsid w:val="00D0259D"/>
    <w:rPr>
      <w:rFonts w:ascii="仿宋" w:eastAsia="仿宋" w:hAnsi="仿宋" w:cs="仿宋"/>
      <w:b/>
      <w:bCs/>
      <w:color w:val="000000"/>
      <w:sz w:val="24"/>
      <w:szCs w:val="24"/>
      <w:u w:val="none"/>
    </w:rPr>
  </w:style>
  <w:style w:type="character" w:customStyle="1" w:styleId="font31">
    <w:name w:val="font31"/>
    <w:basedOn w:val="a0"/>
    <w:qFormat/>
    <w:rsid w:val="00D0259D"/>
    <w:rPr>
      <w:rFonts w:ascii="Arial" w:hAnsi="Arial" w:cs="Arial" w:hint="default"/>
      <w:b/>
      <w:bCs/>
      <w:color w:val="000000"/>
      <w:sz w:val="32"/>
      <w:szCs w:val="32"/>
      <w:u w:val="none"/>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CA330D7F-60F0-4C09-A8EC-9B8AAD7BDD76}">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446</TotalTime>
  <Pages>30</Pages>
  <Words>3836</Words>
  <Characters>21867</Characters>
  <Application>Microsoft Office Word</Application>
  <DocSecurity>0</DocSecurity>
  <Lines>182</Lines>
  <Paragraphs>51</Paragraphs>
  <ScaleCrop>false</ScaleCrop>
  <Company>微软中国</Company>
  <LinksUpToDate>false</LinksUpToDate>
  <CharactersWithSpaces>25652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生态环境涉企行政检查事项清单</dc:title>
  <dc:creator>法律顾问</dc:creator>
  <cp:lastModifiedBy>黄英</cp:lastModifiedBy>
  <cp:revision>11</cp:revision>
  <cp:lastPrinted>2025-02-28T15:53:00Z</cp:lastPrinted>
  <dcterms:created xsi:type="dcterms:W3CDTF">2025-01-04T02:45:00Z</dcterms:created>
  <dcterms:modified xsi:type="dcterms:W3CDTF">2025-05-12T09:13:00Z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A4EFDD31EA9843D185C5E71E305CC237_13</vt:lpwstr>
  </property>
  <property fmtid="{D5CDD505-2E9C-101B-9397-08002B2CF9AE}" pid="4" name="KSOTemplateDocerSaveRecord">
    <vt:lpwstr>eyJoZGlkIjoiODQyZDg5NGJmYmMyYTQzYzFhMTg3ZTMwOGJkYjIxMGUiLCJ1c2VySWQiOiIxMDg4NTY5OTY3In0=</vt:lpwstr>
  </property>
</Properties>
</file>