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520" w:lineRule="exact"/>
        <w:jc w:val="center"/>
        <w:rPr>
          <w:rFonts w:ascii="仿宋" w:hAnsi="仿宋" w:eastAsia="仿宋" w:cs="仿宋"/>
          <w:color w:val="auto"/>
          <w:sz w:val="32"/>
          <w:szCs w:val="32"/>
        </w:rPr>
      </w:pPr>
    </w:p>
    <w:p>
      <w:pPr>
        <w:spacing w:after="200" w:line="520" w:lineRule="exact"/>
        <w:jc w:val="center"/>
        <w:rPr>
          <w:rFonts w:ascii="仿宋" w:hAnsi="仿宋" w:eastAsia="仿宋" w:cs="仿宋"/>
          <w:color w:val="auto"/>
          <w:sz w:val="32"/>
          <w:szCs w:val="32"/>
        </w:rPr>
      </w:pPr>
    </w:p>
    <w:p>
      <w:pPr>
        <w:spacing w:line="560" w:lineRule="exact"/>
        <w:jc w:val="right"/>
        <w:rPr>
          <w:rFonts w:hint="eastAsia" w:ascii="仿宋" w:hAnsi="仿宋" w:eastAsia="仿宋" w:cs="仿宋"/>
          <w:color w:val="auto"/>
          <w:sz w:val="32"/>
          <w:szCs w:val="32"/>
        </w:rPr>
      </w:pPr>
    </w:p>
    <w:p>
      <w:pPr>
        <w:spacing w:line="560" w:lineRule="exact"/>
        <w:jc w:val="right"/>
        <w:rPr>
          <w:rFonts w:hint="eastAsia" w:ascii="黑体" w:hAnsi="黑体" w:eastAsia="黑体"/>
          <w:color w:val="auto"/>
          <w:sz w:val="44"/>
          <w:szCs w:val="44"/>
        </w:rPr>
      </w:pPr>
      <w:r>
        <w:rPr>
          <w:rFonts w:hint="eastAsia" w:ascii="仿宋" w:hAnsi="仿宋" w:eastAsia="仿宋" w:cs="仿宋"/>
          <w:color w:val="auto"/>
          <w:sz w:val="32"/>
          <w:szCs w:val="32"/>
        </w:rPr>
        <w:t>益赫环评表</w:t>
      </w:r>
      <w:r>
        <w:rPr>
          <w:rFonts w:hint="eastAsia" w:ascii="楷体_GB2312" w:hAnsi="楷体_GB2312" w:eastAsia="楷体_GB2312" w:cs="楷体_GB2312"/>
          <w:color w:val="auto"/>
          <w:sz w:val="32"/>
          <w:szCs w:val="32"/>
        </w:rPr>
        <w:t>〔</w:t>
      </w:r>
      <w:r>
        <w:rPr>
          <w:rFonts w:hint="eastAsia" w:ascii="仿宋" w:hAnsi="仿宋" w:eastAsia="仿宋" w:cs="仿宋"/>
          <w:color w:val="auto"/>
          <w:sz w:val="32"/>
          <w:szCs w:val="32"/>
        </w:rPr>
        <w:t>202</w:t>
      </w:r>
      <w:r>
        <w:rPr>
          <w:rFonts w:ascii="仿宋" w:hAnsi="仿宋" w:eastAsia="仿宋" w:cs="仿宋"/>
          <w:color w:val="auto"/>
          <w:sz w:val="32"/>
          <w:szCs w:val="32"/>
        </w:rPr>
        <w:t>2</w:t>
      </w:r>
      <w:r>
        <w:rPr>
          <w:rFonts w:hint="eastAsia" w:ascii="楷体_GB2312" w:hAnsi="楷体_GB2312" w:eastAsia="楷体_GB2312" w:cs="楷体_GB2312"/>
          <w:color w:val="auto"/>
          <w:sz w:val="32"/>
          <w:szCs w:val="32"/>
        </w:rPr>
        <w:t>〕</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益阳市生态环境局</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关于《益阳市赫山区衡龙桥镇卫生院门诊住院综合楼建设项目环境影响报告表》的</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批复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益阳市赫山区衡龙桥镇卫生院: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你单位呈报的《益阳市赫山区衡龙桥镇卫生院门诊住院综合楼建设项目环境影响报告表》(以下简称(报告表)及有关材料收悉。经研究，批复如下：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益阳市赫山区衡龙桥镇卫生院原址位于益阳市赫山区衡龙桥镇衡龙桥村，为了满足日益增加的综合医院医疗需求，益阳市赫山区衡龙桥镇卫生院决定对原院进行搬迁，新址位于益阳市龙岭产业开发区新材料产业园银城大道西侧、工业一路南侧，总投资2600万元</w:t>
      </w:r>
      <w:r>
        <w:rPr>
          <w:rFonts w:hint="eastAsia" w:ascii="仿宋" w:hAnsi="仿宋" w:eastAsia="仿宋" w:cs="仿宋"/>
          <w:sz w:val="32"/>
          <w:szCs w:val="32"/>
          <w:lang w:eastAsia="zh-CN"/>
        </w:rPr>
        <w:t>，</w:t>
      </w:r>
      <w:r>
        <w:rPr>
          <w:rFonts w:hint="eastAsia" w:ascii="仿宋" w:hAnsi="仿宋" w:eastAsia="仿宋" w:cs="仿宋"/>
          <w:sz w:val="32"/>
          <w:szCs w:val="32"/>
        </w:rPr>
        <w:t>建设益阳市赫山区衡龙桥镇卫生院门诊住院综合楼建设项目。项目总用地面积10190m</w:t>
      </w:r>
      <w:r>
        <w:rPr>
          <w:rFonts w:hint="eastAsia" w:ascii="仿宋" w:hAnsi="仿宋" w:eastAsia="仿宋" w:cs="仿宋"/>
          <w:sz w:val="32"/>
          <w:szCs w:val="32"/>
          <w:vertAlign w:val="superscript"/>
        </w:rPr>
        <w:t>2</w:t>
      </w:r>
      <w:r>
        <w:rPr>
          <w:rFonts w:hint="eastAsia" w:ascii="仿宋" w:hAnsi="仿宋" w:eastAsia="仿宋" w:cs="仿宋"/>
          <w:sz w:val="32"/>
          <w:szCs w:val="32"/>
        </w:rPr>
        <w:t>，总建筑面积为5800m</w:t>
      </w:r>
      <w:r>
        <w:rPr>
          <w:rFonts w:hint="eastAsia" w:ascii="仿宋" w:hAnsi="仿宋" w:eastAsia="仿宋" w:cs="仿宋"/>
          <w:sz w:val="32"/>
          <w:szCs w:val="32"/>
          <w:vertAlign w:val="superscript"/>
        </w:rPr>
        <w:t>2</w:t>
      </w:r>
      <w:r>
        <w:rPr>
          <w:rFonts w:hint="eastAsia" w:ascii="仿宋" w:hAnsi="仿宋" w:eastAsia="仿宋" w:cs="仿宋"/>
          <w:sz w:val="32"/>
          <w:szCs w:val="32"/>
        </w:rPr>
        <w:t>，新建一栋门诊住院综合楼和发热门诊、肠道门诊、核</w:t>
      </w:r>
      <w:r>
        <w:rPr>
          <w:rFonts w:hint="eastAsia" w:ascii="仿宋" w:hAnsi="仿宋" w:eastAsia="仿宋" w:cs="仿宋"/>
          <w:sz w:val="32"/>
          <w:szCs w:val="32"/>
          <w:lang w:eastAsia="zh-CN"/>
        </w:rPr>
        <w:t>酸</w:t>
      </w:r>
      <w:r>
        <w:rPr>
          <w:rFonts w:hint="eastAsia" w:ascii="仿宋" w:hAnsi="仿宋" w:eastAsia="仿宋" w:cs="仿宋"/>
          <w:sz w:val="32"/>
          <w:szCs w:val="32"/>
        </w:rPr>
        <w:t>采样室、食堂</w:t>
      </w:r>
      <w:r>
        <w:rPr>
          <w:rFonts w:hint="eastAsia" w:ascii="仿宋" w:hAnsi="仿宋" w:eastAsia="仿宋" w:cs="仿宋"/>
          <w:sz w:val="32"/>
          <w:szCs w:val="32"/>
          <w:lang w:val="en-US" w:eastAsia="zh-CN"/>
        </w:rPr>
        <w:t>等</w:t>
      </w:r>
      <w:r>
        <w:rPr>
          <w:rFonts w:hint="eastAsia" w:ascii="仿宋" w:hAnsi="仿宋" w:eastAsia="仿宋"/>
          <w:color w:val="auto"/>
          <w:sz w:val="32"/>
          <w:szCs w:val="32"/>
        </w:rPr>
        <w:t>辅助</w:t>
      </w:r>
      <w:r>
        <w:rPr>
          <w:rFonts w:hint="eastAsia" w:ascii="仿宋" w:hAnsi="仿宋" w:eastAsia="仿宋" w:cs="仿宋"/>
          <w:sz w:val="32"/>
          <w:szCs w:val="32"/>
        </w:rPr>
        <w:t>用房及</w:t>
      </w:r>
      <w:r>
        <w:rPr>
          <w:rFonts w:ascii="仿宋" w:hAnsi="仿宋" w:eastAsia="仿宋"/>
          <w:color w:val="auto"/>
          <w:sz w:val="32"/>
          <w:szCs w:val="32"/>
        </w:rPr>
        <w:t>废水处理</w:t>
      </w:r>
      <w:r>
        <w:rPr>
          <w:rFonts w:hint="eastAsia" w:ascii="仿宋" w:hAnsi="仿宋" w:eastAsia="仿宋" w:cs="仿宋"/>
          <w:sz w:val="32"/>
          <w:szCs w:val="32"/>
          <w:lang w:val="en-US" w:eastAsia="zh-CN"/>
        </w:rPr>
        <w:t>设施</w:t>
      </w:r>
      <w:r>
        <w:rPr>
          <w:rFonts w:hint="eastAsia" w:ascii="仿宋" w:hAnsi="仿宋" w:eastAsia="仿宋" w:cs="仿宋"/>
          <w:sz w:val="32"/>
          <w:szCs w:val="32"/>
        </w:rPr>
        <w:t>，设床位99张。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建设符合国家产业政策。根据湖南润美环保科技有限公司编制的环评报告表的分析结论和专家组审查意见。在建设单位认真落实环评报告表提出的各项污染防治和风险防范措施，确保外排污染物稳定达标的前提下，从环保的角度分析，我局同意项目按报告表所列的建设方案、规模、工艺、环保措施等进行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二、益阳市赫山区衡龙桥镇卫生院要认真执行《报告表》提出的各项污染防治和风险防范措施并确保外排污染物稳定达标排放。具体做好以下几方面工作：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加强环境管理，建立环境管理机构，配备专职或兼职环保管理人员，完善环境管理的各项规章制度，定期对“三废”治理设施进行维护和检查，确保各项污染物达标排放。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加强施工期的环境管理，采取限时作业、运输车辆封闭、禁鸣、路面洒水等措施，使施工对周围环境的影响降到最低程度，并对施工废水、施工人员的生活污水和垃圾(含施工建筑垃圾等)进行处理和处置。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olor w:val="auto"/>
          <w:sz w:val="32"/>
          <w:szCs w:val="32"/>
        </w:rPr>
        <w:t>做好项目大气污染防治工作。废水处理站周边须加强绿化，废水池须加盖密闭，并定期喷洒除臭剂，确保废水处理站周边大气污染物达到</w:t>
      </w:r>
      <w:r>
        <w:rPr>
          <w:rFonts w:hint="eastAsia" w:ascii="仿宋" w:hAnsi="仿宋" w:eastAsia="仿宋" w:cs="仿宋"/>
          <w:sz w:val="32"/>
          <w:szCs w:val="32"/>
        </w:rPr>
        <w:t>《医疗机构水污染物排放标准》（GB18466-2005）中表3污水处理站周边气污染物最高允许浓度；</w:t>
      </w:r>
      <w:r>
        <w:rPr>
          <w:rFonts w:hint="eastAsia" w:ascii="仿宋" w:hAnsi="仿宋" w:eastAsia="仿宋"/>
          <w:color w:val="auto"/>
          <w:sz w:val="32"/>
          <w:szCs w:val="32"/>
        </w:rPr>
        <w:t>食堂油烟经油烟净化装置处理达到《饮食业油烟排放标准（试行）》（GB</w:t>
      </w:r>
      <w:r>
        <w:rPr>
          <w:rFonts w:ascii="仿宋" w:hAnsi="仿宋" w:eastAsia="仿宋"/>
          <w:color w:val="auto"/>
          <w:sz w:val="32"/>
          <w:szCs w:val="32"/>
        </w:rPr>
        <w:t>18438-2001</w:t>
      </w:r>
      <w:r>
        <w:rPr>
          <w:rFonts w:hint="eastAsia" w:ascii="仿宋" w:hAnsi="仿宋" w:eastAsia="仿宋"/>
          <w:color w:val="auto"/>
          <w:sz w:val="32"/>
          <w:szCs w:val="32"/>
        </w:rPr>
        <w:t>）要求后高于屋顶排放</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做好</w:t>
      </w:r>
      <w:r>
        <w:rPr>
          <w:rFonts w:hint="eastAsia" w:ascii="仿宋" w:hAnsi="仿宋" w:eastAsia="仿宋" w:cs="仿宋"/>
          <w:sz w:val="32"/>
          <w:szCs w:val="32"/>
          <w:lang w:val="en-US" w:eastAsia="zh-CN"/>
        </w:rPr>
        <w:t>项目</w:t>
      </w:r>
      <w:r>
        <w:rPr>
          <w:rFonts w:hint="eastAsia" w:ascii="仿宋" w:hAnsi="仿宋" w:eastAsia="仿宋" w:cs="仿宋"/>
          <w:sz w:val="32"/>
          <w:szCs w:val="32"/>
        </w:rPr>
        <w:t>废水污染防治工作。本项目废水主要为医疗废水、检验废水</w:t>
      </w:r>
      <w:r>
        <w:rPr>
          <w:rFonts w:hint="eastAsia" w:ascii="仿宋" w:hAnsi="仿宋" w:eastAsia="仿宋" w:cs="仿宋"/>
          <w:sz w:val="32"/>
          <w:szCs w:val="32"/>
          <w:lang w:eastAsia="zh-CN"/>
        </w:rPr>
        <w:t>、</w:t>
      </w:r>
      <w:r>
        <w:rPr>
          <w:rFonts w:hint="eastAsia" w:ascii="仿宋" w:hAnsi="仿宋" w:eastAsia="仿宋" w:cs="仿宋"/>
          <w:sz w:val="32"/>
          <w:szCs w:val="32"/>
        </w:rPr>
        <w:t>生活污水。检验废水经预处理后和医疗废水共同进入医院地埋式污水处理站</w:t>
      </w:r>
      <w:r>
        <w:rPr>
          <w:rFonts w:hint="eastAsia" w:ascii="仿宋" w:hAnsi="仿宋" w:eastAsia="仿宋" w:cs="仿宋"/>
          <w:sz w:val="32"/>
          <w:szCs w:val="32"/>
          <w:lang w:val="en-US" w:eastAsia="zh-CN"/>
        </w:rPr>
        <w:t>处理</w:t>
      </w:r>
      <w:r>
        <w:rPr>
          <w:rFonts w:hint="eastAsia" w:ascii="仿宋" w:hAnsi="仿宋" w:eastAsia="仿宋" w:cs="仿宋"/>
          <w:sz w:val="32"/>
          <w:szCs w:val="32"/>
        </w:rPr>
        <w:t>，外排废水</w:t>
      </w:r>
      <w:r>
        <w:rPr>
          <w:rFonts w:hint="eastAsia" w:ascii="仿宋" w:hAnsi="仿宋" w:eastAsia="仿宋" w:cs="仿宋"/>
          <w:sz w:val="32"/>
          <w:szCs w:val="32"/>
          <w:lang w:val="en-US" w:eastAsia="zh-CN"/>
        </w:rPr>
        <w:t>需</w:t>
      </w:r>
      <w:r>
        <w:rPr>
          <w:rFonts w:hint="eastAsia" w:ascii="仿宋" w:hAnsi="仿宋" w:eastAsia="仿宋" w:cs="仿宋"/>
          <w:sz w:val="32"/>
          <w:szCs w:val="32"/>
        </w:rPr>
        <w:t>达到《医疗机构污水排放要求》（GB18466-2005）表2“综合医疗机构和其他医疗机构水污染物预处理排放限值”标准</w:t>
      </w:r>
      <w:r>
        <w:rPr>
          <w:rFonts w:hint="eastAsia" w:ascii="仿宋" w:hAnsi="仿宋" w:eastAsia="仿宋" w:cs="仿宋"/>
          <w:sz w:val="32"/>
          <w:szCs w:val="32"/>
          <w:lang w:eastAsia="zh-CN"/>
        </w:rPr>
        <w:t>；</w:t>
      </w:r>
      <w:r>
        <w:rPr>
          <w:rFonts w:hint="eastAsia" w:ascii="仿宋" w:hAnsi="仿宋" w:eastAsia="仿宋"/>
          <w:color w:val="auto"/>
          <w:sz w:val="32"/>
          <w:szCs w:val="32"/>
        </w:rPr>
        <w:t>生活污水经隔油池、化粪池处理达到《污水综合排放标准》（GB8978-1996）表4中三级标准</w:t>
      </w:r>
      <w:r>
        <w:rPr>
          <w:rFonts w:hint="eastAsia" w:ascii="仿宋" w:hAnsi="仿宋" w:eastAsia="仿宋"/>
          <w:color w:val="auto"/>
          <w:sz w:val="32"/>
          <w:szCs w:val="32"/>
          <w:lang w:val="en-US" w:eastAsia="zh-CN"/>
        </w:rPr>
        <w:t>后进入医院污水处理站</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所有污水处理后</w:t>
      </w:r>
      <w:r>
        <w:rPr>
          <w:rFonts w:hint="eastAsia" w:ascii="仿宋" w:hAnsi="仿宋" w:eastAsia="仿宋" w:cs="仿宋"/>
          <w:sz w:val="32"/>
          <w:szCs w:val="32"/>
          <w:lang w:val="en-US" w:eastAsia="zh-CN"/>
        </w:rPr>
        <w:t>经</w:t>
      </w:r>
      <w:r>
        <w:rPr>
          <w:rFonts w:hint="eastAsia" w:ascii="仿宋" w:hAnsi="仿宋" w:eastAsia="仿宋" w:cs="仿宋"/>
          <w:sz w:val="32"/>
          <w:szCs w:val="32"/>
        </w:rPr>
        <w:t>市政污水管网</w:t>
      </w:r>
      <w:r>
        <w:rPr>
          <w:rFonts w:hint="eastAsia" w:ascii="仿宋" w:hAnsi="仿宋" w:eastAsia="仿宋" w:cs="仿宋"/>
          <w:sz w:val="32"/>
          <w:szCs w:val="32"/>
          <w:lang w:val="en-US" w:eastAsia="zh-CN"/>
        </w:rPr>
        <w:t>排入</w:t>
      </w:r>
      <w:r>
        <w:rPr>
          <w:rFonts w:hint="eastAsia" w:ascii="仿宋" w:hAnsi="仿宋" w:eastAsia="仿宋" w:cs="仿宋"/>
          <w:sz w:val="32"/>
          <w:szCs w:val="32"/>
        </w:rPr>
        <w:t>益阳市衡龙新区污水处理厂深度处理后</w:t>
      </w:r>
      <w:r>
        <w:rPr>
          <w:rFonts w:hint="eastAsia" w:ascii="仿宋" w:hAnsi="仿宋" w:eastAsia="仿宋" w:cs="仿宋"/>
          <w:sz w:val="32"/>
          <w:szCs w:val="32"/>
          <w:lang w:val="en-US" w:eastAsia="zh-CN"/>
        </w:rPr>
        <w:t>最终</w:t>
      </w:r>
      <w:r>
        <w:rPr>
          <w:rFonts w:hint="eastAsia" w:ascii="仿宋" w:hAnsi="仿宋" w:eastAsia="仿宋" w:cs="仿宋"/>
          <w:sz w:val="32"/>
          <w:szCs w:val="32"/>
        </w:rPr>
        <w:t>外排。</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加强对噪声的防治。搞好院内及院四周的绿化，优化平面布置并采取有效的减振降噪措施，使场界噪声符合《工业企业厂界环境噪声排放标准》（GB12348-2008）中的2类标准要求。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加强营运期固体废物管理。项目在营运过程</w:t>
      </w:r>
      <w:r>
        <w:rPr>
          <w:rFonts w:hint="eastAsia" w:ascii="仿宋" w:hAnsi="仿宋" w:eastAsia="仿宋" w:cs="仿宋"/>
          <w:sz w:val="32"/>
          <w:szCs w:val="32"/>
          <w:lang w:val="en-US" w:eastAsia="zh-CN"/>
        </w:rPr>
        <w:t>中应</w:t>
      </w:r>
      <w:r>
        <w:rPr>
          <w:rFonts w:hint="eastAsia" w:ascii="仿宋" w:hAnsi="仿宋" w:eastAsia="仿宋" w:cs="仿宋"/>
          <w:color w:val="auto"/>
          <w:sz w:val="32"/>
          <w:szCs w:val="32"/>
        </w:rPr>
        <w:t>严格执行医疗废物的分类收集和消毒制度，完善医疗废物的贮存和消毒设施</w:t>
      </w:r>
      <w:r>
        <w:rPr>
          <w:rFonts w:hint="eastAsia" w:ascii="仿宋" w:hAnsi="仿宋" w:eastAsia="仿宋"/>
          <w:color w:val="auto"/>
          <w:sz w:val="32"/>
          <w:szCs w:val="32"/>
        </w:rPr>
        <w:t>；所有医疗废物及废水处理站格栅渣、污泥等须按要求暂存后交益阳市特许医疗废物集中处理有限公司安全处置；一次性输液瓶（袋）分类收集后交</w:t>
      </w:r>
      <w:r>
        <w:rPr>
          <w:rFonts w:hint="eastAsia" w:ascii="仿宋" w:hAnsi="仿宋" w:eastAsia="仿宋"/>
          <w:color w:val="auto"/>
          <w:sz w:val="32"/>
          <w:szCs w:val="32"/>
          <w:lang w:val="en-US" w:eastAsia="zh-CN"/>
        </w:rPr>
        <w:t>由有资质的</w:t>
      </w:r>
      <w:r>
        <w:rPr>
          <w:rFonts w:hint="eastAsia" w:ascii="仿宋" w:hAnsi="仿宋" w:eastAsia="仿宋"/>
          <w:color w:val="auto"/>
          <w:sz w:val="32"/>
          <w:szCs w:val="32"/>
        </w:rPr>
        <w:t>公司处置；生活垃圾分类收集后由当地环卫部门定期清运，禁止乱堆乱弃。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本工程投产后，存在环境风险隐患，必须制定行之有效的环境风险事故应急预案和切实可行的应急措施。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val="en-US" w:eastAsia="zh-CN"/>
        </w:rPr>
        <w:t>八</w:t>
      </w:r>
      <w:r>
        <w:rPr>
          <w:rFonts w:hint="eastAsia" w:ascii="仿宋" w:hAnsi="仿宋" w:eastAsia="仿宋" w:cs="Times New Roman"/>
          <w:color w:val="auto"/>
          <w:sz w:val="32"/>
          <w:szCs w:val="32"/>
        </w:rPr>
        <w:t>）该项目涉及的放射性医疗设备，须另行进行环评。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olor w:val="auto"/>
          <w:sz w:val="32"/>
          <w:szCs w:val="32"/>
        </w:rPr>
        <w:t>本项目经批准同意建设后，</w:t>
      </w:r>
      <w:r>
        <w:rPr>
          <w:rFonts w:hint="eastAsia" w:ascii="仿宋" w:hAnsi="仿宋" w:eastAsia="仿宋" w:cs="仿宋"/>
          <w:sz w:val="32"/>
          <w:szCs w:val="32"/>
        </w:rPr>
        <w:t>建设的性质、规模、地点或者污染防治措施等发生重大变化时，须向我局重新报批该项目的环境评价文件。自</w:t>
      </w:r>
      <w:r>
        <w:rPr>
          <w:rFonts w:hint="eastAsia" w:ascii="仿宋" w:hAnsi="仿宋" w:eastAsia="仿宋" w:cs="仿宋"/>
          <w:sz w:val="32"/>
          <w:szCs w:val="32"/>
          <w:lang w:val="en-US" w:eastAsia="zh-CN"/>
        </w:rPr>
        <w:t>批准</w:t>
      </w:r>
      <w:r>
        <w:rPr>
          <w:rFonts w:hint="eastAsia" w:ascii="仿宋" w:hAnsi="仿宋" w:eastAsia="仿宋" w:cs="仿宋"/>
          <w:sz w:val="32"/>
          <w:szCs w:val="32"/>
        </w:rPr>
        <w:t>之日起超过五年方开工建设的，</w:t>
      </w:r>
      <w:r>
        <w:rPr>
          <w:rFonts w:hint="eastAsia" w:ascii="仿宋" w:hAnsi="仿宋" w:eastAsia="仿宋" w:cs="仿宋"/>
          <w:sz w:val="32"/>
          <w:szCs w:val="32"/>
          <w:lang w:val="en-US" w:eastAsia="zh-CN"/>
        </w:rPr>
        <w:t>其环境影响评价文件</w:t>
      </w:r>
      <w:r>
        <w:rPr>
          <w:rFonts w:hint="eastAsia" w:ascii="仿宋" w:hAnsi="仿宋" w:eastAsia="仿宋" w:cs="仿宋"/>
          <w:sz w:val="32"/>
          <w:szCs w:val="32"/>
        </w:rPr>
        <w:t>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四、益阳市赫山区衡龙桥镇卫生院在本次环评审批手续后，须严格按照《报告表》的内容和批复要求落实各项污染防治措施。项目建成后，应按规定程序及时办理排污许可及竣工环境保护验收手续。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五、建设单位应严格执行环境保护制度规定，项目日常环境管理工作由益阳市生态环境局赫山分局负责，环保“三同时”执行情况的监督检查由益阳市生态环境保护综合行政执法支队赫山大队具体负责。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益阳市生态环境局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2022年7月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p>
      <w:pPr>
        <w:rPr>
          <w:rFonts w:hint="default" w:ascii="Times New Roman" w:hAnsi="Times New Roman" w:eastAsia="宋体" w:cs="Times New Roman"/>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MjRhZjNlYjFhODg2N2U4YWEyNWEwZTBlYWE5NTkifQ=="/>
  </w:docVars>
  <w:rsids>
    <w:rsidRoot w:val="56780D41"/>
    <w:rsid w:val="00186914"/>
    <w:rsid w:val="001E4CC8"/>
    <w:rsid w:val="0033606F"/>
    <w:rsid w:val="00485EBD"/>
    <w:rsid w:val="005B539A"/>
    <w:rsid w:val="006006AD"/>
    <w:rsid w:val="00816ACE"/>
    <w:rsid w:val="008A63AD"/>
    <w:rsid w:val="009A6951"/>
    <w:rsid w:val="009A7C39"/>
    <w:rsid w:val="00A24A1A"/>
    <w:rsid w:val="00C20A8B"/>
    <w:rsid w:val="00C477BB"/>
    <w:rsid w:val="00D6694B"/>
    <w:rsid w:val="00E6036F"/>
    <w:rsid w:val="00EE5891"/>
    <w:rsid w:val="1E9156D3"/>
    <w:rsid w:val="454706BE"/>
    <w:rsid w:val="52C1117F"/>
    <w:rsid w:val="55D840D0"/>
    <w:rsid w:val="56780D41"/>
    <w:rsid w:val="5A4C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1667</Words>
  <Characters>1744</Characters>
  <Lines>13</Lines>
  <Paragraphs>3</Paragraphs>
  <TotalTime>21</TotalTime>
  <ScaleCrop>false</ScaleCrop>
  <LinksUpToDate>false</LinksUpToDate>
  <CharactersWithSpaces>1792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2022-02-25T06:39:00Z</dcterms:created>
  <dc:creator>周国宏（周文）</dc:creator>
  <cp:lastModifiedBy>Administrator</cp:lastModifiedBy>
  <cp:lastPrinted>2022-07-12T03:32:00Z</cp:lastPrinted>
  <dcterms:modified xsi:type="dcterms:W3CDTF">2022-07-12T07:46:55Z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4713CCA575DC404C96CA38A7C2E7015B</vt:lpwstr>
  </property>
</Properties>
</file>