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Pr="009079C0" w:rsidRDefault="008360BE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>益赫环评表〔2021〕</w:t>
      </w:r>
      <w:r w:rsidR="009079C0"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号</w:t>
      </w:r>
    </w:p>
    <w:p w:rsidR="00CC519E" w:rsidRDefault="008360BE" w:rsidP="00157129">
      <w:pPr>
        <w:spacing w:line="640" w:lineRule="exact"/>
        <w:jc w:val="center"/>
        <w:rPr>
          <w:rFonts w:ascii="华文中宋" w:eastAsia="华文中宋" w:hAnsi="华文中宋" w:cstheme="minorEastAsia"/>
          <w:bCs/>
          <w:sz w:val="44"/>
          <w:szCs w:val="44"/>
        </w:rPr>
      </w:pPr>
      <w:r w:rsidRPr="00157129">
        <w:rPr>
          <w:rFonts w:ascii="华文中宋" w:eastAsia="华文中宋" w:hAnsi="华文中宋" w:cstheme="minorEastAsia" w:hint="eastAsia"/>
          <w:bCs/>
          <w:sz w:val="44"/>
          <w:szCs w:val="44"/>
        </w:rPr>
        <w:t>关于《</w:t>
      </w:r>
      <w:bookmarkStart w:id="0" w:name="_Hlk73536377"/>
      <w:bookmarkStart w:id="1" w:name="_Hlk66780688"/>
      <w:r w:rsidR="00B242C5" w:rsidRPr="00B242C5">
        <w:rPr>
          <w:rFonts w:ascii="华文中宋" w:eastAsia="华文中宋" w:hAnsi="华文中宋" w:cstheme="minorEastAsia" w:hint="eastAsia"/>
          <w:bCs/>
          <w:sz w:val="44"/>
          <w:szCs w:val="44"/>
        </w:rPr>
        <w:t>湖南凯祥金属结构有限公司</w:t>
      </w:r>
      <w:bookmarkEnd w:id="0"/>
    </w:p>
    <w:p w:rsidR="00197722" w:rsidRDefault="00B242C5" w:rsidP="00157129">
      <w:pPr>
        <w:spacing w:line="640" w:lineRule="exact"/>
        <w:jc w:val="center"/>
        <w:rPr>
          <w:rFonts w:ascii="华文中宋" w:eastAsia="华文中宋" w:hAnsi="华文中宋" w:cstheme="minorEastAsia"/>
          <w:bCs/>
          <w:sz w:val="32"/>
          <w:szCs w:val="32"/>
        </w:rPr>
      </w:pPr>
      <w:r w:rsidRPr="00B242C5">
        <w:rPr>
          <w:rFonts w:ascii="华文中宋" w:eastAsia="华文中宋" w:hAnsi="华文中宋" w:cstheme="minorEastAsia" w:hint="eastAsia"/>
          <w:bCs/>
          <w:sz w:val="44"/>
          <w:szCs w:val="44"/>
        </w:rPr>
        <w:t>年产</w:t>
      </w:r>
      <w:r w:rsidRPr="00B242C5">
        <w:rPr>
          <w:rFonts w:eastAsia="华文中宋"/>
          <w:bCs/>
          <w:sz w:val="44"/>
          <w:szCs w:val="44"/>
        </w:rPr>
        <w:t>5000</w:t>
      </w:r>
      <w:r w:rsidRPr="00B242C5">
        <w:rPr>
          <w:rFonts w:ascii="华文中宋" w:eastAsia="华文中宋" w:hAnsi="华文中宋" w:cstheme="minorEastAsia" w:hint="eastAsia"/>
          <w:bCs/>
          <w:sz w:val="44"/>
          <w:szCs w:val="44"/>
        </w:rPr>
        <w:t>吨钢结构立柱梁生产线建设项目</w:t>
      </w:r>
      <w:r w:rsidR="00157129" w:rsidRPr="00157129">
        <w:rPr>
          <w:rFonts w:ascii="华文中宋" w:eastAsia="华文中宋" w:hAnsi="华文中宋" w:cstheme="minorEastAsia" w:hint="eastAsia"/>
          <w:bCs/>
          <w:sz w:val="44"/>
          <w:szCs w:val="44"/>
        </w:rPr>
        <w:t>环境影响报告表</w:t>
      </w:r>
      <w:bookmarkEnd w:id="1"/>
      <w:r w:rsidR="008360BE" w:rsidRPr="00157129">
        <w:rPr>
          <w:rFonts w:ascii="华文中宋" w:eastAsia="华文中宋" w:hAnsi="华文中宋" w:cstheme="minorEastAsia"/>
          <w:bCs/>
          <w:sz w:val="44"/>
          <w:szCs w:val="44"/>
        </w:rPr>
        <w:t>》的</w:t>
      </w:r>
      <w:r w:rsidR="008360BE">
        <w:rPr>
          <w:rFonts w:ascii="华文中宋" w:eastAsia="华文中宋" w:hAnsi="华文中宋" w:cstheme="minorEastAsia"/>
          <w:bCs/>
          <w:sz w:val="44"/>
          <w:szCs w:val="44"/>
        </w:rPr>
        <w:t>批复</w:t>
      </w:r>
    </w:p>
    <w:p w:rsidR="00197722" w:rsidRPr="00D04601" w:rsidRDefault="00197722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97722" w:rsidRDefault="00B242C5" w:rsidP="00221C96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242C5">
        <w:rPr>
          <w:rFonts w:ascii="仿宋" w:eastAsia="仿宋" w:hAnsi="仿宋" w:cs="仿宋" w:hint="eastAsia"/>
          <w:color w:val="000000" w:themeColor="text1"/>
          <w:sz w:val="32"/>
          <w:szCs w:val="32"/>
        </w:rPr>
        <w:t>湖南凯祥金属结构有限公司</w:t>
      </w:r>
      <w:r w:rsidR="008360BE">
        <w:rPr>
          <w:rFonts w:ascii="仿宋" w:eastAsia="仿宋" w:hAnsi="仿宋" w:cs="仿宋" w:hint="eastAsia"/>
          <w:sz w:val="32"/>
          <w:szCs w:val="32"/>
        </w:rPr>
        <w:t>：</w:t>
      </w:r>
    </w:p>
    <w:p w:rsidR="00197722" w:rsidRPr="00B11849" w:rsidRDefault="008360BE" w:rsidP="009079C0">
      <w:pPr>
        <w:spacing w:line="560" w:lineRule="exact"/>
        <w:ind w:firstLineChars="200" w:firstLine="6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你</w:t>
      </w:r>
      <w:r>
        <w:rPr>
          <w:rFonts w:ascii="仿宋" w:eastAsia="仿宋" w:hAnsi="仿宋" w:cs="仿宋" w:hint="eastAsia"/>
          <w:sz w:val="32"/>
          <w:szCs w:val="32"/>
        </w:rPr>
        <w:t>公司呈报的</w:t>
      </w:r>
      <w:r w:rsidR="009079C0">
        <w:rPr>
          <w:rFonts w:ascii="仿宋" w:eastAsia="仿宋" w:hAnsi="仿宋" w:cs="仿宋" w:hint="eastAsia"/>
          <w:sz w:val="32"/>
          <w:szCs w:val="32"/>
        </w:rPr>
        <w:t>由湖南中鉴生态环境科技</w:t>
      </w:r>
      <w:r w:rsidR="009079C0" w:rsidRPr="001F7B97">
        <w:rPr>
          <w:rFonts w:ascii="仿宋" w:eastAsia="仿宋" w:hAnsi="仿宋" w:cs="仿宋" w:hint="eastAsia"/>
          <w:sz w:val="32"/>
          <w:szCs w:val="32"/>
        </w:rPr>
        <w:t>有限公司</w:t>
      </w:r>
      <w:r w:rsidR="009079C0" w:rsidRPr="001F7B97">
        <w:rPr>
          <w:rFonts w:ascii="仿宋" w:eastAsia="仿宋" w:hAnsi="仿宋" w:cs="仿宋" w:hint="eastAsia"/>
          <w:kern w:val="0"/>
          <w:sz w:val="32"/>
          <w:szCs w:val="32"/>
        </w:rPr>
        <w:t>编制的</w:t>
      </w:r>
      <w:r>
        <w:rPr>
          <w:rFonts w:ascii="仿宋" w:eastAsia="仿宋" w:hAnsi="仿宋" w:cs="仿宋" w:hint="eastAsia"/>
          <w:sz w:val="32"/>
          <w:szCs w:val="32"/>
        </w:rPr>
        <w:t>《</w:t>
      </w:r>
      <w:bookmarkStart w:id="2" w:name="_Hlk73536429"/>
      <w:r w:rsidR="00B242C5" w:rsidRPr="00B242C5">
        <w:rPr>
          <w:rFonts w:ascii="仿宋" w:eastAsia="仿宋" w:hAnsi="仿宋" w:cs="仿宋" w:hint="eastAsia"/>
          <w:sz w:val="32"/>
          <w:szCs w:val="32"/>
        </w:rPr>
        <w:t>湖南凯祥金属结构有限公司</w:t>
      </w:r>
      <w:bookmarkEnd w:id="2"/>
      <w:r w:rsidR="00B242C5" w:rsidRPr="00B242C5">
        <w:rPr>
          <w:rFonts w:ascii="仿宋" w:eastAsia="仿宋" w:hAnsi="仿宋" w:cs="仿宋" w:hint="eastAsia"/>
          <w:sz w:val="32"/>
          <w:szCs w:val="32"/>
        </w:rPr>
        <w:t>年产5000吨钢结构立柱梁生产线建设项目环境影响报告表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及相关附件收悉。</w:t>
      </w:r>
      <w:r>
        <w:rPr>
          <w:rFonts w:ascii="仿宋" w:eastAsia="仿宋" w:hAnsi="仿宋" w:cs="仿宋" w:hint="eastAsia"/>
          <w:sz w:val="32"/>
          <w:szCs w:val="32"/>
        </w:rPr>
        <w:t>经审查、研究，批复如下：</w:t>
      </w:r>
    </w:p>
    <w:p w:rsidR="00197722" w:rsidRPr="002B0657" w:rsidRDefault="008360BE" w:rsidP="009079C0">
      <w:pPr>
        <w:spacing w:line="56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</w:t>
      </w:r>
      <w:r w:rsidR="00B242C5" w:rsidRPr="00B242C5">
        <w:rPr>
          <w:rFonts w:ascii="仿宋" w:eastAsia="仿宋" w:hAnsi="仿宋" w:cs="仿宋" w:hint="eastAsia"/>
          <w:sz w:val="32"/>
          <w:szCs w:val="32"/>
        </w:rPr>
        <w:t>湖南凯祥金属结构有限公司</w:t>
      </w:r>
      <w:r w:rsidR="00222723" w:rsidRPr="00B242C5">
        <w:rPr>
          <w:rFonts w:ascii="仿宋" w:eastAsia="仿宋" w:hAnsi="仿宋" w:cs="仿宋" w:hint="eastAsia"/>
          <w:sz w:val="32"/>
          <w:szCs w:val="32"/>
        </w:rPr>
        <w:t>年产5000吨钢结构立柱梁生产线建设项目</w:t>
      </w:r>
      <w:r w:rsidR="00ED1A58" w:rsidRPr="009D01B0">
        <w:rPr>
          <w:rFonts w:ascii="仿宋" w:eastAsia="仿宋" w:hAnsi="仿宋" w:cs="仿宋" w:hint="eastAsia"/>
          <w:sz w:val="32"/>
          <w:szCs w:val="32"/>
        </w:rPr>
        <w:t>位于</w:t>
      </w:r>
      <w:r w:rsidR="00B242C5" w:rsidRPr="00B242C5">
        <w:rPr>
          <w:rFonts w:ascii="仿宋" w:eastAsia="仿宋" w:hAnsi="仿宋" w:cs="仿宋" w:hint="eastAsia"/>
          <w:sz w:val="32"/>
          <w:szCs w:val="32"/>
        </w:rPr>
        <w:t>益阳市赫山区衡龙新区幸福路</w:t>
      </w:r>
      <w:r w:rsidR="00ED1A58">
        <w:rPr>
          <w:rFonts w:ascii="仿宋" w:eastAsia="仿宋" w:hAnsi="仿宋" w:cs="仿宋" w:hint="eastAsia"/>
          <w:sz w:val="32"/>
          <w:szCs w:val="32"/>
        </w:rPr>
        <w:t>，</w:t>
      </w:r>
      <w:r w:rsidR="00B242C5">
        <w:rPr>
          <w:rFonts w:ascii="仿宋" w:eastAsia="仿宋" w:hAnsi="仿宋" w:cs="仿宋" w:hint="eastAsia"/>
          <w:sz w:val="32"/>
          <w:szCs w:val="32"/>
        </w:rPr>
        <w:t>总投资</w:t>
      </w:r>
      <w:r w:rsidR="00B242C5" w:rsidRPr="00B242C5">
        <w:rPr>
          <w:rFonts w:ascii="仿宋" w:eastAsia="仿宋" w:hAnsi="仿宋" w:cs="仿宋"/>
          <w:sz w:val="32"/>
          <w:szCs w:val="32"/>
        </w:rPr>
        <w:t>1000</w:t>
      </w:r>
      <w:r w:rsidR="00B242C5">
        <w:rPr>
          <w:rFonts w:ascii="仿宋" w:eastAsia="仿宋" w:hAnsi="仿宋" w:cs="仿宋" w:hint="eastAsia"/>
          <w:sz w:val="32"/>
          <w:szCs w:val="32"/>
        </w:rPr>
        <w:t>万元。项目租赁</w:t>
      </w:r>
      <w:r w:rsidR="00B242C5" w:rsidRPr="00B242C5">
        <w:rPr>
          <w:rFonts w:ascii="仿宋" w:eastAsia="仿宋" w:hAnsi="仿宋" w:cs="仿宋" w:hint="eastAsia"/>
          <w:sz w:val="32"/>
          <w:szCs w:val="32"/>
        </w:rPr>
        <w:t>湖南鸿图制造有限公司闲置厂房进行生产</w:t>
      </w:r>
      <w:r w:rsidR="00B242C5">
        <w:rPr>
          <w:rFonts w:ascii="仿宋" w:eastAsia="仿宋" w:hAnsi="仿宋" w:cs="仿宋" w:hint="eastAsia"/>
          <w:sz w:val="32"/>
          <w:szCs w:val="32"/>
        </w:rPr>
        <w:t>，占地面积</w:t>
      </w:r>
      <w:r w:rsidR="00B242C5" w:rsidRPr="00B242C5">
        <w:rPr>
          <w:rFonts w:ascii="仿宋" w:eastAsia="仿宋" w:hAnsi="仿宋" w:cs="仿宋"/>
          <w:sz w:val="32"/>
          <w:szCs w:val="32"/>
        </w:rPr>
        <w:t>7259m</w:t>
      </w:r>
      <w:r w:rsidR="00B242C5" w:rsidRPr="00B242C5">
        <w:rPr>
          <w:rFonts w:ascii="仿宋" w:eastAsia="仿宋" w:hAnsi="仿宋" w:cs="仿宋"/>
          <w:sz w:val="32"/>
          <w:szCs w:val="32"/>
          <w:vertAlign w:val="superscript"/>
        </w:rPr>
        <w:t>2</w:t>
      </w:r>
      <w:r w:rsidR="00B242C5">
        <w:rPr>
          <w:rFonts w:ascii="仿宋" w:eastAsia="仿宋" w:hAnsi="仿宋" w:cs="仿宋" w:hint="eastAsia"/>
          <w:sz w:val="32"/>
          <w:szCs w:val="32"/>
        </w:rPr>
        <w:t>，</w:t>
      </w:r>
      <w:r w:rsidR="00B242C5" w:rsidRPr="002B0657">
        <w:rPr>
          <w:rFonts w:ascii="仿宋" w:eastAsia="仿宋" w:hAnsi="仿宋" w:cs="仿宋" w:hint="eastAsia"/>
          <w:sz w:val="32"/>
          <w:szCs w:val="32"/>
        </w:rPr>
        <w:t>主要建设内容包括</w:t>
      </w:r>
      <w:r w:rsidR="002B0657" w:rsidRPr="002B0657">
        <w:rPr>
          <w:rFonts w:ascii="仿宋" w:eastAsia="仿宋" w:hAnsi="仿宋" w:cs="仿宋" w:hint="eastAsia"/>
          <w:sz w:val="32"/>
          <w:szCs w:val="32"/>
        </w:rPr>
        <w:t>切割区、组焊区、抛丸区、喷涂区及</w:t>
      </w:r>
      <w:r w:rsidR="00222723" w:rsidRPr="002B0657">
        <w:rPr>
          <w:rFonts w:ascii="仿宋" w:eastAsia="仿宋" w:hAnsi="仿宋" w:cs="仿宋" w:hint="eastAsia"/>
          <w:sz w:val="32"/>
          <w:szCs w:val="32"/>
        </w:rPr>
        <w:t>原料区</w:t>
      </w:r>
      <w:r w:rsidR="00222723">
        <w:rPr>
          <w:rFonts w:ascii="仿宋" w:eastAsia="仿宋" w:hAnsi="仿宋" w:cs="仿宋" w:hint="eastAsia"/>
          <w:sz w:val="32"/>
          <w:szCs w:val="32"/>
        </w:rPr>
        <w:t>、</w:t>
      </w:r>
      <w:r w:rsidR="00222723" w:rsidRPr="002B0657">
        <w:rPr>
          <w:rFonts w:ascii="仿宋" w:eastAsia="仿宋" w:hAnsi="仿宋" w:cs="仿宋" w:hint="eastAsia"/>
          <w:sz w:val="32"/>
          <w:szCs w:val="32"/>
        </w:rPr>
        <w:t>成品区、</w:t>
      </w:r>
      <w:r w:rsidR="00B242C5" w:rsidRPr="002B0657">
        <w:rPr>
          <w:rFonts w:ascii="仿宋" w:eastAsia="仿宋" w:hAnsi="仿宋" w:cs="仿宋" w:hint="eastAsia"/>
          <w:sz w:val="32"/>
          <w:szCs w:val="32"/>
        </w:rPr>
        <w:t>办公生活区</w:t>
      </w:r>
      <w:r w:rsidR="002B0657" w:rsidRPr="002B0657">
        <w:rPr>
          <w:rFonts w:ascii="仿宋" w:eastAsia="仿宋" w:hAnsi="仿宋" w:cs="仿宋" w:hint="eastAsia"/>
          <w:sz w:val="32"/>
          <w:szCs w:val="32"/>
        </w:rPr>
        <w:t>等</w:t>
      </w:r>
      <w:r w:rsidR="002B0657" w:rsidRPr="002B0657">
        <w:rPr>
          <w:rFonts w:ascii="仿宋" w:eastAsia="仿宋" w:hAnsi="仿宋" w:hint="eastAsia"/>
          <w:sz w:val="32"/>
          <w:szCs w:val="32"/>
        </w:rPr>
        <w:t>公用辅助工程</w:t>
      </w:r>
      <w:r w:rsidR="00ED1A58" w:rsidRPr="002B0657">
        <w:rPr>
          <w:rFonts w:ascii="仿宋" w:eastAsia="仿宋" w:hAnsi="仿宋" w:cs="仿宋" w:hint="eastAsia"/>
          <w:sz w:val="32"/>
          <w:szCs w:val="32"/>
        </w:rPr>
        <w:t>。项目</w:t>
      </w:r>
      <w:r w:rsidR="00ED1A58" w:rsidRPr="002B0657">
        <w:rPr>
          <w:rFonts w:ascii="仿宋" w:eastAsia="仿宋" w:hAnsi="仿宋" w:cs="仿宋" w:hint="eastAsia"/>
          <w:kern w:val="0"/>
          <w:sz w:val="32"/>
          <w:szCs w:val="32"/>
        </w:rPr>
        <w:t>建成后，</w:t>
      </w:r>
      <w:r w:rsidR="00ED1A58" w:rsidRPr="002B0657">
        <w:rPr>
          <w:rFonts w:ascii="仿宋" w:eastAsia="仿宋" w:hAnsi="仿宋" w:cs="仿宋" w:hint="eastAsia"/>
          <w:sz w:val="32"/>
          <w:szCs w:val="32"/>
        </w:rPr>
        <w:t>年产</w:t>
      </w:r>
      <w:r w:rsidR="00B242C5" w:rsidRPr="002B0657">
        <w:rPr>
          <w:rFonts w:ascii="仿宋" w:eastAsia="仿宋" w:hAnsi="仿宋" w:cs="仿宋" w:hint="eastAsia"/>
          <w:sz w:val="32"/>
          <w:szCs w:val="32"/>
        </w:rPr>
        <w:t>钢结构立柱梁5000吨</w:t>
      </w:r>
      <w:r w:rsidR="00ED1A58" w:rsidRPr="002B0657">
        <w:rPr>
          <w:rFonts w:ascii="仿宋" w:eastAsia="仿宋" w:hAnsi="仿宋" w:cs="仿宋" w:hint="eastAsia"/>
          <w:sz w:val="32"/>
          <w:szCs w:val="32"/>
        </w:rPr>
        <w:t>。项目符</w:t>
      </w:r>
      <w:r w:rsidR="00ED1A58" w:rsidRPr="001F7B97">
        <w:rPr>
          <w:rFonts w:ascii="仿宋" w:eastAsia="仿宋" w:hAnsi="仿宋" w:cs="仿宋" w:hint="eastAsia"/>
          <w:sz w:val="32"/>
          <w:szCs w:val="32"/>
        </w:rPr>
        <w:t>合国家产业政策，</w:t>
      </w:r>
      <w:r w:rsidR="00ED1A58" w:rsidRPr="001F7B97">
        <w:rPr>
          <w:rFonts w:ascii="仿宋" w:eastAsia="仿宋" w:hAnsi="仿宋" w:cs="仿宋" w:hint="eastAsia"/>
          <w:spacing w:val="8"/>
          <w:sz w:val="32"/>
          <w:szCs w:val="32"/>
        </w:rPr>
        <w:t>选址可行</w:t>
      </w:r>
      <w:r w:rsidR="00ED1A58">
        <w:rPr>
          <w:rFonts w:ascii="仿宋" w:eastAsia="仿宋" w:hAnsi="仿宋" w:cs="仿宋" w:hint="eastAsia"/>
          <w:spacing w:val="8"/>
          <w:sz w:val="32"/>
          <w:szCs w:val="32"/>
        </w:rPr>
        <w:t>。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根据</w:t>
      </w:r>
      <w:r w:rsidR="00B242C5">
        <w:rPr>
          <w:rFonts w:ascii="仿宋" w:eastAsia="仿宋" w:hAnsi="仿宋" w:cs="仿宋" w:hint="eastAsia"/>
          <w:sz w:val="32"/>
          <w:szCs w:val="32"/>
        </w:rPr>
        <w:t>湖南中鉴生态环境</w:t>
      </w:r>
      <w:r w:rsidR="002B0657">
        <w:rPr>
          <w:rFonts w:ascii="仿宋" w:eastAsia="仿宋" w:hAnsi="仿宋" w:cs="仿宋" w:hint="eastAsia"/>
          <w:sz w:val="32"/>
          <w:szCs w:val="32"/>
        </w:rPr>
        <w:t>科技</w:t>
      </w:r>
      <w:r w:rsidR="008C36F9" w:rsidRPr="001F7B97">
        <w:rPr>
          <w:rFonts w:ascii="仿宋" w:eastAsia="仿宋" w:hAnsi="仿宋" w:cs="仿宋" w:hint="eastAsia"/>
          <w:sz w:val="32"/>
          <w:szCs w:val="32"/>
        </w:rPr>
        <w:t>有限公司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编制的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环评报告表的分析结论和专家组审查意见，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在建设单位认真落实环评报告表提出的各项污染防治</w:t>
      </w:r>
      <w:r w:rsidR="00D04601">
        <w:rPr>
          <w:rFonts w:ascii="仿宋" w:eastAsia="仿宋" w:hAnsi="仿宋" w:cs="仿宋" w:hint="eastAsia"/>
          <w:kern w:val="0"/>
          <w:sz w:val="32"/>
          <w:szCs w:val="32"/>
        </w:rPr>
        <w:t>和风险防范</w:t>
      </w:r>
      <w:r>
        <w:rPr>
          <w:rFonts w:ascii="仿宋" w:eastAsia="仿宋" w:hAnsi="仿宋" w:cs="仿宋" w:hint="eastAsia"/>
          <w:kern w:val="0"/>
          <w:sz w:val="32"/>
          <w:szCs w:val="32"/>
        </w:rPr>
        <w:t>措施，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确保外排污染物稳定达标的前提下，从环保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的角度分析，我局同意项目按报告表所列的建设方案、规模、工艺、环保措施等在拟选地址建设。</w:t>
      </w:r>
    </w:p>
    <w:p w:rsidR="00A868F9" w:rsidRDefault="008360BE" w:rsidP="009079C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建设单位在项目设计、建设和营运期间，必须严格执行环保“三同时”制度，按照环评报告表要求落实各项污染防治措施，并着重做好如下工作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：</w:t>
      </w:r>
    </w:p>
    <w:p w:rsidR="00A868F9" w:rsidRDefault="008360BE" w:rsidP="009079C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严格履行建设单位的生态环境保护主体责任，加强环境管理，建立环境管理机构，配备环保管理人员，完善环境管理的各项规章制度，定期对“三废”处理设施进行维护和检查，严禁“三废”不经处理直接排放。</w:t>
      </w:r>
    </w:p>
    <w:p w:rsidR="00803EB3" w:rsidRDefault="008360BE" w:rsidP="0090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（二）加强大气污染防控。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喷涂废气经过滤棉+三级活性炭吸附处理后通过15m</w:t>
      </w:r>
      <w:r w:rsidR="00222723">
        <w:rPr>
          <w:rFonts w:ascii="仿宋" w:eastAsia="仿宋" w:hAnsi="仿宋" w:cs="仿宋" w:hint="eastAsia"/>
          <w:sz w:val="32"/>
          <w:szCs w:val="32"/>
        </w:rPr>
        <w:t>高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排气筒排放</w:t>
      </w:r>
      <w:r w:rsidR="00803EB3">
        <w:rPr>
          <w:rFonts w:ascii="仿宋" w:eastAsia="仿宋" w:hAnsi="仿宋" w:cs="仿宋" w:hint="eastAsia"/>
          <w:sz w:val="32"/>
          <w:szCs w:val="32"/>
        </w:rPr>
        <w:t>，确保外排</w:t>
      </w:r>
      <w:r w:rsidR="00252642">
        <w:rPr>
          <w:rFonts w:ascii="仿宋" w:eastAsia="仿宋" w:hAnsi="仿宋" w:cs="仿宋" w:hint="eastAsia"/>
          <w:sz w:val="32"/>
          <w:szCs w:val="32"/>
        </w:rPr>
        <w:t>漆雾</w:t>
      </w:r>
      <w:r w:rsidR="00766D45">
        <w:rPr>
          <w:rFonts w:ascii="仿宋" w:eastAsia="仿宋" w:hAnsi="仿宋" w:cs="仿宋" w:hint="eastAsia"/>
          <w:sz w:val="32"/>
          <w:szCs w:val="32"/>
        </w:rPr>
        <w:t>（</w:t>
      </w:r>
      <w:r w:rsidR="00252642">
        <w:rPr>
          <w:rFonts w:ascii="仿宋" w:eastAsia="仿宋" w:hAnsi="仿宋" w:cs="仿宋" w:hint="eastAsia"/>
          <w:sz w:val="32"/>
          <w:szCs w:val="32"/>
        </w:rPr>
        <w:t>颗粒物</w:t>
      </w:r>
      <w:r w:rsidR="00766D45">
        <w:rPr>
          <w:rFonts w:ascii="仿宋" w:eastAsia="仿宋" w:hAnsi="仿宋" w:cs="仿宋" w:hint="eastAsia"/>
          <w:sz w:val="32"/>
          <w:szCs w:val="32"/>
        </w:rPr>
        <w:t>）</w:t>
      </w:r>
      <w:r w:rsidR="00803EB3">
        <w:rPr>
          <w:rFonts w:ascii="仿宋" w:eastAsia="仿宋" w:hAnsi="仿宋" w:cs="仿宋" w:hint="eastAsia"/>
          <w:sz w:val="32"/>
          <w:szCs w:val="32"/>
        </w:rPr>
        <w:t>满足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《大气污染物综合排放标准》（GB16297-1996）表2中二级标准及无组织排放</w:t>
      </w:r>
      <w:r w:rsidR="00222723">
        <w:rPr>
          <w:rFonts w:ascii="仿宋" w:eastAsia="仿宋" w:hAnsi="仿宋" w:cs="仿宋" w:hint="eastAsia"/>
          <w:sz w:val="32"/>
          <w:szCs w:val="32"/>
        </w:rPr>
        <w:t>监控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浓度限值</w:t>
      </w:r>
      <w:r w:rsidR="00803EB3">
        <w:rPr>
          <w:rFonts w:ascii="仿宋" w:eastAsia="仿宋" w:hAnsi="仿宋" w:cs="仿宋" w:hint="eastAsia"/>
          <w:sz w:val="32"/>
          <w:szCs w:val="32"/>
        </w:rPr>
        <w:t>，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VOCs</w:t>
      </w:r>
      <w:r w:rsidR="00803EB3">
        <w:rPr>
          <w:rFonts w:ascii="仿宋" w:eastAsia="仿宋" w:hAnsi="仿宋" w:cs="仿宋" w:hint="eastAsia"/>
          <w:sz w:val="32"/>
          <w:szCs w:val="32"/>
        </w:rPr>
        <w:t>满足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《表面涂装(汽车制造及维修)挥发性有机物、镍排放标准》（DB43/1356-2017）表1中其他车型及表3标准</w:t>
      </w:r>
      <w:r w:rsidR="00252642">
        <w:rPr>
          <w:rFonts w:ascii="仿宋" w:eastAsia="仿宋" w:hAnsi="仿宋" w:cs="仿宋" w:hint="eastAsia"/>
          <w:sz w:val="32"/>
          <w:szCs w:val="32"/>
        </w:rPr>
        <w:t>要求</w:t>
      </w:r>
      <w:r w:rsidR="00803EB3">
        <w:rPr>
          <w:rFonts w:ascii="仿宋" w:eastAsia="仿宋" w:hAnsi="仿宋" w:cs="仿宋" w:hint="eastAsia"/>
          <w:sz w:val="32"/>
          <w:szCs w:val="32"/>
        </w:rPr>
        <w:t>，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厂区内VOCs</w:t>
      </w:r>
      <w:r w:rsidR="00766D45">
        <w:rPr>
          <w:rFonts w:ascii="仿宋" w:eastAsia="仿宋" w:hAnsi="仿宋" w:cs="仿宋" w:hint="eastAsia"/>
          <w:sz w:val="32"/>
          <w:szCs w:val="32"/>
        </w:rPr>
        <w:t>满足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《挥发性有机物无组织排放控制标准》(GB37822-2019）附录A中无组织排放限值</w:t>
      </w:r>
      <w:r w:rsidR="00803EB3">
        <w:rPr>
          <w:rFonts w:ascii="仿宋" w:eastAsia="仿宋" w:hAnsi="仿宋" w:cs="仿宋" w:hint="eastAsia"/>
          <w:sz w:val="32"/>
          <w:szCs w:val="32"/>
        </w:rPr>
        <w:t>；</w:t>
      </w:r>
      <w:r w:rsidR="003C5D10" w:rsidRPr="003C5D10">
        <w:rPr>
          <w:rFonts w:ascii="仿宋" w:eastAsia="仿宋" w:hAnsi="仿宋" w:cs="仿宋" w:hint="eastAsia"/>
          <w:sz w:val="32"/>
          <w:szCs w:val="32"/>
        </w:rPr>
        <w:t>切割</w:t>
      </w:r>
      <w:r w:rsidR="00252642">
        <w:rPr>
          <w:rFonts w:ascii="仿宋" w:eastAsia="仿宋" w:hAnsi="仿宋" w:cs="仿宋" w:hint="eastAsia"/>
          <w:sz w:val="32"/>
          <w:szCs w:val="32"/>
        </w:rPr>
        <w:t>、</w:t>
      </w:r>
      <w:r w:rsidR="003C5D10" w:rsidRPr="003C5D10">
        <w:rPr>
          <w:rFonts w:ascii="仿宋" w:eastAsia="仿宋" w:hAnsi="仿宋" w:cs="仿宋" w:hint="eastAsia"/>
          <w:sz w:val="32"/>
          <w:szCs w:val="32"/>
        </w:rPr>
        <w:t>焊接烟尘经移动式焊接烟尘净化器处理</w:t>
      </w:r>
      <w:r w:rsidR="003C5D10">
        <w:rPr>
          <w:rFonts w:ascii="仿宋" w:eastAsia="仿宋" w:hAnsi="仿宋" w:cs="仿宋" w:hint="eastAsia"/>
          <w:sz w:val="32"/>
          <w:szCs w:val="32"/>
        </w:rPr>
        <w:t>，</w:t>
      </w:r>
      <w:r w:rsidR="003C5D10" w:rsidRPr="003C5D10">
        <w:rPr>
          <w:rFonts w:ascii="仿宋" w:eastAsia="仿宋" w:hAnsi="仿宋" w:cs="仿宋" w:hint="eastAsia"/>
          <w:sz w:val="32"/>
          <w:szCs w:val="32"/>
        </w:rPr>
        <w:t>抛丸粉尘经设备自带除尘设施处理</w:t>
      </w:r>
      <w:r w:rsidR="003C5D10">
        <w:rPr>
          <w:rFonts w:ascii="仿宋" w:eastAsia="仿宋" w:hAnsi="仿宋" w:cs="仿宋" w:hint="eastAsia"/>
          <w:sz w:val="32"/>
          <w:szCs w:val="32"/>
        </w:rPr>
        <w:t>，确保外排颗粒物满足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《大气污染物综合排放标准》（GB16297-1996）表2中无组织排放</w:t>
      </w:r>
      <w:r w:rsidR="00252642">
        <w:rPr>
          <w:rFonts w:ascii="仿宋" w:eastAsia="仿宋" w:hAnsi="仿宋" w:cs="仿宋" w:hint="eastAsia"/>
          <w:sz w:val="32"/>
          <w:szCs w:val="32"/>
        </w:rPr>
        <w:t>监控</w:t>
      </w:r>
      <w:r w:rsidR="00803EB3" w:rsidRPr="00803EB3">
        <w:rPr>
          <w:rFonts w:ascii="仿宋" w:eastAsia="仿宋" w:hAnsi="仿宋" w:cs="仿宋" w:hint="eastAsia"/>
          <w:sz w:val="32"/>
          <w:szCs w:val="32"/>
        </w:rPr>
        <w:t>浓度限值；</w:t>
      </w:r>
      <w:r w:rsidR="00766D45" w:rsidRPr="00766D45">
        <w:rPr>
          <w:rFonts w:ascii="仿宋" w:eastAsia="仿宋" w:hAnsi="仿宋" w:cs="仿宋" w:hint="eastAsia"/>
          <w:sz w:val="32"/>
          <w:szCs w:val="32"/>
        </w:rPr>
        <w:t>食堂油烟经油烟净化器处理满足《饮食业油烟排放标准（试行）》（GB18483-2001）要求后高空排放</w:t>
      </w:r>
      <w:r w:rsidR="003C5D10" w:rsidRPr="003C5D10">
        <w:rPr>
          <w:rFonts w:ascii="仿宋" w:eastAsia="仿宋" w:hAnsi="仿宋" w:cs="仿宋" w:hint="eastAsia"/>
          <w:sz w:val="32"/>
          <w:szCs w:val="32"/>
        </w:rPr>
        <w:t>。</w:t>
      </w:r>
    </w:p>
    <w:p w:rsidR="00A868F9" w:rsidRPr="009D01B0" w:rsidRDefault="008360BE" w:rsidP="009079C0">
      <w:pPr>
        <w:pStyle w:val="2"/>
        <w:adjustRightInd w:val="0"/>
        <w:snapToGrid w:val="0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做好项目水污染防治工作。</w:t>
      </w:r>
      <w:r w:rsidR="00252642"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食堂废水</w:t>
      </w:r>
      <w:r w:rsidR="008C36F9" w:rsidRPr="006E2585">
        <w:rPr>
          <w:rFonts w:ascii="仿宋" w:eastAsia="仿宋" w:hAnsi="仿宋" w:hint="eastAsia"/>
          <w:sz w:val="32"/>
          <w:szCs w:val="32"/>
        </w:rPr>
        <w:t>经</w:t>
      </w:r>
      <w:r w:rsidR="00766D45">
        <w:rPr>
          <w:rFonts w:ascii="仿宋" w:eastAsia="仿宋" w:hAnsi="仿宋" w:hint="eastAsia"/>
          <w:sz w:val="32"/>
          <w:szCs w:val="32"/>
        </w:rPr>
        <w:t>隔油池</w:t>
      </w:r>
      <w:r w:rsidR="00252642">
        <w:rPr>
          <w:rFonts w:ascii="仿宋" w:eastAsia="仿宋" w:hAnsi="仿宋" w:hint="eastAsia"/>
          <w:sz w:val="32"/>
          <w:szCs w:val="32"/>
        </w:rPr>
        <w:t>处理后与其它生活</w:t>
      </w:r>
      <w:r w:rsidR="00252642" w:rsidRPr="006E2585">
        <w:rPr>
          <w:rFonts w:ascii="仿宋" w:eastAsia="仿宋" w:hAnsi="仿宋" w:hint="eastAsia"/>
          <w:sz w:val="32"/>
          <w:szCs w:val="32"/>
        </w:rPr>
        <w:t>污水</w:t>
      </w:r>
      <w:r w:rsidR="00252642">
        <w:rPr>
          <w:rFonts w:ascii="仿宋" w:eastAsia="仿宋" w:hAnsi="仿宋" w:hint="eastAsia"/>
          <w:sz w:val="32"/>
          <w:szCs w:val="32"/>
        </w:rPr>
        <w:t>一起经</w:t>
      </w:r>
      <w:r w:rsidR="008C36F9">
        <w:rPr>
          <w:rFonts w:ascii="仿宋" w:eastAsia="仿宋" w:hAnsi="仿宋" w:hint="eastAsia"/>
          <w:sz w:val="32"/>
          <w:szCs w:val="32"/>
        </w:rPr>
        <w:t>化粪池</w:t>
      </w:r>
      <w:r w:rsidR="008C36F9" w:rsidRPr="006E2585">
        <w:rPr>
          <w:rFonts w:ascii="仿宋" w:eastAsia="仿宋" w:hAnsi="仿宋" w:hint="eastAsia"/>
          <w:sz w:val="32"/>
          <w:szCs w:val="32"/>
        </w:rPr>
        <w:t>处理</w:t>
      </w:r>
      <w:r w:rsidR="00252642">
        <w:rPr>
          <w:rFonts w:ascii="仿宋" w:eastAsia="仿宋" w:hAnsi="仿宋" w:hint="eastAsia"/>
          <w:sz w:val="32"/>
          <w:szCs w:val="32"/>
        </w:rPr>
        <w:t>，</w:t>
      </w:r>
      <w:r w:rsidR="00766D45">
        <w:rPr>
          <w:rFonts w:ascii="仿宋" w:eastAsia="仿宋" w:hAnsi="仿宋" w:hint="eastAsia"/>
          <w:sz w:val="32"/>
          <w:szCs w:val="32"/>
        </w:rPr>
        <w:t>满足</w:t>
      </w:r>
      <w:r w:rsidR="00766D45" w:rsidRPr="00766D45">
        <w:rPr>
          <w:rFonts w:ascii="仿宋" w:eastAsia="仿宋" w:hAnsi="仿宋" w:hint="eastAsia"/>
          <w:sz w:val="32"/>
          <w:szCs w:val="32"/>
        </w:rPr>
        <w:t>《污水综合排</w:t>
      </w:r>
      <w:r w:rsidR="00766D45" w:rsidRPr="00766D45">
        <w:rPr>
          <w:rFonts w:ascii="仿宋" w:eastAsia="仿宋" w:hAnsi="仿宋" w:hint="eastAsia"/>
          <w:sz w:val="32"/>
          <w:szCs w:val="32"/>
        </w:rPr>
        <w:lastRenderedPageBreak/>
        <w:t>放标准》（GB8978-1996）表4中三级标准</w:t>
      </w:r>
      <w:r w:rsidR="008C36F9" w:rsidRPr="006E2585">
        <w:rPr>
          <w:rFonts w:ascii="仿宋" w:eastAsia="仿宋" w:hAnsi="仿宋" w:hint="eastAsia"/>
          <w:sz w:val="32"/>
          <w:szCs w:val="32"/>
        </w:rPr>
        <w:t>后</w:t>
      </w:r>
      <w:r w:rsidR="00766D45" w:rsidRPr="00766D45">
        <w:rPr>
          <w:rFonts w:ascii="仿宋" w:eastAsia="仿宋" w:hAnsi="仿宋" w:hint="eastAsia"/>
          <w:sz w:val="32"/>
          <w:szCs w:val="32"/>
        </w:rPr>
        <w:t>由园区污水管网排入益阳市衡龙新区污水处理厂</w:t>
      </w:r>
      <w:r w:rsidR="00252642">
        <w:rPr>
          <w:rFonts w:ascii="仿宋" w:eastAsia="仿宋" w:hAnsi="仿宋" w:hint="eastAsia"/>
          <w:sz w:val="32"/>
          <w:szCs w:val="32"/>
        </w:rPr>
        <w:t>进行深度</w:t>
      </w:r>
      <w:r w:rsidR="00766D45" w:rsidRPr="00766D45">
        <w:rPr>
          <w:rFonts w:ascii="仿宋" w:eastAsia="仿宋" w:hAnsi="仿宋" w:hint="eastAsia"/>
          <w:sz w:val="32"/>
          <w:szCs w:val="32"/>
        </w:rPr>
        <w:t>处理。</w:t>
      </w:r>
    </w:p>
    <w:p w:rsidR="008C36F9" w:rsidRDefault="008360BE" w:rsidP="009079C0">
      <w:pPr>
        <w:pStyle w:val="a3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做好项目噪声污染防治工作。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落实环评报告表提出的噪声防治措施，合理优化总平面布局，并从优化设备选型、减震、消声、隔声和合理安排设备作业时间等方面做好噪声污染控制工作，</w:t>
      </w:r>
      <w:r w:rsidR="008C36F9">
        <w:rPr>
          <w:rFonts w:ascii="仿宋" w:eastAsia="仿宋" w:hAnsi="仿宋" w:hint="eastAsia"/>
          <w:sz w:val="32"/>
          <w:szCs w:val="32"/>
        </w:rPr>
        <w:t>确保厂界</w:t>
      </w:r>
      <w:r w:rsidR="009D01B0">
        <w:rPr>
          <w:rFonts w:ascii="仿宋" w:eastAsia="仿宋" w:hAnsi="仿宋" w:hint="eastAsia"/>
          <w:sz w:val="32"/>
          <w:szCs w:val="32"/>
        </w:rPr>
        <w:t>噪声</w:t>
      </w:r>
      <w:r w:rsidR="00526A61">
        <w:rPr>
          <w:rFonts w:ascii="仿宋" w:eastAsia="仿宋" w:hAnsi="仿宋" w:hint="eastAsia"/>
          <w:sz w:val="32"/>
          <w:szCs w:val="32"/>
        </w:rPr>
        <w:t>满足</w:t>
      </w:r>
      <w:r w:rsidR="009D01B0" w:rsidRPr="009D01B0">
        <w:rPr>
          <w:rFonts w:ascii="仿宋" w:eastAsia="仿宋" w:hAnsi="仿宋" w:hint="eastAsia"/>
          <w:sz w:val="32"/>
          <w:szCs w:val="32"/>
        </w:rPr>
        <w:t>《工业企业厂界环境噪声排放标准》（GB12348-2008）中</w:t>
      </w:r>
      <w:r w:rsidR="00766D45">
        <w:rPr>
          <w:rFonts w:ascii="仿宋" w:eastAsia="仿宋" w:hAnsi="仿宋"/>
          <w:sz w:val="32"/>
          <w:szCs w:val="32"/>
        </w:rPr>
        <w:t>3</w:t>
      </w:r>
      <w:r w:rsidR="009D01B0" w:rsidRPr="009D01B0">
        <w:rPr>
          <w:rFonts w:ascii="仿宋" w:eastAsia="仿宋" w:hAnsi="仿宋" w:hint="eastAsia"/>
          <w:sz w:val="32"/>
          <w:szCs w:val="32"/>
        </w:rPr>
        <w:t>类区标准</w:t>
      </w:r>
      <w:r w:rsidR="0084552C">
        <w:rPr>
          <w:rFonts w:ascii="仿宋" w:eastAsia="仿宋" w:hAnsi="仿宋" w:hint="eastAsia"/>
          <w:sz w:val="32"/>
          <w:szCs w:val="32"/>
        </w:rPr>
        <w:t>要求</w:t>
      </w:r>
      <w:r w:rsidR="009D01B0" w:rsidRPr="009D01B0">
        <w:rPr>
          <w:rFonts w:ascii="仿宋" w:eastAsia="仿宋" w:hAnsi="仿宋" w:hint="eastAsia"/>
          <w:sz w:val="32"/>
          <w:szCs w:val="32"/>
        </w:rPr>
        <w:t>。</w:t>
      </w:r>
    </w:p>
    <w:p w:rsidR="00A868F9" w:rsidRDefault="008360BE" w:rsidP="009079C0">
      <w:pPr>
        <w:pStyle w:val="a3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加强对固体废物的分类管理控制。项目产生的危废和一般固废应严格分类贮存，厂区内按规范和环评提出的容量要求分别设置危废暂存</w:t>
      </w:r>
      <w:r w:rsidR="00797124">
        <w:rPr>
          <w:rFonts w:ascii="仿宋" w:eastAsia="仿宋" w:hAnsi="仿宋" w:cs="仿宋" w:hint="eastAsia"/>
          <w:color w:val="000000"/>
          <w:sz w:val="32"/>
          <w:szCs w:val="32"/>
        </w:rPr>
        <w:t>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和一般固废暂存场所，其建设、运行和管理应分别满足《危险废物贮存污染控制标准》(GB18597-2001)及其修改单、</w:t>
      </w:r>
      <w:r w:rsidR="00766D45" w:rsidRPr="00766D45">
        <w:rPr>
          <w:rFonts w:ascii="仿宋" w:eastAsia="仿宋" w:hAnsi="仿宋" w:cs="仿宋" w:hint="eastAsia"/>
          <w:color w:val="000000"/>
          <w:sz w:val="32"/>
          <w:szCs w:val="32"/>
        </w:rPr>
        <w:t>《一般工业固体废物贮存和填埋污染控制标准》(GB18599-2020)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要求。做好固体废物分类收集处置，</w:t>
      </w:r>
      <w:r w:rsidR="002B0657" w:rsidRPr="002B0657">
        <w:rPr>
          <w:rFonts w:ascii="仿宋" w:eastAsia="仿宋" w:hAnsi="仿宋" w:hint="eastAsia"/>
          <w:sz w:val="32"/>
          <w:szCs w:val="32"/>
        </w:rPr>
        <w:t>切割边角料、焊渣分类收集后外售废</w:t>
      </w:r>
      <w:r w:rsidR="00252642">
        <w:rPr>
          <w:rFonts w:ascii="仿宋" w:eastAsia="仿宋" w:hAnsi="仿宋" w:hint="eastAsia"/>
          <w:sz w:val="32"/>
          <w:szCs w:val="32"/>
        </w:rPr>
        <w:t>旧资源</w:t>
      </w:r>
      <w:r w:rsidR="002B0657" w:rsidRPr="002B0657">
        <w:rPr>
          <w:rFonts w:ascii="仿宋" w:eastAsia="仿宋" w:hAnsi="仿宋" w:hint="eastAsia"/>
          <w:sz w:val="32"/>
          <w:szCs w:val="32"/>
        </w:rPr>
        <w:t>回收</w:t>
      </w:r>
      <w:r w:rsidR="00252642">
        <w:rPr>
          <w:rFonts w:ascii="仿宋" w:eastAsia="仿宋" w:hAnsi="仿宋" w:hint="eastAsia"/>
          <w:sz w:val="32"/>
          <w:szCs w:val="32"/>
        </w:rPr>
        <w:t>单位</w:t>
      </w:r>
      <w:r w:rsidR="002B0657" w:rsidRPr="002B0657">
        <w:rPr>
          <w:rFonts w:ascii="仿宋" w:eastAsia="仿宋" w:hAnsi="仿宋" w:hint="eastAsia"/>
          <w:sz w:val="32"/>
          <w:szCs w:val="32"/>
        </w:rPr>
        <w:t>；废活性炭、废过滤棉、含油废物、</w:t>
      </w:r>
      <w:r w:rsidR="00252642">
        <w:rPr>
          <w:rFonts w:ascii="仿宋" w:eastAsia="仿宋" w:hAnsi="仿宋" w:hint="eastAsia"/>
          <w:sz w:val="32"/>
          <w:szCs w:val="32"/>
        </w:rPr>
        <w:t>废</w:t>
      </w:r>
      <w:r w:rsidR="002B0657" w:rsidRPr="002B0657">
        <w:rPr>
          <w:rFonts w:ascii="仿宋" w:eastAsia="仿宋" w:hAnsi="仿宋" w:hint="eastAsia"/>
          <w:sz w:val="32"/>
          <w:szCs w:val="32"/>
        </w:rPr>
        <w:t>漆桶</w:t>
      </w:r>
      <w:bookmarkStart w:id="3" w:name="_GoBack"/>
      <w:bookmarkEnd w:id="3"/>
      <w:r w:rsidR="00252642" w:rsidRPr="006E2585">
        <w:rPr>
          <w:rFonts w:ascii="仿宋" w:eastAsia="仿宋" w:hAnsi="仿宋" w:hint="eastAsia"/>
          <w:sz w:val="32"/>
          <w:szCs w:val="32"/>
        </w:rPr>
        <w:t>等危险废物</w:t>
      </w:r>
      <w:r w:rsidR="002B0657" w:rsidRPr="002B0657">
        <w:rPr>
          <w:rFonts w:ascii="仿宋" w:eastAsia="仿宋" w:hAnsi="仿宋" w:hint="eastAsia"/>
          <w:sz w:val="32"/>
          <w:szCs w:val="32"/>
        </w:rPr>
        <w:t>分类收集后暂存于</w:t>
      </w:r>
      <w:r w:rsidR="00252642">
        <w:rPr>
          <w:rFonts w:ascii="仿宋" w:eastAsia="仿宋" w:hAnsi="仿宋" w:hint="eastAsia"/>
          <w:sz w:val="32"/>
          <w:szCs w:val="32"/>
        </w:rPr>
        <w:t>厂区</w:t>
      </w:r>
      <w:r w:rsidR="002B0657" w:rsidRPr="002B0657">
        <w:rPr>
          <w:rFonts w:ascii="仿宋" w:eastAsia="仿宋" w:hAnsi="仿宋" w:hint="eastAsia"/>
          <w:sz w:val="32"/>
          <w:szCs w:val="32"/>
        </w:rPr>
        <w:t>危废暂存</w:t>
      </w:r>
      <w:r w:rsidR="00252642">
        <w:rPr>
          <w:rFonts w:ascii="仿宋" w:eastAsia="仿宋" w:hAnsi="仿宋" w:hint="eastAsia"/>
          <w:sz w:val="32"/>
          <w:szCs w:val="32"/>
        </w:rPr>
        <w:t>间</w:t>
      </w:r>
      <w:r w:rsidR="002B0657" w:rsidRPr="002B0657">
        <w:rPr>
          <w:rFonts w:ascii="仿宋" w:eastAsia="仿宋" w:hAnsi="仿宋" w:hint="eastAsia"/>
          <w:sz w:val="32"/>
          <w:szCs w:val="32"/>
        </w:rPr>
        <w:t>，定期</w:t>
      </w:r>
      <w:r w:rsidR="00252642">
        <w:rPr>
          <w:rFonts w:ascii="仿宋" w:eastAsia="仿宋" w:hAnsi="仿宋" w:hint="eastAsia"/>
          <w:sz w:val="32"/>
          <w:szCs w:val="32"/>
        </w:rPr>
        <w:t>交</w:t>
      </w:r>
      <w:r w:rsidR="002B0657" w:rsidRPr="002B0657">
        <w:rPr>
          <w:rFonts w:ascii="仿宋" w:eastAsia="仿宋" w:hAnsi="仿宋" w:hint="eastAsia"/>
          <w:sz w:val="32"/>
          <w:szCs w:val="32"/>
        </w:rPr>
        <w:t>由有资质的单位处置；</w:t>
      </w:r>
      <w:r w:rsidR="008C36F9" w:rsidRPr="006E2585">
        <w:rPr>
          <w:rFonts w:ascii="仿宋" w:eastAsia="仿宋" w:hAnsi="仿宋" w:hint="eastAsia"/>
          <w:sz w:val="32"/>
          <w:szCs w:val="32"/>
        </w:rPr>
        <w:t>生活垃圾由当地环卫部门统一清运，禁止乱堆乱弃。</w:t>
      </w:r>
    </w:p>
    <w:p w:rsidR="00197722" w:rsidRDefault="008360BE" w:rsidP="009079C0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加强环境风险防范。</w:t>
      </w:r>
      <w:r>
        <w:rPr>
          <w:rFonts w:ascii="仿宋" w:eastAsia="仿宋" w:hAnsi="仿宋"/>
          <w:sz w:val="32"/>
          <w:szCs w:val="32"/>
        </w:rPr>
        <w:t>本项目运营过程中存在环境风险隐患，必须制定行之有效的环境风险事故应急预案和切实可行的应急措施。</w:t>
      </w:r>
    </w:p>
    <w:p w:rsidR="00197722" w:rsidRDefault="008360BE" w:rsidP="009079C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三、本项目的性质、规模、地点或者污染防治措施等发生重大变化时，应当重新向生态环境部门进行环评报批。</w:t>
      </w:r>
    </w:p>
    <w:p w:rsidR="00A868F9" w:rsidRDefault="008360BE" w:rsidP="009079C0">
      <w:pPr>
        <w:tabs>
          <w:tab w:val="left" w:pos="8280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="002B0657" w:rsidRPr="00B242C5">
        <w:rPr>
          <w:rFonts w:ascii="仿宋" w:eastAsia="仿宋" w:hAnsi="仿宋" w:cs="仿宋" w:hint="eastAsia"/>
          <w:color w:val="000000" w:themeColor="text1"/>
          <w:sz w:val="32"/>
          <w:szCs w:val="32"/>
        </w:rPr>
        <w:t>湖南凯祥金属结构有限公司</w:t>
      </w:r>
      <w:r>
        <w:rPr>
          <w:rFonts w:ascii="仿宋" w:eastAsia="仿宋" w:hAnsi="仿宋" w:hint="eastAsia"/>
          <w:sz w:val="32"/>
          <w:szCs w:val="32"/>
        </w:rPr>
        <w:t>在本次环评审批手续后，须严格按照《报告表》的内容和批复要求落实各项污染防治</w:t>
      </w:r>
      <w:r>
        <w:rPr>
          <w:rFonts w:ascii="仿宋" w:eastAsia="仿宋" w:hAnsi="仿宋" w:hint="eastAsia"/>
          <w:sz w:val="32"/>
          <w:szCs w:val="32"/>
        </w:rPr>
        <w:lastRenderedPageBreak/>
        <w:t>措施。项目建成后，</w:t>
      </w:r>
      <w:r>
        <w:rPr>
          <w:rFonts w:ascii="仿宋" w:eastAsia="仿宋" w:hAnsi="仿宋" w:hint="eastAsia"/>
          <w:color w:val="000000"/>
          <w:sz w:val="32"/>
          <w:szCs w:val="32"/>
        </w:rPr>
        <w:t>应按规定程序及时办理排污许可及竣工环境保护验收手续。</w:t>
      </w:r>
    </w:p>
    <w:p w:rsidR="0084552C" w:rsidRDefault="00537165" w:rsidP="009079C0">
      <w:pPr>
        <w:tabs>
          <w:tab w:val="left" w:pos="8280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</w:t>
      </w:r>
      <w:r w:rsidR="008360BE">
        <w:rPr>
          <w:rFonts w:ascii="仿宋" w:eastAsia="仿宋" w:hAnsi="仿宋" w:hint="eastAsia"/>
          <w:color w:val="000000"/>
          <w:sz w:val="32"/>
          <w:szCs w:val="32"/>
        </w:rPr>
        <w:t>、建设单位应严格执行环境保护制度规定，项目日常环境管理工作由益阳市生态环境局赫山分局负责，环保“三同时”执行情况的监督</w:t>
      </w:r>
      <w:r w:rsidR="0084552C">
        <w:rPr>
          <w:rFonts w:ascii="仿宋" w:eastAsia="仿宋" w:hAnsi="仿宋" w:hint="eastAsia"/>
          <w:color w:val="000000"/>
          <w:sz w:val="32"/>
          <w:szCs w:val="32"/>
        </w:rPr>
        <w:t>检查</w:t>
      </w:r>
      <w:r w:rsidR="008360BE">
        <w:rPr>
          <w:rFonts w:ascii="仿宋" w:eastAsia="仿宋" w:hAnsi="仿宋" w:hint="eastAsia"/>
          <w:color w:val="000000"/>
          <w:sz w:val="32"/>
          <w:szCs w:val="32"/>
        </w:rPr>
        <w:t>由益阳市生态环境保护综合行政执法支队赫山大队具体负责。</w:t>
      </w:r>
    </w:p>
    <w:p w:rsidR="002B0657" w:rsidRPr="009079C0" w:rsidRDefault="002B0657" w:rsidP="0090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B0657" w:rsidRPr="009079C0" w:rsidRDefault="002B0657" w:rsidP="0090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B0657" w:rsidRPr="009079C0" w:rsidRDefault="002B0657" w:rsidP="0090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22723" w:rsidRPr="009079C0" w:rsidRDefault="00222723" w:rsidP="0090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</w:r>
      <w:r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 xml:space="preserve">                          </w:t>
      </w:r>
      <w:r w:rsidRPr="009079C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益阳市生态环境局</w:t>
      </w:r>
    </w:p>
    <w:p w:rsidR="000832CA" w:rsidRPr="009079C0" w:rsidRDefault="008360BE" w:rsidP="0090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</w:r>
      <w:r w:rsidR="00222723"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</w:t>
      </w:r>
      <w:r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2021年</w:t>
      </w:r>
      <w:r w:rsidR="00222723"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9079C0"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>22</w:t>
      </w:r>
      <w:r w:rsidRPr="009079C0"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sectPr w:rsidR="000832CA" w:rsidRPr="009079C0" w:rsidSect="00197722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54" w:rsidRDefault="00B35354" w:rsidP="00197722">
      <w:r>
        <w:separator/>
      </w:r>
    </w:p>
  </w:endnote>
  <w:endnote w:type="continuationSeparator" w:id="0">
    <w:p w:rsidR="00B35354" w:rsidRDefault="00B35354" w:rsidP="0019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54" w:rsidRDefault="00B35354" w:rsidP="00197722">
      <w:r>
        <w:separator/>
      </w:r>
    </w:p>
  </w:footnote>
  <w:footnote w:type="continuationSeparator" w:id="0">
    <w:p w:rsidR="00B35354" w:rsidRDefault="00B35354" w:rsidP="00197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22" w:rsidRDefault="00197722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A24A02"/>
    <w:rsid w:val="00003202"/>
    <w:rsid w:val="00040592"/>
    <w:rsid w:val="0006275E"/>
    <w:rsid w:val="000832CA"/>
    <w:rsid w:val="001173C2"/>
    <w:rsid w:val="00157129"/>
    <w:rsid w:val="0018236A"/>
    <w:rsid w:val="00186E1A"/>
    <w:rsid w:val="00197722"/>
    <w:rsid w:val="001F1403"/>
    <w:rsid w:val="001F7B97"/>
    <w:rsid w:val="00221C96"/>
    <w:rsid w:val="00222723"/>
    <w:rsid w:val="00233BD9"/>
    <w:rsid w:val="00252642"/>
    <w:rsid w:val="00254A41"/>
    <w:rsid w:val="002732B5"/>
    <w:rsid w:val="002B0657"/>
    <w:rsid w:val="002F16FA"/>
    <w:rsid w:val="00315D89"/>
    <w:rsid w:val="003166DB"/>
    <w:rsid w:val="00355927"/>
    <w:rsid w:val="003C5D10"/>
    <w:rsid w:val="00425347"/>
    <w:rsid w:val="0050303B"/>
    <w:rsid w:val="00526A61"/>
    <w:rsid w:val="00537165"/>
    <w:rsid w:val="005630AC"/>
    <w:rsid w:val="00575F63"/>
    <w:rsid w:val="005E7D5A"/>
    <w:rsid w:val="00616182"/>
    <w:rsid w:val="0064526E"/>
    <w:rsid w:val="00697D55"/>
    <w:rsid w:val="0076404A"/>
    <w:rsid w:val="00766D45"/>
    <w:rsid w:val="00770C7A"/>
    <w:rsid w:val="00797124"/>
    <w:rsid w:val="007B3929"/>
    <w:rsid w:val="007C29D8"/>
    <w:rsid w:val="007F04FF"/>
    <w:rsid w:val="00803EB3"/>
    <w:rsid w:val="00805F74"/>
    <w:rsid w:val="008360BE"/>
    <w:rsid w:val="008454D1"/>
    <w:rsid w:val="0084552C"/>
    <w:rsid w:val="008C36F9"/>
    <w:rsid w:val="008E1D1E"/>
    <w:rsid w:val="009079C0"/>
    <w:rsid w:val="00914933"/>
    <w:rsid w:val="00970913"/>
    <w:rsid w:val="009B4A4C"/>
    <w:rsid w:val="009D01B0"/>
    <w:rsid w:val="00A868F9"/>
    <w:rsid w:val="00A90030"/>
    <w:rsid w:val="00A94D1B"/>
    <w:rsid w:val="00AE3050"/>
    <w:rsid w:val="00B11849"/>
    <w:rsid w:val="00B21499"/>
    <w:rsid w:val="00B242C5"/>
    <w:rsid w:val="00B35354"/>
    <w:rsid w:val="00B43D0E"/>
    <w:rsid w:val="00B82C52"/>
    <w:rsid w:val="00C04C2C"/>
    <w:rsid w:val="00C136CD"/>
    <w:rsid w:val="00C333D9"/>
    <w:rsid w:val="00C4430C"/>
    <w:rsid w:val="00C5066B"/>
    <w:rsid w:val="00C611D8"/>
    <w:rsid w:val="00C61300"/>
    <w:rsid w:val="00CC519E"/>
    <w:rsid w:val="00D04601"/>
    <w:rsid w:val="00D57A09"/>
    <w:rsid w:val="00D865C6"/>
    <w:rsid w:val="00DD2888"/>
    <w:rsid w:val="00E8630D"/>
    <w:rsid w:val="00EC71F6"/>
    <w:rsid w:val="00ED1A58"/>
    <w:rsid w:val="00ED5F3F"/>
    <w:rsid w:val="03A4091C"/>
    <w:rsid w:val="03AC515C"/>
    <w:rsid w:val="04382DB1"/>
    <w:rsid w:val="059D323F"/>
    <w:rsid w:val="06631BF4"/>
    <w:rsid w:val="06A47CCE"/>
    <w:rsid w:val="08356C4D"/>
    <w:rsid w:val="09192FC9"/>
    <w:rsid w:val="0A836961"/>
    <w:rsid w:val="0AED50A6"/>
    <w:rsid w:val="0B7970B0"/>
    <w:rsid w:val="0BC276F6"/>
    <w:rsid w:val="0CEC7627"/>
    <w:rsid w:val="0EB3780B"/>
    <w:rsid w:val="0F9C258E"/>
    <w:rsid w:val="10EB3FC4"/>
    <w:rsid w:val="11223069"/>
    <w:rsid w:val="112A083F"/>
    <w:rsid w:val="114C0D8E"/>
    <w:rsid w:val="11C060A5"/>
    <w:rsid w:val="12822609"/>
    <w:rsid w:val="1332794C"/>
    <w:rsid w:val="15275767"/>
    <w:rsid w:val="15784543"/>
    <w:rsid w:val="16307BED"/>
    <w:rsid w:val="17992FBB"/>
    <w:rsid w:val="17C3036A"/>
    <w:rsid w:val="19F974F6"/>
    <w:rsid w:val="1D274983"/>
    <w:rsid w:val="1D8D259C"/>
    <w:rsid w:val="1E5308F7"/>
    <w:rsid w:val="1F343FA8"/>
    <w:rsid w:val="1F4129DF"/>
    <w:rsid w:val="2007264F"/>
    <w:rsid w:val="20976ECF"/>
    <w:rsid w:val="21047EE3"/>
    <w:rsid w:val="231725FC"/>
    <w:rsid w:val="238D513E"/>
    <w:rsid w:val="23B63C6D"/>
    <w:rsid w:val="255132F3"/>
    <w:rsid w:val="255542EF"/>
    <w:rsid w:val="286706DB"/>
    <w:rsid w:val="28AF4EFC"/>
    <w:rsid w:val="28D31DBA"/>
    <w:rsid w:val="28F53A9D"/>
    <w:rsid w:val="296D3281"/>
    <w:rsid w:val="2B04610B"/>
    <w:rsid w:val="2BFA39B5"/>
    <w:rsid w:val="2C1D298C"/>
    <w:rsid w:val="306D4687"/>
    <w:rsid w:val="307D4B14"/>
    <w:rsid w:val="314D1DD8"/>
    <w:rsid w:val="319A2806"/>
    <w:rsid w:val="31A24A02"/>
    <w:rsid w:val="321064E4"/>
    <w:rsid w:val="33042FCC"/>
    <w:rsid w:val="346067FF"/>
    <w:rsid w:val="347B11F3"/>
    <w:rsid w:val="34A7729C"/>
    <w:rsid w:val="359B00DB"/>
    <w:rsid w:val="36D5716B"/>
    <w:rsid w:val="386D0DA7"/>
    <w:rsid w:val="38F50B01"/>
    <w:rsid w:val="39BA228A"/>
    <w:rsid w:val="3BBD746B"/>
    <w:rsid w:val="3D0C709F"/>
    <w:rsid w:val="3F5422FD"/>
    <w:rsid w:val="410C6CD2"/>
    <w:rsid w:val="41B637BF"/>
    <w:rsid w:val="41FA5A77"/>
    <w:rsid w:val="4245713E"/>
    <w:rsid w:val="438F39EB"/>
    <w:rsid w:val="43DE2FA8"/>
    <w:rsid w:val="455373FB"/>
    <w:rsid w:val="4560704F"/>
    <w:rsid w:val="499318E8"/>
    <w:rsid w:val="49BA1BCC"/>
    <w:rsid w:val="4A2D549F"/>
    <w:rsid w:val="4A826FB7"/>
    <w:rsid w:val="4BE5063D"/>
    <w:rsid w:val="4E190E1F"/>
    <w:rsid w:val="4E8324CA"/>
    <w:rsid w:val="50271879"/>
    <w:rsid w:val="502863FE"/>
    <w:rsid w:val="504A77F5"/>
    <w:rsid w:val="510001DC"/>
    <w:rsid w:val="51901604"/>
    <w:rsid w:val="51AC58FC"/>
    <w:rsid w:val="5201786C"/>
    <w:rsid w:val="53041BC6"/>
    <w:rsid w:val="5380317F"/>
    <w:rsid w:val="53AF6B97"/>
    <w:rsid w:val="54D64A78"/>
    <w:rsid w:val="55342931"/>
    <w:rsid w:val="557A6032"/>
    <w:rsid w:val="57DA67B4"/>
    <w:rsid w:val="58926D07"/>
    <w:rsid w:val="58A163C3"/>
    <w:rsid w:val="58BB14DA"/>
    <w:rsid w:val="593C0096"/>
    <w:rsid w:val="5ACA5183"/>
    <w:rsid w:val="5B900DE8"/>
    <w:rsid w:val="5C3F2F42"/>
    <w:rsid w:val="5C7B2DDB"/>
    <w:rsid w:val="5E31335A"/>
    <w:rsid w:val="5F6218DE"/>
    <w:rsid w:val="60630FEC"/>
    <w:rsid w:val="607A2E61"/>
    <w:rsid w:val="60B03121"/>
    <w:rsid w:val="61976FE7"/>
    <w:rsid w:val="61AB20E4"/>
    <w:rsid w:val="62AE1340"/>
    <w:rsid w:val="62BA4DB1"/>
    <w:rsid w:val="63E52036"/>
    <w:rsid w:val="641F5822"/>
    <w:rsid w:val="650A4266"/>
    <w:rsid w:val="6625766A"/>
    <w:rsid w:val="68040011"/>
    <w:rsid w:val="68C07AF5"/>
    <w:rsid w:val="68E262B4"/>
    <w:rsid w:val="6AAC4A8D"/>
    <w:rsid w:val="6DA20434"/>
    <w:rsid w:val="6E1E5676"/>
    <w:rsid w:val="6E6D7EF1"/>
    <w:rsid w:val="6F454E37"/>
    <w:rsid w:val="6FE772B4"/>
    <w:rsid w:val="727727CA"/>
    <w:rsid w:val="74A77FA2"/>
    <w:rsid w:val="752130C5"/>
    <w:rsid w:val="773D556D"/>
    <w:rsid w:val="785F2726"/>
    <w:rsid w:val="78977EA3"/>
    <w:rsid w:val="7A86060B"/>
    <w:rsid w:val="7B2616C0"/>
    <w:rsid w:val="7E1D16F6"/>
    <w:rsid w:val="7EC44F78"/>
    <w:rsid w:val="7FF2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annotation text" w:uiPriority="99" w:qFormat="1"/>
    <w:lsdException w:name="header" w:uiPriority="99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19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1"/>
    <w:next w:val="a"/>
    <w:unhideWhenUsed/>
    <w:qFormat/>
    <w:rsid w:val="00197722"/>
    <w:pPr>
      <w:autoSpaceDE w:val="0"/>
      <w:autoSpaceDN w:val="0"/>
    </w:pPr>
    <w:rPr>
      <w:rFonts w:hAnsi="宋体" w:hint="eastAsia"/>
      <w:color w:val="000000"/>
      <w:sz w:val="24"/>
    </w:rPr>
  </w:style>
  <w:style w:type="paragraph" w:customStyle="1" w:styleId="1">
    <w:name w:val="纯文本1"/>
    <w:basedOn w:val="a"/>
    <w:qFormat/>
    <w:rsid w:val="00197722"/>
    <w:pPr>
      <w:adjustRightInd w:val="0"/>
    </w:pPr>
    <w:rPr>
      <w:rFonts w:ascii="宋体" w:hAnsi="Courier New"/>
      <w:szCs w:val="20"/>
    </w:rPr>
  </w:style>
  <w:style w:type="paragraph" w:styleId="a3">
    <w:name w:val="annotation text"/>
    <w:basedOn w:val="a"/>
    <w:link w:val="Char"/>
    <w:uiPriority w:val="99"/>
    <w:unhideWhenUsed/>
    <w:qFormat/>
    <w:rsid w:val="00197722"/>
    <w:pPr>
      <w:jc w:val="left"/>
    </w:pPr>
  </w:style>
  <w:style w:type="paragraph" w:styleId="a4">
    <w:name w:val="Balloon Text"/>
    <w:basedOn w:val="a"/>
    <w:link w:val="Char0"/>
    <w:qFormat/>
    <w:rsid w:val="00197722"/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19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semiHidden/>
    <w:qFormat/>
    <w:rsid w:val="00197722"/>
    <w:pPr>
      <w:ind w:leftChars="200" w:left="420"/>
    </w:pPr>
  </w:style>
  <w:style w:type="paragraph" w:styleId="a6">
    <w:name w:val="annotation subject"/>
    <w:basedOn w:val="a3"/>
    <w:next w:val="a3"/>
    <w:link w:val="Char1"/>
    <w:qFormat/>
    <w:rsid w:val="00197722"/>
    <w:rPr>
      <w:b/>
      <w:bCs/>
    </w:rPr>
  </w:style>
  <w:style w:type="character" w:styleId="a7">
    <w:name w:val="annotation reference"/>
    <w:basedOn w:val="a0"/>
    <w:qFormat/>
    <w:rsid w:val="00197722"/>
    <w:rPr>
      <w:sz w:val="21"/>
      <w:szCs w:val="21"/>
    </w:rPr>
  </w:style>
  <w:style w:type="paragraph" w:customStyle="1" w:styleId="Style1">
    <w:name w:val="_Style 1"/>
    <w:uiPriority w:val="1"/>
    <w:qFormat/>
    <w:rsid w:val="00197722"/>
    <w:pPr>
      <w:adjustRightInd w:val="0"/>
      <w:snapToGrid w:val="0"/>
      <w:spacing w:line="360" w:lineRule="auto"/>
      <w:jc w:val="center"/>
    </w:pPr>
    <w:rPr>
      <w:rFonts w:ascii="Tahoma" w:hAnsi="Tahoma"/>
      <w:sz w:val="24"/>
      <w:szCs w:val="22"/>
    </w:rPr>
  </w:style>
  <w:style w:type="character" w:customStyle="1" w:styleId="Char0">
    <w:name w:val="批注框文本 Char"/>
    <w:basedOn w:val="a0"/>
    <w:link w:val="a4"/>
    <w:qFormat/>
    <w:rsid w:val="00197722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197722"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qFormat/>
    <w:rsid w:val="00197722"/>
    <w:rPr>
      <w:kern w:val="2"/>
      <w:sz w:val="21"/>
      <w:szCs w:val="22"/>
    </w:rPr>
  </w:style>
  <w:style w:type="paragraph" w:styleId="a8">
    <w:name w:val="footer"/>
    <w:basedOn w:val="a"/>
    <w:link w:val="Char2"/>
    <w:rsid w:val="0080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805F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微软用户</cp:lastModifiedBy>
  <cp:revision>4</cp:revision>
  <cp:lastPrinted>2021-03-04T08:22:00Z</cp:lastPrinted>
  <dcterms:created xsi:type="dcterms:W3CDTF">2021-06-15T02:06:00Z</dcterms:created>
  <dcterms:modified xsi:type="dcterms:W3CDTF">2021-07-02T10:07:00Z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D3629FEA49AF49CFA8EFBD47E6CAB532</vt:lpwstr>
  </property>
</Properties>
</file>