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22" w:rsidRDefault="00197722">
      <w:pPr>
        <w:spacing w:after="200" w:line="520" w:lineRule="exact"/>
        <w:rPr>
          <w:rFonts w:ascii="仿宋" w:eastAsia="仿宋" w:hAnsi="仿宋" w:cs="仿宋"/>
          <w:sz w:val="32"/>
          <w:szCs w:val="32"/>
        </w:rPr>
      </w:pPr>
    </w:p>
    <w:p w:rsidR="00197722" w:rsidRDefault="00197722">
      <w:pPr>
        <w:spacing w:after="200" w:line="520" w:lineRule="exact"/>
        <w:rPr>
          <w:rFonts w:ascii="仿宋" w:eastAsia="仿宋" w:hAnsi="仿宋" w:cs="仿宋"/>
          <w:sz w:val="32"/>
          <w:szCs w:val="32"/>
        </w:rPr>
      </w:pPr>
    </w:p>
    <w:p w:rsidR="00197722" w:rsidRDefault="00197722">
      <w:pPr>
        <w:spacing w:after="200" w:line="520" w:lineRule="exact"/>
        <w:rPr>
          <w:rFonts w:ascii="仿宋" w:eastAsia="仿宋" w:hAnsi="仿宋" w:cs="仿宋"/>
          <w:sz w:val="32"/>
          <w:szCs w:val="32"/>
        </w:rPr>
      </w:pPr>
    </w:p>
    <w:p w:rsidR="00197722" w:rsidRPr="00F80599" w:rsidRDefault="008360BE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80599">
        <w:rPr>
          <w:rFonts w:ascii="仿宋" w:eastAsia="仿宋" w:hAnsi="仿宋" w:cs="仿宋" w:hint="eastAsia"/>
          <w:color w:val="000000" w:themeColor="text1"/>
          <w:sz w:val="32"/>
          <w:szCs w:val="32"/>
        </w:rPr>
        <w:t>益赫环评表〔2021〕</w:t>
      </w:r>
      <w:r w:rsidR="000B69F4" w:rsidRPr="00F80599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Pr="00F80599">
        <w:rPr>
          <w:rFonts w:ascii="仿宋" w:eastAsia="仿宋" w:hAnsi="仿宋" w:cs="仿宋" w:hint="eastAsia"/>
          <w:color w:val="000000" w:themeColor="text1"/>
          <w:sz w:val="32"/>
          <w:szCs w:val="32"/>
        </w:rPr>
        <w:t>号</w:t>
      </w:r>
    </w:p>
    <w:p w:rsidR="00197722" w:rsidRDefault="008360BE" w:rsidP="00157129">
      <w:pPr>
        <w:spacing w:line="640" w:lineRule="exact"/>
        <w:jc w:val="center"/>
        <w:rPr>
          <w:rFonts w:ascii="华文中宋" w:eastAsia="华文中宋" w:hAnsi="华文中宋" w:cstheme="minorEastAsia"/>
          <w:bCs/>
          <w:sz w:val="32"/>
          <w:szCs w:val="32"/>
        </w:rPr>
      </w:pPr>
      <w:r w:rsidRPr="00157129">
        <w:rPr>
          <w:rFonts w:ascii="华文中宋" w:eastAsia="华文中宋" w:hAnsi="华文中宋" w:cstheme="minorEastAsia" w:hint="eastAsia"/>
          <w:bCs/>
          <w:sz w:val="44"/>
          <w:szCs w:val="44"/>
        </w:rPr>
        <w:t>关于《</w:t>
      </w:r>
      <w:bookmarkStart w:id="0" w:name="_Hlk66780688"/>
      <w:r w:rsidR="00157129" w:rsidRPr="00157129">
        <w:rPr>
          <w:rFonts w:ascii="华文中宋" w:eastAsia="华文中宋" w:hAnsi="华文中宋" w:cstheme="minorEastAsia" w:hint="eastAsia"/>
          <w:bCs/>
          <w:sz w:val="44"/>
          <w:szCs w:val="44"/>
        </w:rPr>
        <w:t>益阳市龙鑫混凝土有限公司整体搬迁建设项目环境影响报告表</w:t>
      </w:r>
      <w:bookmarkEnd w:id="0"/>
      <w:r w:rsidRPr="00157129">
        <w:rPr>
          <w:rFonts w:ascii="华文中宋" w:eastAsia="华文中宋" w:hAnsi="华文中宋" w:cstheme="minorEastAsia"/>
          <w:bCs/>
          <w:sz w:val="44"/>
          <w:szCs w:val="44"/>
        </w:rPr>
        <w:t>》的</w:t>
      </w:r>
      <w:r>
        <w:rPr>
          <w:rFonts w:ascii="华文中宋" w:eastAsia="华文中宋" w:hAnsi="华文中宋" w:cstheme="minorEastAsia"/>
          <w:bCs/>
          <w:sz w:val="44"/>
          <w:szCs w:val="44"/>
        </w:rPr>
        <w:t>批复</w:t>
      </w:r>
    </w:p>
    <w:p w:rsidR="00197722" w:rsidRPr="00D04601" w:rsidRDefault="00197722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97722" w:rsidRDefault="00157129" w:rsidP="00805F74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157129">
        <w:rPr>
          <w:rFonts w:ascii="仿宋" w:eastAsia="仿宋" w:hAnsi="仿宋" w:cs="仿宋" w:hint="eastAsia"/>
          <w:color w:val="000000" w:themeColor="text1"/>
          <w:sz w:val="32"/>
          <w:szCs w:val="32"/>
        </w:rPr>
        <w:t>益阳市龙鑫混凝土有限公司</w:t>
      </w:r>
      <w:r w:rsidR="008360BE">
        <w:rPr>
          <w:rFonts w:ascii="仿宋" w:eastAsia="仿宋" w:hAnsi="仿宋" w:cs="仿宋" w:hint="eastAsia"/>
          <w:sz w:val="32"/>
          <w:szCs w:val="32"/>
        </w:rPr>
        <w:t>：</w:t>
      </w:r>
    </w:p>
    <w:p w:rsidR="00197722" w:rsidRDefault="008360BE" w:rsidP="00B527CA">
      <w:pPr>
        <w:spacing w:line="560" w:lineRule="exact"/>
        <w:ind w:firstLineChars="200" w:firstLine="656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你</w:t>
      </w:r>
      <w:r>
        <w:rPr>
          <w:rFonts w:ascii="仿宋" w:eastAsia="仿宋" w:hAnsi="仿宋" w:cs="仿宋" w:hint="eastAsia"/>
          <w:sz w:val="32"/>
          <w:szCs w:val="32"/>
        </w:rPr>
        <w:t>公司呈报的《</w:t>
      </w:r>
      <w:r w:rsidR="008C36F9" w:rsidRPr="008C36F9">
        <w:rPr>
          <w:rFonts w:ascii="仿宋" w:eastAsia="仿宋" w:hAnsi="仿宋" w:cs="仿宋" w:hint="eastAsia"/>
          <w:sz w:val="32"/>
          <w:szCs w:val="32"/>
        </w:rPr>
        <w:t>益阳市龙鑫混凝土有限公司整体搬迁建设项目环境影响报告表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及相关附件收悉。</w:t>
      </w:r>
      <w:r>
        <w:rPr>
          <w:rFonts w:ascii="仿宋" w:eastAsia="仿宋" w:hAnsi="仿宋" w:cs="仿宋" w:hint="eastAsia"/>
          <w:sz w:val="32"/>
          <w:szCs w:val="32"/>
        </w:rPr>
        <w:t>经审查、研究，批复如下：</w:t>
      </w:r>
    </w:p>
    <w:p w:rsidR="00197722" w:rsidRPr="008C36F9" w:rsidRDefault="008360BE" w:rsidP="00C333D9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</w:t>
      </w:r>
      <w:r w:rsidR="008C36F9" w:rsidRPr="00157129">
        <w:rPr>
          <w:rFonts w:ascii="仿宋" w:eastAsia="仿宋" w:hAnsi="仿宋" w:cs="仿宋" w:hint="eastAsia"/>
          <w:color w:val="000000" w:themeColor="text1"/>
          <w:sz w:val="32"/>
          <w:szCs w:val="32"/>
        </w:rPr>
        <w:t>益阳市龙鑫混凝土有限公司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成立于20</w:t>
      </w:r>
      <w:r w:rsidR="008C36F9">
        <w:rPr>
          <w:rFonts w:ascii="仿宋" w:eastAsia="仿宋" w:hAnsi="仿宋" w:cs="仿宋"/>
          <w:color w:val="000000" w:themeColor="text1"/>
          <w:sz w:val="32"/>
          <w:szCs w:val="32"/>
        </w:rPr>
        <w:t>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年，原位于</w:t>
      </w:r>
      <w:r w:rsidR="008C36F9" w:rsidRPr="008C36F9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益阳市赫山区衡龙桥镇槐奇岭村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="007F04FF">
        <w:rPr>
          <w:rFonts w:ascii="仿宋" w:eastAsia="仿宋" w:hAnsi="仿宋" w:cs="仿宋" w:hint="eastAsia"/>
          <w:color w:val="000000" w:themeColor="text1"/>
          <w:sz w:val="32"/>
          <w:szCs w:val="32"/>
        </w:rPr>
        <w:t>公司</w:t>
      </w:r>
      <w:r w:rsidR="007F04FF" w:rsidRPr="008C36F9">
        <w:rPr>
          <w:rFonts w:ascii="仿宋" w:eastAsia="仿宋" w:hAnsi="仿宋" w:cs="仿宋" w:hint="eastAsia"/>
          <w:color w:val="000000" w:themeColor="text1"/>
          <w:sz w:val="32"/>
          <w:szCs w:val="32"/>
        </w:rPr>
        <w:t>年产10万立方米混凝土生产线建设项目</w:t>
      </w:r>
      <w:r w:rsidR="007F04FF">
        <w:rPr>
          <w:rFonts w:ascii="仿宋" w:eastAsia="仿宋" w:hAnsi="仿宋" w:cs="仿宋" w:hint="eastAsia"/>
          <w:color w:val="000000" w:themeColor="text1"/>
          <w:sz w:val="32"/>
          <w:szCs w:val="32"/>
        </w:rPr>
        <w:t>环评于201</w:t>
      </w:r>
      <w:r w:rsidR="007F04FF">
        <w:rPr>
          <w:rFonts w:ascii="仿宋" w:eastAsia="仿宋" w:hAnsi="仿宋" w:cs="仿宋"/>
          <w:color w:val="000000" w:themeColor="text1"/>
          <w:sz w:val="32"/>
          <w:szCs w:val="32"/>
        </w:rPr>
        <w:t>9</w:t>
      </w:r>
      <w:r w:rsidR="007F04FF"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 w:rsidR="007F04FF">
        <w:rPr>
          <w:rFonts w:ascii="仿宋" w:eastAsia="仿宋" w:hAnsi="仿宋" w:cs="仿宋"/>
          <w:color w:val="000000" w:themeColor="text1"/>
          <w:sz w:val="32"/>
          <w:szCs w:val="32"/>
        </w:rPr>
        <w:t>2</w:t>
      </w:r>
      <w:r w:rsidR="007F04FF">
        <w:rPr>
          <w:rFonts w:ascii="仿宋" w:eastAsia="仿宋" w:hAnsi="仿宋" w:cs="仿宋" w:hint="eastAsia"/>
          <w:color w:val="000000" w:themeColor="text1"/>
          <w:sz w:val="32"/>
          <w:szCs w:val="32"/>
        </w:rPr>
        <w:t>月取得我局批复（</w:t>
      </w:r>
      <w:r w:rsidR="007F04FF" w:rsidRPr="008C36F9">
        <w:rPr>
          <w:rFonts w:ascii="仿宋" w:eastAsia="仿宋" w:hAnsi="仿宋" w:cs="仿宋" w:hint="eastAsia"/>
          <w:color w:val="000000" w:themeColor="text1"/>
          <w:sz w:val="32"/>
          <w:szCs w:val="32"/>
        </w:rPr>
        <w:t>益环审表[2019]14号</w:t>
      </w:r>
      <w:r w:rsidR="007F04FF"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 w:rsidR="008C36F9">
        <w:rPr>
          <w:rFonts w:ascii="仿宋" w:eastAsia="仿宋" w:hAnsi="仿宋" w:cs="仿宋" w:hint="eastAsia"/>
          <w:color w:val="000000" w:themeColor="text1"/>
          <w:sz w:val="32"/>
          <w:szCs w:val="32"/>
        </w:rPr>
        <w:t>为优化行业布局，根据当地规划</w:t>
      </w:r>
      <w:r w:rsidR="00805F74">
        <w:rPr>
          <w:rFonts w:ascii="仿宋" w:eastAsia="仿宋" w:hAnsi="仿宋" w:cs="仿宋" w:hint="eastAsia"/>
          <w:color w:val="000000" w:themeColor="text1"/>
          <w:sz w:val="32"/>
          <w:szCs w:val="32"/>
        </w:rPr>
        <w:t>，公司拟将</w:t>
      </w:r>
      <w:r w:rsidR="007F04FF">
        <w:rPr>
          <w:rFonts w:ascii="仿宋" w:eastAsia="仿宋" w:hAnsi="仿宋" w:cs="仿宋" w:hint="eastAsia"/>
          <w:color w:val="000000" w:themeColor="text1"/>
          <w:sz w:val="32"/>
          <w:szCs w:val="32"/>
        </w:rPr>
        <w:t>原生产线整体搬迁至</w:t>
      </w:r>
      <w:r w:rsidR="007F04FF" w:rsidRPr="007F04FF">
        <w:rPr>
          <w:rFonts w:ascii="仿宋" w:eastAsia="仿宋" w:hAnsi="仿宋" w:cs="仿宋" w:hint="eastAsia"/>
          <w:color w:val="000000" w:themeColor="text1"/>
          <w:sz w:val="32"/>
          <w:szCs w:val="32"/>
        </w:rPr>
        <w:t>益阳市赫山区衡龙桥镇桐子岭村</w:t>
      </w:r>
      <w:r w:rsidR="00B527CA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 w:rsidR="00805F74">
        <w:rPr>
          <w:rFonts w:ascii="仿宋" w:eastAsia="仿宋" w:hAnsi="仿宋" w:cs="仿宋" w:hint="eastAsia"/>
          <w:color w:val="000000" w:themeColor="text1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总投资</w:t>
      </w:r>
      <w:r w:rsidR="008C36F9">
        <w:rPr>
          <w:rFonts w:ascii="仿宋" w:eastAsia="仿宋" w:hAnsi="仿宋" w:cs="仿宋"/>
          <w:color w:val="000000" w:themeColor="text1"/>
          <w:sz w:val="32"/>
          <w:szCs w:val="32"/>
        </w:rPr>
        <w:t>1200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占地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面积</w:t>
      </w:r>
      <w:r w:rsidR="008C36F9" w:rsidRPr="001F7B97">
        <w:rPr>
          <w:rFonts w:ascii="仿宋" w:eastAsia="仿宋" w:hAnsi="仿宋" w:cs="仿宋"/>
          <w:sz w:val="32"/>
          <w:szCs w:val="32"/>
        </w:rPr>
        <w:t>7400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㎡，</w:t>
      </w:r>
      <w:r w:rsidR="00C333D9" w:rsidRPr="000B1A5A">
        <w:rPr>
          <w:rFonts w:ascii="仿宋" w:eastAsia="仿宋" w:hAnsi="仿宋" w:hint="eastAsia"/>
          <w:sz w:val="32"/>
          <w:szCs w:val="32"/>
        </w:rPr>
        <w:t>主要建设内容包括</w:t>
      </w:r>
      <w:r w:rsidR="00C333D9">
        <w:rPr>
          <w:rFonts w:ascii="仿宋" w:eastAsia="仿宋" w:hAnsi="仿宋"/>
          <w:sz w:val="32"/>
          <w:szCs w:val="32"/>
        </w:rPr>
        <w:t>全封闭搅拌楼一座</w:t>
      </w:r>
      <w:r w:rsidR="00C333D9">
        <w:rPr>
          <w:rFonts w:ascii="仿宋" w:eastAsia="仿宋" w:hAnsi="仿宋" w:hint="eastAsia"/>
          <w:sz w:val="32"/>
          <w:szCs w:val="32"/>
        </w:rPr>
        <w:t>，</w:t>
      </w:r>
      <w:r w:rsidR="00B527CA">
        <w:rPr>
          <w:rFonts w:ascii="仿宋" w:eastAsia="仿宋" w:hAnsi="仿宋" w:hint="eastAsia"/>
          <w:sz w:val="32"/>
          <w:szCs w:val="32"/>
        </w:rPr>
        <w:t>设</w:t>
      </w:r>
      <w:r w:rsidR="00C333D9">
        <w:rPr>
          <w:rFonts w:ascii="仿宋" w:eastAsia="仿宋" w:hAnsi="仿宋" w:hint="eastAsia"/>
          <w:sz w:val="32"/>
          <w:szCs w:val="32"/>
        </w:rPr>
        <w:t>置2</w:t>
      </w:r>
      <w:r w:rsidR="00C333D9">
        <w:rPr>
          <w:rFonts w:ascii="仿宋" w:eastAsia="仿宋" w:hAnsi="仿宋"/>
          <w:sz w:val="32"/>
          <w:szCs w:val="32"/>
        </w:rPr>
        <w:t>条混凝土</w:t>
      </w:r>
      <w:r w:rsidR="00C333D9">
        <w:rPr>
          <w:rFonts w:ascii="仿宋" w:eastAsia="仿宋" w:hAnsi="仿宋" w:hint="eastAsia"/>
          <w:sz w:val="32"/>
          <w:szCs w:val="32"/>
        </w:rPr>
        <w:t>搅拌</w:t>
      </w:r>
      <w:r w:rsidR="00C333D9">
        <w:rPr>
          <w:rFonts w:ascii="仿宋" w:eastAsia="仿宋" w:hAnsi="仿宋"/>
          <w:sz w:val="32"/>
          <w:szCs w:val="32"/>
        </w:rPr>
        <w:t>线</w:t>
      </w:r>
      <w:r w:rsidR="00C333D9">
        <w:rPr>
          <w:rFonts w:ascii="仿宋" w:eastAsia="仿宋" w:hAnsi="仿宋" w:hint="eastAsia"/>
          <w:sz w:val="32"/>
          <w:szCs w:val="32"/>
        </w:rPr>
        <w:t>，配套建设</w:t>
      </w:r>
      <w:r w:rsidR="00C333D9">
        <w:rPr>
          <w:rFonts w:ascii="仿宋" w:eastAsia="仿宋" w:hAnsi="仿宋"/>
          <w:sz w:val="32"/>
          <w:szCs w:val="32"/>
        </w:rPr>
        <w:t>7</w:t>
      </w:r>
      <w:r w:rsidR="00C333D9">
        <w:rPr>
          <w:rFonts w:ascii="仿宋" w:eastAsia="仿宋" w:hAnsi="仿宋" w:hint="eastAsia"/>
          <w:sz w:val="32"/>
          <w:szCs w:val="32"/>
        </w:rPr>
        <w:t>个粉料筒仓、封闭式原料库房和输送廊道、办公综合楼、实验室等公用辅助工程</w:t>
      </w:r>
      <w:r w:rsidR="00B527CA">
        <w:rPr>
          <w:rFonts w:ascii="仿宋" w:eastAsia="仿宋" w:hAnsi="仿宋" w:cs="仿宋" w:hint="eastAsia"/>
          <w:sz w:val="32"/>
          <w:szCs w:val="32"/>
        </w:rPr>
        <w:t>。</w:t>
      </w:r>
      <w:r w:rsidR="00805F74" w:rsidRPr="001F7B97">
        <w:rPr>
          <w:rFonts w:ascii="仿宋" w:eastAsia="仿宋" w:hAnsi="仿宋" w:cs="仿宋" w:hint="eastAsia"/>
          <w:sz w:val="32"/>
          <w:szCs w:val="32"/>
        </w:rPr>
        <w:t>项目</w:t>
      </w:r>
      <w:r w:rsidR="001F7B97" w:rsidRPr="001F7B97">
        <w:rPr>
          <w:rFonts w:ascii="仿宋" w:eastAsia="仿宋" w:hAnsi="仿宋" w:cs="仿宋" w:hint="eastAsia"/>
          <w:kern w:val="0"/>
          <w:sz w:val="32"/>
          <w:szCs w:val="32"/>
        </w:rPr>
        <w:t>建成后</w:t>
      </w:r>
      <w:r w:rsidR="00797124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1F7B97" w:rsidRPr="001F7B97">
        <w:rPr>
          <w:rFonts w:ascii="仿宋" w:eastAsia="仿宋" w:hAnsi="仿宋" w:cs="仿宋" w:hint="eastAsia"/>
          <w:sz w:val="32"/>
          <w:szCs w:val="32"/>
        </w:rPr>
        <w:t>年产</w:t>
      </w:r>
      <w:r w:rsidR="00797124">
        <w:rPr>
          <w:rFonts w:ascii="仿宋" w:eastAsia="仿宋" w:hAnsi="仿宋" w:cs="仿宋" w:hint="eastAsia"/>
          <w:sz w:val="32"/>
          <w:szCs w:val="32"/>
        </w:rPr>
        <w:t>商品</w:t>
      </w:r>
      <w:r w:rsidR="00797124" w:rsidRPr="001F7B97">
        <w:rPr>
          <w:rFonts w:ascii="仿宋" w:eastAsia="仿宋" w:hAnsi="仿宋" w:cs="仿宋" w:hint="eastAsia"/>
          <w:sz w:val="32"/>
          <w:szCs w:val="32"/>
        </w:rPr>
        <w:t>混凝土</w:t>
      </w:r>
      <w:r w:rsidR="001F7B97" w:rsidRPr="001F7B97">
        <w:rPr>
          <w:rFonts w:ascii="仿宋" w:eastAsia="仿宋" w:hAnsi="仿宋" w:cs="仿宋" w:hint="eastAsia"/>
          <w:sz w:val="32"/>
          <w:szCs w:val="32"/>
        </w:rPr>
        <w:t>10万立方米</w:t>
      </w:r>
      <w:r w:rsidRPr="001F7B97">
        <w:rPr>
          <w:rFonts w:ascii="仿宋" w:eastAsia="仿宋" w:hAnsi="仿宋" w:cs="仿宋" w:hint="eastAsia"/>
          <w:sz w:val="32"/>
          <w:szCs w:val="32"/>
        </w:rPr>
        <w:t>。项目符合国家产业政策，</w:t>
      </w:r>
      <w:r w:rsidRPr="001F7B97">
        <w:rPr>
          <w:rFonts w:ascii="仿宋" w:eastAsia="仿宋" w:hAnsi="仿宋" w:cs="仿宋" w:hint="eastAsia"/>
          <w:spacing w:val="8"/>
          <w:sz w:val="32"/>
          <w:szCs w:val="32"/>
        </w:rPr>
        <w:t>选址可行</w:t>
      </w:r>
      <w:r w:rsidR="00797124">
        <w:rPr>
          <w:rFonts w:ascii="仿宋" w:eastAsia="仿宋" w:hAnsi="仿宋" w:cs="仿宋" w:hint="eastAsia"/>
          <w:spacing w:val="8"/>
          <w:sz w:val="32"/>
          <w:szCs w:val="32"/>
        </w:rPr>
        <w:t>。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根据</w:t>
      </w:r>
      <w:r w:rsidR="008C36F9" w:rsidRPr="001F7B97">
        <w:rPr>
          <w:rFonts w:ascii="仿宋" w:eastAsia="仿宋" w:hAnsi="仿宋" w:cs="仿宋" w:hint="eastAsia"/>
          <w:sz w:val="32"/>
          <w:szCs w:val="32"/>
        </w:rPr>
        <w:t>贵州金能环境有限公司</w:t>
      </w:r>
      <w:r w:rsidRPr="001F7B97">
        <w:rPr>
          <w:rFonts w:ascii="仿宋" w:eastAsia="仿宋" w:hAnsi="仿宋" w:cs="仿宋" w:hint="eastAsia"/>
          <w:kern w:val="0"/>
          <w:sz w:val="32"/>
          <w:szCs w:val="32"/>
        </w:rPr>
        <w:t>编制的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环评报告表的分析结论和专家组审查意见，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在建设单位认真落实环评报告表提出的各项污染防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治</w:t>
      </w:r>
      <w:r w:rsidR="00D04601">
        <w:rPr>
          <w:rFonts w:ascii="仿宋" w:eastAsia="仿宋" w:hAnsi="仿宋" w:cs="仿宋" w:hint="eastAsia"/>
          <w:kern w:val="0"/>
          <w:sz w:val="32"/>
          <w:szCs w:val="32"/>
        </w:rPr>
        <w:t>和风险防范</w:t>
      </w:r>
      <w:r>
        <w:rPr>
          <w:rFonts w:ascii="仿宋" w:eastAsia="仿宋" w:hAnsi="仿宋" w:cs="仿宋" w:hint="eastAsia"/>
          <w:kern w:val="0"/>
          <w:sz w:val="32"/>
          <w:szCs w:val="32"/>
        </w:rPr>
        <w:t>措施，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确保外排污染物稳定达标的前提下，从环保的角度分析，我局同意项目按报告表所列的建设方案、规模、工艺、环保措施等在拟选地址建设。</w:t>
      </w:r>
    </w:p>
    <w:p w:rsidR="00A868F9" w:rsidRDefault="008360B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建设单位在项目设计、建设和营运期间，必须严格执行环保“三同时”制度，按照环评报告表要求落实各项污染防治措施，并着重做好如下工作</w:t>
      </w: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：</w:t>
      </w:r>
    </w:p>
    <w:p w:rsidR="00A868F9" w:rsidRDefault="008360B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严格履行建设单位的生态环境保护主体责任，加强环境管理，建立环境管理机构，配备环保管理人员，完善环境管理的各项规章制度，定期对“三废”处理设施进行维护和检查，严禁“三废”不经处理直接排放。</w:t>
      </w:r>
    </w:p>
    <w:p w:rsidR="008C36F9" w:rsidRDefault="008360BE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（二）加强大气污染防控。</w:t>
      </w:r>
      <w:r w:rsidR="008C36F9" w:rsidRPr="006E2585">
        <w:rPr>
          <w:rFonts w:ascii="仿宋" w:eastAsia="仿宋" w:hAnsi="仿宋" w:hint="eastAsia"/>
          <w:sz w:val="32"/>
          <w:szCs w:val="32"/>
        </w:rPr>
        <w:t>混凝土</w:t>
      </w:r>
      <w:r w:rsidR="008C36F9" w:rsidRPr="00BE0655">
        <w:rPr>
          <w:rFonts w:ascii="仿宋" w:eastAsia="仿宋" w:hAnsi="仿宋" w:hint="eastAsia"/>
          <w:sz w:val="32"/>
          <w:szCs w:val="32"/>
        </w:rPr>
        <w:t>搅拌楼</w:t>
      </w:r>
      <w:r w:rsidR="008C36F9">
        <w:rPr>
          <w:rFonts w:ascii="仿宋" w:eastAsia="仿宋" w:hAnsi="仿宋" w:hint="eastAsia"/>
          <w:sz w:val="32"/>
          <w:szCs w:val="32"/>
        </w:rPr>
        <w:t>、</w:t>
      </w:r>
      <w:r w:rsidR="008C36F9" w:rsidRPr="006E2585">
        <w:rPr>
          <w:rFonts w:ascii="仿宋" w:eastAsia="仿宋" w:hAnsi="仿宋" w:hint="eastAsia"/>
          <w:sz w:val="32"/>
          <w:szCs w:val="32"/>
        </w:rPr>
        <w:t>原料堆场和输送廊道</w:t>
      </w:r>
      <w:r w:rsidR="008C36F9">
        <w:rPr>
          <w:rFonts w:ascii="仿宋" w:eastAsia="仿宋" w:hAnsi="仿宋" w:hint="eastAsia"/>
          <w:sz w:val="32"/>
          <w:szCs w:val="32"/>
        </w:rPr>
        <w:t>采取</w:t>
      </w:r>
      <w:r w:rsidR="008C36F9" w:rsidRPr="006E2585">
        <w:rPr>
          <w:rFonts w:ascii="仿宋" w:eastAsia="仿宋" w:hAnsi="仿宋" w:hint="eastAsia"/>
          <w:sz w:val="32"/>
          <w:szCs w:val="32"/>
        </w:rPr>
        <w:t>封闭</w:t>
      </w:r>
      <w:r w:rsidR="008C36F9">
        <w:rPr>
          <w:rFonts w:ascii="仿宋" w:eastAsia="仿宋" w:hAnsi="仿宋" w:hint="eastAsia"/>
          <w:sz w:val="32"/>
          <w:szCs w:val="32"/>
        </w:rPr>
        <w:t>措施</w:t>
      </w:r>
      <w:r w:rsidR="008C36F9" w:rsidRPr="006E2585">
        <w:rPr>
          <w:rFonts w:ascii="仿宋" w:eastAsia="仿宋" w:hAnsi="仿宋" w:hint="eastAsia"/>
          <w:sz w:val="32"/>
          <w:szCs w:val="32"/>
        </w:rPr>
        <w:t>，</w:t>
      </w:r>
      <w:r w:rsidR="008C36F9" w:rsidRPr="00BE0655">
        <w:rPr>
          <w:rFonts w:ascii="仿宋" w:eastAsia="仿宋" w:hAnsi="仿宋" w:hint="eastAsia"/>
          <w:sz w:val="32"/>
          <w:szCs w:val="32"/>
        </w:rPr>
        <w:t>筒仓呼吸孔</w:t>
      </w:r>
      <w:r w:rsidR="008C36F9">
        <w:rPr>
          <w:rFonts w:ascii="仿宋" w:eastAsia="仿宋" w:hAnsi="仿宋" w:hint="eastAsia"/>
          <w:sz w:val="32"/>
          <w:szCs w:val="32"/>
        </w:rPr>
        <w:t>安装</w:t>
      </w:r>
      <w:r w:rsidR="008C36F9" w:rsidRPr="00BE0655">
        <w:rPr>
          <w:rFonts w:ascii="仿宋" w:eastAsia="仿宋" w:hAnsi="仿宋" w:hint="eastAsia"/>
          <w:sz w:val="32"/>
          <w:szCs w:val="32"/>
        </w:rPr>
        <w:t>脉冲滤芯除尘器</w:t>
      </w:r>
      <w:r w:rsidR="008C36F9">
        <w:rPr>
          <w:rFonts w:ascii="仿宋" w:eastAsia="仿宋" w:hAnsi="仿宋" w:hint="eastAsia"/>
          <w:sz w:val="32"/>
          <w:szCs w:val="32"/>
        </w:rPr>
        <w:t>，</w:t>
      </w:r>
      <w:r w:rsidR="008C36F9" w:rsidRPr="006E2585">
        <w:rPr>
          <w:rFonts w:ascii="仿宋" w:eastAsia="仿宋" w:hAnsi="仿宋" w:hint="eastAsia"/>
          <w:sz w:val="32"/>
          <w:szCs w:val="32"/>
        </w:rPr>
        <w:t>投料口</w:t>
      </w:r>
      <w:r w:rsidR="008C36F9">
        <w:rPr>
          <w:rFonts w:ascii="仿宋" w:eastAsia="仿宋" w:hAnsi="仿宋" w:hint="eastAsia"/>
          <w:sz w:val="32"/>
          <w:szCs w:val="32"/>
        </w:rPr>
        <w:t>安装</w:t>
      </w:r>
      <w:r w:rsidR="008C36F9" w:rsidRPr="00BE0655">
        <w:rPr>
          <w:rFonts w:ascii="仿宋" w:eastAsia="仿宋" w:hAnsi="仿宋" w:hint="eastAsia"/>
          <w:sz w:val="32"/>
          <w:szCs w:val="32"/>
        </w:rPr>
        <w:t>过滤式布袋除尘器</w:t>
      </w:r>
      <w:r w:rsidR="008C36F9">
        <w:rPr>
          <w:rFonts w:ascii="仿宋" w:eastAsia="仿宋" w:hAnsi="仿宋" w:hint="eastAsia"/>
          <w:sz w:val="32"/>
          <w:szCs w:val="32"/>
        </w:rPr>
        <w:t>，厂内</w:t>
      </w:r>
      <w:r w:rsidR="008C36F9" w:rsidRPr="006E2585">
        <w:rPr>
          <w:rFonts w:ascii="仿宋" w:eastAsia="仿宋" w:hAnsi="仿宋" w:hint="eastAsia"/>
          <w:sz w:val="32"/>
          <w:szCs w:val="32"/>
        </w:rPr>
        <w:t>运输车辆保持清洁、低速行驶</w:t>
      </w:r>
      <w:r w:rsidR="008C36F9">
        <w:rPr>
          <w:rFonts w:ascii="仿宋" w:eastAsia="仿宋" w:hAnsi="仿宋" w:hint="eastAsia"/>
          <w:sz w:val="32"/>
          <w:szCs w:val="32"/>
        </w:rPr>
        <w:t>，厂</w:t>
      </w:r>
      <w:r w:rsidR="008C36F9" w:rsidRPr="004E76DB">
        <w:rPr>
          <w:rFonts w:ascii="仿宋" w:eastAsia="仿宋" w:hAnsi="仿宋" w:hint="eastAsia"/>
          <w:sz w:val="32"/>
          <w:szCs w:val="32"/>
        </w:rPr>
        <w:t>区内设置</w:t>
      </w:r>
      <w:r w:rsidR="008C36F9">
        <w:rPr>
          <w:rFonts w:ascii="仿宋" w:eastAsia="仿宋" w:hAnsi="仿宋" w:hint="eastAsia"/>
          <w:sz w:val="32"/>
          <w:szCs w:val="32"/>
        </w:rPr>
        <w:t>自动</w:t>
      </w:r>
      <w:r w:rsidR="008C36F9" w:rsidRPr="004E76DB">
        <w:rPr>
          <w:rFonts w:ascii="仿宋" w:eastAsia="仿宋" w:hAnsi="仿宋" w:hint="eastAsia"/>
          <w:sz w:val="32"/>
          <w:szCs w:val="32"/>
        </w:rPr>
        <w:t>喷淋设施</w:t>
      </w:r>
      <w:r w:rsidR="008C36F9" w:rsidRPr="006E2585">
        <w:rPr>
          <w:rFonts w:ascii="仿宋" w:eastAsia="仿宋" w:hAnsi="仿宋" w:hint="eastAsia"/>
          <w:sz w:val="32"/>
          <w:szCs w:val="32"/>
        </w:rPr>
        <w:t>，</w:t>
      </w:r>
      <w:r w:rsidR="008C36F9">
        <w:rPr>
          <w:rFonts w:ascii="仿宋" w:eastAsia="仿宋" w:hAnsi="仿宋" w:hint="eastAsia"/>
          <w:sz w:val="32"/>
          <w:szCs w:val="32"/>
        </w:rPr>
        <w:t>以</w:t>
      </w:r>
      <w:r w:rsidR="008C36F9" w:rsidRPr="006E2585">
        <w:rPr>
          <w:rFonts w:ascii="仿宋" w:eastAsia="仿宋" w:hAnsi="仿宋" w:hint="eastAsia"/>
          <w:sz w:val="32"/>
          <w:szCs w:val="32"/>
        </w:rPr>
        <w:t>减少</w:t>
      </w:r>
      <w:r w:rsidR="008C36F9">
        <w:rPr>
          <w:rFonts w:ascii="仿宋" w:eastAsia="仿宋" w:hAnsi="仿宋" w:hint="eastAsia"/>
          <w:sz w:val="32"/>
          <w:szCs w:val="32"/>
        </w:rPr>
        <w:t>粉尘</w:t>
      </w:r>
      <w:r w:rsidR="008C36F9" w:rsidRPr="006E2585">
        <w:rPr>
          <w:rFonts w:ascii="仿宋" w:eastAsia="仿宋" w:hAnsi="仿宋" w:hint="eastAsia"/>
          <w:sz w:val="32"/>
          <w:szCs w:val="32"/>
        </w:rPr>
        <w:t>无组织</w:t>
      </w:r>
      <w:r w:rsidR="008C36F9">
        <w:rPr>
          <w:rFonts w:ascii="仿宋" w:eastAsia="仿宋" w:hAnsi="仿宋" w:hint="eastAsia"/>
          <w:sz w:val="32"/>
          <w:szCs w:val="32"/>
        </w:rPr>
        <w:t>排放，确保</w:t>
      </w:r>
      <w:r w:rsidR="008C36F9" w:rsidRPr="006E2585">
        <w:rPr>
          <w:rFonts w:ascii="仿宋" w:eastAsia="仿宋" w:hAnsi="仿宋" w:hint="eastAsia"/>
          <w:sz w:val="32"/>
          <w:szCs w:val="32"/>
        </w:rPr>
        <w:t>外排</w:t>
      </w:r>
      <w:r w:rsidR="00797124">
        <w:rPr>
          <w:rFonts w:ascii="仿宋" w:eastAsia="仿宋" w:hAnsi="仿宋" w:hint="eastAsia"/>
          <w:sz w:val="32"/>
          <w:szCs w:val="32"/>
        </w:rPr>
        <w:t>污染物</w:t>
      </w:r>
      <w:r w:rsidR="008C36F9" w:rsidRPr="006E2585">
        <w:rPr>
          <w:rFonts w:ascii="仿宋" w:eastAsia="仿宋" w:hAnsi="仿宋" w:hint="eastAsia"/>
          <w:sz w:val="32"/>
          <w:szCs w:val="32"/>
        </w:rPr>
        <w:t>满足《水泥工业大气污染物排放标准》(GB4915</w:t>
      </w:r>
      <w:r w:rsidR="008C36F9">
        <w:rPr>
          <w:rFonts w:ascii="仿宋" w:eastAsia="仿宋" w:hAnsi="仿宋" w:hint="eastAsia"/>
          <w:sz w:val="32"/>
          <w:szCs w:val="32"/>
        </w:rPr>
        <w:t>-</w:t>
      </w:r>
      <w:r w:rsidR="008C36F9" w:rsidRPr="006E2585">
        <w:rPr>
          <w:rFonts w:ascii="仿宋" w:eastAsia="仿宋" w:hAnsi="仿宋" w:hint="eastAsia"/>
          <w:sz w:val="32"/>
          <w:szCs w:val="32"/>
        </w:rPr>
        <w:t>2013)表3</w:t>
      </w:r>
      <w:r w:rsidR="008C36F9" w:rsidRPr="004E76DB">
        <w:rPr>
          <w:rFonts w:ascii="仿宋" w:eastAsia="仿宋" w:hAnsi="仿宋" w:hint="eastAsia"/>
          <w:sz w:val="32"/>
          <w:szCs w:val="32"/>
        </w:rPr>
        <w:t>中无组织排放限值</w:t>
      </w:r>
      <w:r w:rsidR="008C36F9" w:rsidRPr="006E2585">
        <w:rPr>
          <w:rFonts w:ascii="仿宋" w:eastAsia="仿宋" w:hAnsi="仿宋" w:hint="eastAsia"/>
          <w:sz w:val="32"/>
          <w:szCs w:val="32"/>
        </w:rPr>
        <w:t>。</w:t>
      </w:r>
    </w:p>
    <w:p w:rsidR="00A868F9" w:rsidRDefault="008360BE">
      <w:pPr>
        <w:pStyle w:val="2"/>
        <w:adjustRightInd w:val="0"/>
        <w:snapToGrid w:val="0"/>
        <w:spacing w:line="560" w:lineRule="exact"/>
        <w:ind w:leftChars="0"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做好项目水污染防治工作。</w:t>
      </w:r>
      <w:r w:rsidR="008C36F9" w:rsidRPr="006E2585">
        <w:rPr>
          <w:rFonts w:ascii="仿宋" w:eastAsia="仿宋" w:hAnsi="仿宋" w:hint="eastAsia"/>
          <w:sz w:val="32"/>
          <w:szCs w:val="32"/>
        </w:rPr>
        <w:t>厂区内初期雨水、地面、搅拌设备及运输车辆冲洗废水必须集中收集</w:t>
      </w:r>
      <w:r w:rsidR="008C36F9">
        <w:rPr>
          <w:rFonts w:ascii="仿宋" w:eastAsia="仿宋" w:hAnsi="仿宋" w:hint="eastAsia"/>
          <w:sz w:val="32"/>
          <w:szCs w:val="32"/>
        </w:rPr>
        <w:t>并</w:t>
      </w:r>
      <w:r w:rsidR="008C36F9" w:rsidRPr="006E2585">
        <w:rPr>
          <w:rFonts w:ascii="仿宋" w:eastAsia="仿宋" w:hAnsi="仿宋" w:hint="eastAsia"/>
          <w:sz w:val="32"/>
          <w:szCs w:val="32"/>
        </w:rPr>
        <w:t>经三级沉淀处理后</w:t>
      </w:r>
      <w:r w:rsidR="008C36F9">
        <w:rPr>
          <w:rFonts w:ascii="仿宋" w:eastAsia="仿宋" w:hAnsi="仿宋" w:hint="eastAsia"/>
          <w:sz w:val="32"/>
          <w:szCs w:val="32"/>
        </w:rPr>
        <w:t>回</w:t>
      </w:r>
      <w:r w:rsidR="008C36F9" w:rsidRPr="006E2585">
        <w:rPr>
          <w:rFonts w:ascii="仿宋" w:eastAsia="仿宋" w:hAnsi="仿宋" w:hint="eastAsia"/>
          <w:sz w:val="32"/>
          <w:szCs w:val="32"/>
        </w:rPr>
        <w:t>用于生产，不得外排；生活污水经</w:t>
      </w:r>
      <w:r w:rsidR="008C36F9">
        <w:rPr>
          <w:rFonts w:ascii="仿宋" w:eastAsia="仿宋" w:hAnsi="仿宋" w:hint="eastAsia"/>
          <w:sz w:val="32"/>
          <w:szCs w:val="32"/>
        </w:rPr>
        <w:t>化粪池</w:t>
      </w:r>
      <w:r w:rsidR="008C36F9" w:rsidRPr="006E2585">
        <w:rPr>
          <w:rFonts w:ascii="仿宋" w:eastAsia="仿宋" w:hAnsi="仿宋" w:hint="eastAsia"/>
          <w:sz w:val="32"/>
          <w:szCs w:val="32"/>
        </w:rPr>
        <w:t>处理后</w:t>
      </w:r>
      <w:r w:rsidR="008C36F9">
        <w:rPr>
          <w:rFonts w:ascii="仿宋" w:eastAsia="仿宋" w:hAnsi="仿宋" w:hint="eastAsia"/>
          <w:sz w:val="32"/>
          <w:szCs w:val="32"/>
        </w:rPr>
        <w:t>用</w:t>
      </w:r>
      <w:r w:rsidR="008C36F9" w:rsidRPr="006E2585">
        <w:rPr>
          <w:rFonts w:ascii="仿宋" w:eastAsia="仿宋" w:hAnsi="仿宋" w:hint="eastAsia"/>
          <w:sz w:val="32"/>
          <w:szCs w:val="32"/>
        </w:rPr>
        <w:t>于周围农</w:t>
      </w:r>
      <w:r w:rsidR="00797124">
        <w:rPr>
          <w:rFonts w:ascii="仿宋" w:eastAsia="仿宋" w:hAnsi="仿宋" w:hint="eastAsia"/>
          <w:sz w:val="32"/>
          <w:szCs w:val="32"/>
        </w:rPr>
        <w:t>林</w:t>
      </w:r>
      <w:r w:rsidR="008C36F9" w:rsidRPr="006E2585">
        <w:rPr>
          <w:rFonts w:ascii="仿宋" w:eastAsia="仿宋" w:hAnsi="仿宋" w:hint="eastAsia"/>
          <w:sz w:val="32"/>
          <w:szCs w:val="32"/>
        </w:rPr>
        <w:t>施肥，</w:t>
      </w:r>
      <w:r w:rsidR="008C36F9">
        <w:rPr>
          <w:rFonts w:ascii="仿宋" w:eastAsia="仿宋" w:hAnsi="仿宋" w:hint="eastAsia"/>
          <w:sz w:val="32"/>
          <w:szCs w:val="32"/>
        </w:rPr>
        <w:t>综合消纳</w:t>
      </w:r>
      <w:r w:rsidR="008C36F9" w:rsidRPr="006E2585">
        <w:rPr>
          <w:rFonts w:ascii="仿宋" w:eastAsia="仿宋" w:hAnsi="仿宋" w:hint="eastAsia"/>
          <w:sz w:val="32"/>
          <w:szCs w:val="32"/>
        </w:rPr>
        <w:t>。</w:t>
      </w:r>
    </w:p>
    <w:p w:rsidR="008C36F9" w:rsidRDefault="008360BE" w:rsidP="00A868F9">
      <w:pPr>
        <w:pStyle w:val="a3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做好项目噪声污染防治工作。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落实环评报告表提出的噪声防治措施，合理优化总平面布局，并从优化设备选型、减震、消声、隔声和合理安排设备作业时间等方面做好噪声污染控制工作，</w:t>
      </w:r>
      <w:r w:rsidR="008C36F9">
        <w:rPr>
          <w:rFonts w:ascii="仿宋" w:eastAsia="仿宋" w:hAnsi="仿宋" w:hint="eastAsia"/>
          <w:sz w:val="32"/>
          <w:szCs w:val="32"/>
        </w:rPr>
        <w:t>确保厂界</w:t>
      </w:r>
      <w:r w:rsidR="008C36F9" w:rsidRPr="004E76DB">
        <w:rPr>
          <w:rFonts w:ascii="仿宋" w:eastAsia="仿宋" w:hAnsi="仿宋" w:hint="eastAsia"/>
          <w:sz w:val="32"/>
          <w:szCs w:val="32"/>
        </w:rPr>
        <w:t>东、</w:t>
      </w:r>
      <w:r w:rsidR="008C36F9">
        <w:rPr>
          <w:rFonts w:ascii="仿宋" w:eastAsia="仿宋" w:hAnsi="仿宋" w:hint="eastAsia"/>
          <w:sz w:val="32"/>
          <w:szCs w:val="32"/>
        </w:rPr>
        <w:t>南、</w:t>
      </w:r>
      <w:r w:rsidR="008C36F9" w:rsidRPr="004E76DB">
        <w:rPr>
          <w:rFonts w:ascii="仿宋" w:eastAsia="仿宋" w:hAnsi="仿宋" w:hint="eastAsia"/>
          <w:sz w:val="32"/>
          <w:szCs w:val="32"/>
        </w:rPr>
        <w:t>西面</w:t>
      </w:r>
      <w:r w:rsidR="008C36F9">
        <w:rPr>
          <w:rFonts w:ascii="仿宋" w:eastAsia="仿宋" w:hAnsi="仿宋" w:hint="eastAsia"/>
          <w:sz w:val="32"/>
          <w:szCs w:val="32"/>
        </w:rPr>
        <w:t>噪声满足</w:t>
      </w:r>
      <w:r w:rsidR="008C36F9" w:rsidRPr="004E76DB">
        <w:rPr>
          <w:rFonts w:ascii="仿宋" w:eastAsia="仿宋" w:hAnsi="仿宋" w:hint="eastAsia"/>
          <w:sz w:val="32"/>
          <w:szCs w:val="32"/>
        </w:rPr>
        <w:t>《工业</w:t>
      </w:r>
      <w:r w:rsidR="008C36F9" w:rsidRPr="004E76DB">
        <w:rPr>
          <w:rFonts w:ascii="仿宋" w:eastAsia="仿宋" w:hAnsi="仿宋" w:hint="eastAsia"/>
          <w:sz w:val="32"/>
          <w:szCs w:val="32"/>
        </w:rPr>
        <w:lastRenderedPageBreak/>
        <w:t>企业厂界环境噪声排放标准》（GB12348-2008）中2类区标准</w:t>
      </w:r>
      <w:r w:rsidR="008C36F9">
        <w:rPr>
          <w:rFonts w:ascii="仿宋" w:eastAsia="仿宋" w:hAnsi="仿宋" w:hint="eastAsia"/>
          <w:sz w:val="32"/>
          <w:szCs w:val="32"/>
        </w:rPr>
        <w:t>，</w:t>
      </w:r>
      <w:r w:rsidR="008C36F9" w:rsidRPr="004E76DB">
        <w:rPr>
          <w:rFonts w:ascii="仿宋" w:eastAsia="仿宋" w:hAnsi="仿宋" w:hint="eastAsia"/>
          <w:sz w:val="32"/>
          <w:szCs w:val="32"/>
        </w:rPr>
        <w:t>北面</w:t>
      </w:r>
      <w:r w:rsidR="00797124">
        <w:rPr>
          <w:rFonts w:ascii="仿宋" w:eastAsia="仿宋" w:hAnsi="仿宋" w:cs="仿宋" w:hint="eastAsia"/>
          <w:color w:val="000000" w:themeColor="text1"/>
          <w:sz w:val="32"/>
          <w:szCs w:val="32"/>
        </w:rPr>
        <w:t>噪声</w:t>
      </w:r>
      <w:r w:rsidR="008C36F9">
        <w:rPr>
          <w:rFonts w:ascii="仿宋" w:eastAsia="仿宋" w:hAnsi="仿宋" w:hint="eastAsia"/>
          <w:sz w:val="32"/>
          <w:szCs w:val="32"/>
        </w:rPr>
        <w:t>满足</w:t>
      </w:r>
      <w:r w:rsidR="008C36F9" w:rsidRPr="004E76DB">
        <w:rPr>
          <w:rFonts w:ascii="仿宋" w:eastAsia="仿宋" w:hAnsi="仿宋" w:hint="eastAsia"/>
          <w:sz w:val="32"/>
          <w:szCs w:val="32"/>
        </w:rPr>
        <w:t>《工业企业厂界环境噪声排放标准》（GB12348-2008）中4类区标准</w:t>
      </w:r>
      <w:r w:rsidR="008C36F9">
        <w:rPr>
          <w:rFonts w:ascii="仿宋" w:eastAsia="仿宋" w:hAnsi="仿宋" w:hint="eastAsia"/>
          <w:sz w:val="32"/>
          <w:szCs w:val="32"/>
        </w:rPr>
        <w:t>要求。</w:t>
      </w:r>
    </w:p>
    <w:p w:rsidR="00A868F9" w:rsidRDefault="008360BE" w:rsidP="00A868F9">
      <w:pPr>
        <w:pStyle w:val="a3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加强对固体废物的分类管理控制。项目产生的危废和一般固废应严格分类贮存，厂区内按规范和环评提出的容量要求分别设置危废暂存</w:t>
      </w:r>
      <w:r w:rsidR="00797124">
        <w:rPr>
          <w:rFonts w:ascii="仿宋" w:eastAsia="仿宋" w:hAnsi="仿宋" w:cs="仿宋" w:hint="eastAsia"/>
          <w:color w:val="000000"/>
          <w:sz w:val="32"/>
          <w:szCs w:val="32"/>
        </w:rPr>
        <w:t>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和一般固废暂存场所，其建设、运行和管理应分别满足《危险废物贮存污染控制标准》(GB18597-2001)及其修改单、《一般工业固体废物贮存、处置场污染控制标准》（GB18599-2001）及其修改单要求。做好固体废物分类收集处置，</w:t>
      </w:r>
      <w:r w:rsidR="008C36F9" w:rsidRPr="006E2585">
        <w:rPr>
          <w:rFonts w:ascii="仿宋" w:eastAsia="仿宋" w:hAnsi="仿宋" w:hint="eastAsia"/>
          <w:sz w:val="32"/>
          <w:szCs w:val="32"/>
        </w:rPr>
        <w:t>废矿物油等危险废物暂存</w:t>
      </w:r>
      <w:r w:rsidR="008C36F9">
        <w:rPr>
          <w:rFonts w:ascii="仿宋" w:eastAsia="仿宋" w:hAnsi="仿宋" w:hint="eastAsia"/>
          <w:sz w:val="32"/>
          <w:szCs w:val="32"/>
        </w:rPr>
        <w:t>于厂区危废暂存间，定期</w:t>
      </w:r>
      <w:r w:rsidR="008C36F9" w:rsidRPr="006E2585">
        <w:rPr>
          <w:rFonts w:ascii="仿宋" w:eastAsia="仿宋" w:hAnsi="仿宋" w:hint="eastAsia"/>
          <w:sz w:val="32"/>
          <w:szCs w:val="32"/>
        </w:rPr>
        <w:t>交由有资质</w:t>
      </w:r>
      <w:r w:rsidR="008C36F9">
        <w:rPr>
          <w:rFonts w:ascii="仿宋" w:eastAsia="仿宋" w:hAnsi="仿宋" w:hint="eastAsia"/>
          <w:sz w:val="32"/>
          <w:szCs w:val="32"/>
        </w:rPr>
        <w:t>的</w:t>
      </w:r>
      <w:r w:rsidR="008C36F9" w:rsidRPr="006E2585">
        <w:rPr>
          <w:rFonts w:ascii="仿宋" w:eastAsia="仿宋" w:hAnsi="仿宋" w:hint="eastAsia"/>
          <w:sz w:val="32"/>
          <w:szCs w:val="32"/>
        </w:rPr>
        <w:t>单位</w:t>
      </w:r>
      <w:r w:rsidR="00797124">
        <w:rPr>
          <w:rFonts w:ascii="仿宋" w:eastAsia="仿宋" w:hAnsi="仿宋" w:hint="eastAsia"/>
          <w:sz w:val="32"/>
          <w:szCs w:val="32"/>
        </w:rPr>
        <w:t>进行</w:t>
      </w:r>
      <w:r w:rsidR="008C36F9" w:rsidRPr="006E2585">
        <w:rPr>
          <w:rFonts w:ascii="仿宋" w:eastAsia="仿宋" w:hAnsi="仿宋" w:hint="eastAsia"/>
          <w:sz w:val="32"/>
          <w:szCs w:val="32"/>
        </w:rPr>
        <w:t>处置；沉淀池沉渣、布袋除尘器</w:t>
      </w:r>
      <w:r w:rsidR="00797124">
        <w:rPr>
          <w:rFonts w:ascii="仿宋" w:eastAsia="仿宋" w:hAnsi="仿宋" w:hint="eastAsia"/>
          <w:sz w:val="32"/>
          <w:szCs w:val="32"/>
        </w:rPr>
        <w:t>收集</w:t>
      </w:r>
      <w:r w:rsidR="008C36F9" w:rsidRPr="006E2585">
        <w:rPr>
          <w:rFonts w:ascii="仿宋" w:eastAsia="仿宋" w:hAnsi="仿宋" w:hint="eastAsia"/>
          <w:sz w:val="32"/>
          <w:szCs w:val="32"/>
        </w:rPr>
        <w:t>粉料和废弃混凝土等一般固废</w:t>
      </w:r>
      <w:r w:rsidR="008C36F9">
        <w:rPr>
          <w:rFonts w:ascii="仿宋" w:eastAsia="仿宋" w:hAnsi="仿宋" w:hint="eastAsia"/>
          <w:sz w:val="32"/>
          <w:szCs w:val="32"/>
        </w:rPr>
        <w:t>回用于生产</w:t>
      </w:r>
      <w:r w:rsidR="008C36F9" w:rsidRPr="006E2585">
        <w:rPr>
          <w:rFonts w:ascii="仿宋" w:eastAsia="仿宋" w:hAnsi="仿宋" w:hint="eastAsia"/>
          <w:sz w:val="32"/>
          <w:szCs w:val="32"/>
        </w:rPr>
        <w:t>或外售综合利用；生活垃圾由当地环卫部门统一及时清运，禁止乱堆乱弃。</w:t>
      </w:r>
    </w:p>
    <w:p w:rsidR="00197722" w:rsidRDefault="008360BE" w:rsidP="00805F74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加强环境风险防范。</w:t>
      </w:r>
      <w:r>
        <w:rPr>
          <w:rFonts w:ascii="仿宋" w:eastAsia="仿宋" w:hAnsi="仿宋"/>
          <w:sz w:val="32"/>
          <w:szCs w:val="32"/>
        </w:rPr>
        <w:t>本项目运营过程中，存在环境风险隐患，必须制定行之有效的环境风险事故应急预案和切实可行的应急措施。</w:t>
      </w:r>
    </w:p>
    <w:p w:rsidR="00197722" w:rsidRDefault="008360BE" w:rsidP="00805F7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三、本项目的性质、规模、地点或者污染防治措施等发生重大变化时，应当重新向生态环境部门进行环评报批。</w:t>
      </w:r>
    </w:p>
    <w:p w:rsidR="00A868F9" w:rsidRDefault="008360BE">
      <w:pPr>
        <w:tabs>
          <w:tab w:val="left" w:pos="8280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="008C36F9" w:rsidRPr="00157129">
        <w:rPr>
          <w:rFonts w:ascii="仿宋" w:eastAsia="仿宋" w:hAnsi="仿宋" w:cs="仿宋" w:hint="eastAsia"/>
          <w:color w:val="000000" w:themeColor="text1"/>
          <w:sz w:val="32"/>
          <w:szCs w:val="32"/>
        </w:rPr>
        <w:t>益阳市龙鑫混凝土有限公司</w:t>
      </w:r>
      <w:r>
        <w:rPr>
          <w:rFonts w:ascii="仿宋" w:eastAsia="仿宋" w:hAnsi="仿宋" w:hint="eastAsia"/>
          <w:sz w:val="32"/>
          <w:szCs w:val="32"/>
        </w:rPr>
        <w:t>在本次环评审批手续后，须严格按照《报告表》的内容和批复要求落实各项污染防治措施。项目建成后，</w:t>
      </w:r>
      <w:r>
        <w:rPr>
          <w:rFonts w:ascii="仿宋" w:eastAsia="仿宋" w:hAnsi="仿宋" w:hint="eastAsia"/>
          <w:color w:val="000000"/>
          <w:sz w:val="32"/>
          <w:szCs w:val="32"/>
        </w:rPr>
        <w:t>应按规定程序及时办理排污许可及竣工环境保护验收手续。</w:t>
      </w:r>
    </w:p>
    <w:p w:rsidR="00A868F9" w:rsidRDefault="00537165">
      <w:pPr>
        <w:tabs>
          <w:tab w:val="left" w:pos="8280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</w:t>
      </w:r>
      <w:r w:rsidR="008360BE">
        <w:rPr>
          <w:rFonts w:ascii="仿宋" w:eastAsia="仿宋" w:hAnsi="仿宋" w:hint="eastAsia"/>
          <w:color w:val="000000"/>
          <w:sz w:val="32"/>
          <w:szCs w:val="32"/>
        </w:rPr>
        <w:t>、建设单位应严格执行环境保护制度规定，项目日常</w:t>
      </w:r>
      <w:r w:rsidR="008360BE">
        <w:rPr>
          <w:rFonts w:ascii="仿宋" w:eastAsia="仿宋" w:hAnsi="仿宋" w:hint="eastAsia"/>
          <w:color w:val="000000"/>
          <w:sz w:val="32"/>
          <w:szCs w:val="32"/>
        </w:rPr>
        <w:lastRenderedPageBreak/>
        <w:t>环境管理工作由益阳市生态环境局赫山分局负责，环保“三同时”执行情况的监督</w:t>
      </w:r>
      <w:r w:rsidR="00BC5E46">
        <w:rPr>
          <w:rFonts w:ascii="仿宋" w:eastAsia="仿宋" w:hAnsi="仿宋" w:hint="eastAsia"/>
          <w:color w:val="000000"/>
          <w:sz w:val="32"/>
          <w:szCs w:val="32"/>
        </w:rPr>
        <w:t>检查</w:t>
      </w:r>
      <w:r w:rsidR="008360BE">
        <w:rPr>
          <w:rFonts w:ascii="仿宋" w:eastAsia="仿宋" w:hAnsi="仿宋" w:hint="eastAsia"/>
          <w:color w:val="000000"/>
          <w:sz w:val="32"/>
          <w:szCs w:val="32"/>
        </w:rPr>
        <w:t>由益阳市生态环境保护综合行政执法支队赫山大队具体负责。</w:t>
      </w:r>
    </w:p>
    <w:p w:rsidR="006D4789" w:rsidRPr="00880127" w:rsidRDefault="006D4789" w:rsidP="006D4789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6D4789" w:rsidRDefault="006D4789" w:rsidP="006D4789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6D4789" w:rsidRDefault="006D4789" w:rsidP="006D4789">
      <w:pPr>
        <w:widowControl/>
        <w:adjustRightInd w:val="0"/>
        <w:snapToGrid w:val="0"/>
        <w:spacing w:line="560" w:lineRule="exact"/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益阳市生态环境局</w:t>
      </w:r>
    </w:p>
    <w:p w:rsidR="000832CA" w:rsidRPr="006D4789" w:rsidRDefault="006D4789" w:rsidP="006D4789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 w:rsidRPr="0019585A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 w:rsidRPr="0019585A">
        <w:rPr>
          <w:rFonts w:ascii="仿宋" w:eastAsia="仿宋" w:hAnsi="仿宋" w:cs="仿宋" w:hint="eastAsia"/>
          <w:sz w:val="32"/>
          <w:szCs w:val="32"/>
        </w:rPr>
        <w:t>2021年</w:t>
      </w:r>
      <w:r w:rsidR="000B69F4">
        <w:rPr>
          <w:rFonts w:ascii="仿宋" w:eastAsia="仿宋" w:hAnsi="仿宋" w:cs="仿宋" w:hint="eastAsia"/>
          <w:sz w:val="32"/>
          <w:szCs w:val="32"/>
        </w:rPr>
        <w:t>4</w:t>
      </w:r>
      <w:r w:rsidRPr="0019585A">
        <w:rPr>
          <w:rFonts w:ascii="仿宋" w:eastAsia="仿宋" w:hAnsi="仿宋" w:cs="仿宋" w:hint="eastAsia"/>
          <w:sz w:val="32"/>
          <w:szCs w:val="32"/>
        </w:rPr>
        <w:t>月</w:t>
      </w:r>
      <w:r w:rsidR="000B69F4">
        <w:rPr>
          <w:rFonts w:ascii="仿宋" w:eastAsia="仿宋" w:hAnsi="仿宋" w:cs="仿宋" w:hint="eastAsia"/>
          <w:sz w:val="32"/>
          <w:szCs w:val="32"/>
        </w:rPr>
        <w:t>7</w:t>
      </w:r>
      <w:r w:rsidRPr="0019585A">
        <w:rPr>
          <w:rFonts w:ascii="仿宋" w:eastAsia="仿宋" w:hAnsi="仿宋" w:cs="仿宋" w:hint="eastAsia"/>
          <w:sz w:val="32"/>
          <w:szCs w:val="32"/>
        </w:rPr>
        <w:t>日</w:t>
      </w:r>
    </w:p>
    <w:sectPr w:rsidR="000832CA" w:rsidRPr="006D4789" w:rsidSect="00333222">
      <w:headerReference w:type="default" r:id="rId7"/>
      <w:pgSz w:w="11906" w:h="16838"/>
      <w:pgMar w:top="1440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2C" w:rsidRDefault="00707E2C" w:rsidP="00197722">
      <w:r>
        <w:separator/>
      </w:r>
    </w:p>
  </w:endnote>
  <w:endnote w:type="continuationSeparator" w:id="0">
    <w:p w:rsidR="00707E2C" w:rsidRDefault="00707E2C" w:rsidP="0019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2C" w:rsidRDefault="00707E2C" w:rsidP="00197722">
      <w:r>
        <w:separator/>
      </w:r>
    </w:p>
  </w:footnote>
  <w:footnote w:type="continuationSeparator" w:id="0">
    <w:p w:rsidR="00707E2C" w:rsidRDefault="00707E2C" w:rsidP="00197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22" w:rsidRDefault="00197722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A24A02"/>
    <w:rsid w:val="0006275E"/>
    <w:rsid w:val="000832CA"/>
    <w:rsid w:val="0009292D"/>
    <w:rsid w:val="000B69F4"/>
    <w:rsid w:val="001173C2"/>
    <w:rsid w:val="00157129"/>
    <w:rsid w:val="0017391F"/>
    <w:rsid w:val="0018236A"/>
    <w:rsid w:val="00186E1A"/>
    <w:rsid w:val="0019585A"/>
    <w:rsid w:val="00197722"/>
    <w:rsid w:val="001F00D7"/>
    <w:rsid w:val="001F1403"/>
    <w:rsid w:val="001F7B97"/>
    <w:rsid w:val="002732B5"/>
    <w:rsid w:val="00301FD9"/>
    <w:rsid w:val="00315D89"/>
    <w:rsid w:val="003166DB"/>
    <w:rsid w:val="00333222"/>
    <w:rsid w:val="00355927"/>
    <w:rsid w:val="00385BB2"/>
    <w:rsid w:val="0039636B"/>
    <w:rsid w:val="00425347"/>
    <w:rsid w:val="0050303B"/>
    <w:rsid w:val="00537165"/>
    <w:rsid w:val="00575F63"/>
    <w:rsid w:val="005A78AC"/>
    <w:rsid w:val="005E1EAE"/>
    <w:rsid w:val="005E7D5A"/>
    <w:rsid w:val="00616182"/>
    <w:rsid w:val="0064526E"/>
    <w:rsid w:val="006D4789"/>
    <w:rsid w:val="00707E2C"/>
    <w:rsid w:val="00797124"/>
    <w:rsid w:val="007B3929"/>
    <w:rsid w:val="007C29D8"/>
    <w:rsid w:val="007D3345"/>
    <w:rsid w:val="007F04FF"/>
    <w:rsid w:val="007F672D"/>
    <w:rsid w:val="00805F74"/>
    <w:rsid w:val="008360BE"/>
    <w:rsid w:val="008454D1"/>
    <w:rsid w:val="008C36F9"/>
    <w:rsid w:val="00925A40"/>
    <w:rsid w:val="009B4A4C"/>
    <w:rsid w:val="00A868F9"/>
    <w:rsid w:val="00A90030"/>
    <w:rsid w:val="00A94D1B"/>
    <w:rsid w:val="00AE3050"/>
    <w:rsid w:val="00B15298"/>
    <w:rsid w:val="00B21499"/>
    <w:rsid w:val="00B43D0E"/>
    <w:rsid w:val="00B527CA"/>
    <w:rsid w:val="00B82C52"/>
    <w:rsid w:val="00BC5E46"/>
    <w:rsid w:val="00BF67F7"/>
    <w:rsid w:val="00C04C2C"/>
    <w:rsid w:val="00C333D9"/>
    <w:rsid w:val="00C611D8"/>
    <w:rsid w:val="00CD18EE"/>
    <w:rsid w:val="00D04601"/>
    <w:rsid w:val="00D57A09"/>
    <w:rsid w:val="00D61E53"/>
    <w:rsid w:val="00D865C6"/>
    <w:rsid w:val="00E361E9"/>
    <w:rsid w:val="00E8630D"/>
    <w:rsid w:val="00ED5F3F"/>
    <w:rsid w:val="00F36FF8"/>
    <w:rsid w:val="00F80599"/>
    <w:rsid w:val="00F94638"/>
    <w:rsid w:val="03A4091C"/>
    <w:rsid w:val="03AC515C"/>
    <w:rsid w:val="04382DB1"/>
    <w:rsid w:val="059D323F"/>
    <w:rsid w:val="06631BF4"/>
    <w:rsid w:val="06A47CCE"/>
    <w:rsid w:val="08356C4D"/>
    <w:rsid w:val="09192FC9"/>
    <w:rsid w:val="0A836961"/>
    <w:rsid w:val="0AED50A6"/>
    <w:rsid w:val="0B7970B0"/>
    <w:rsid w:val="0BC276F6"/>
    <w:rsid w:val="0CEC7627"/>
    <w:rsid w:val="0EB3780B"/>
    <w:rsid w:val="0F9C258E"/>
    <w:rsid w:val="10EB3FC4"/>
    <w:rsid w:val="11223069"/>
    <w:rsid w:val="112A083F"/>
    <w:rsid w:val="114C0D8E"/>
    <w:rsid w:val="11C060A5"/>
    <w:rsid w:val="12822609"/>
    <w:rsid w:val="1332794C"/>
    <w:rsid w:val="15275767"/>
    <w:rsid w:val="15784543"/>
    <w:rsid w:val="16307BED"/>
    <w:rsid w:val="17992FBB"/>
    <w:rsid w:val="17C3036A"/>
    <w:rsid w:val="19F974F6"/>
    <w:rsid w:val="1D274983"/>
    <w:rsid w:val="1D8D259C"/>
    <w:rsid w:val="1E5308F7"/>
    <w:rsid w:val="1F343FA8"/>
    <w:rsid w:val="1F4129DF"/>
    <w:rsid w:val="2007264F"/>
    <w:rsid w:val="20976ECF"/>
    <w:rsid w:val="21047EE3"/>
    <w:rsid w:val="231725FC"/>
    <w:rsid w:val="238D513E"/>
    <w:rsid w:val="23B63C6D"/>
    <w:rsid w:val="255132F3"/>
    <w:rsid w:val="255542EF"/>
    <w:rsid w:val="286706DB"/>
    <w:rsid w:val="28AF4EFC"/>
    <w:rsid w:val="28D31DBA"/>
    <w:rsid w:val="28F53A9D"/>
    <w:rsid w:val="296D3281"/>
    <w:rsid w:val="2B04610B"/>
    <w:rsid w:val="2BFA39B5"/>
    <w:rsid w:val="2C1D298C"/>
    <w:rsid w:val="306D4687"/>
    <w:rsid w:val="307D4B14"/>
    <w:rsid w:val="314D1DD8"/>
    <w:rsid w:val="319A2806"/>
    <w:rsid w:val="31A24A02"/>
    <w:rsid w:val="321064E4"/>
    <w:rsid w:val="33042FCC"/>
    <w:rsid w:val="346067FF"/>
    <w:rsid w:val="347B11F3"/>
    <w:rsid w:val="34A7729C"/>
    <w:rsid w:val="359B00DB"/>
    <w:rsid w:val="36D5716B"/>
    <w:rsid w:val="386D0DA7"/>
    <w:rsid w:val="38F50B01"/>
    <w:rsid w:val="39BA228A"/>
    <w:rsid w:val="3BBD746B"/>
    <w:rsid w:val="3D0C709F"/>
    <w:rsid w:val="3F5422FD"/>
    <w:rsid w:val="410C6CD2"/>
    <w:rsid w:val="41B637BF"/>
    <w:rsid w:val="41FA5A77"/>
    <w:rsid w:val="4245713E"/>
    <w:rsid w:val="438F39EB"/>
    <w:rsid w:val="43DE2FA8"/>
    <w:rsid w:val="455373FB"/>
    <w:rsid w:val="4560704F"/>
    <w:rsid w:val="499318E8"/>
    <w:rsid w:val="49BA1BCC"/>
    <w:rsid w:val="4A2D549F"/>
    <w:rsid w:val="4A826FB7"/>
    <w:rsid w:val="4BE5063D"/>
    <w:rsid w:val="4E190E1F"/>
    <w:rsid w:val="4E8324CA"/>
    <w:rsid w:val="50271879"/>
    <w:rsid w:val="502863FE"/>
    <w:rsid w:val="504A77F5"/>
    <w:rsid w:val="510001DC"/>
    <w:rsid w:val="51901604"/>
    <w:rsid w:val="51AC58FC"/>
    <w:rsid w:val="5201786C"/>
    <w:rsid w:val="53041BC6"/>
    <w:rsid w:val="5380317F"/>
    <w:rsid w:val="53AF6B97"/>
    <w:rsid w:val="54D64A78"/>
    <w:rsid w:val="55342931"/>
    <w:rsid w:val="557A6032"/>
    <w:rsid w:val="57DA67B4"/>
    <w:rsid w:val="58926D07"/>
    <w:rsid w:val="58A163C3"/>
    <w:rsid w:val="58BB14DA"/>
    <w:rsid w:val="593C0096"/>
    <w:rsid w:val="5ACA5183"/>
    <w:rsid w:val="5B900DE8"/>
    <w:rsid w:val="5C3F2F42"/>
    <w:rsid w:val="5C7B2DDB"/>
    <w:rsid w:val="5E31335A"/>
    <w:rsid w:val="5F6218DE"/>
    <w:rsid w:val="60630FEC"/>
    <w:rsid w:val="607A2E61"/>
    <w:rsid w:val="60B03121"/>
    <w:rsid w:val="61976FE7"/>
    <w:rsid w:val="61AB20E4"/>
    <w:rsid w:val="62AE1340"/>
    <w:rsid w:val="62BA4DB1"/>
    <w:rsid w:val="63E52036"/>
    <w:rsid w:val="641F5822"/>
    <w:rsid w:val="650A4266"/>
    <w:rsid w:val="6625766A"/>
    <w:rsid w:val="68040011"/>
    <w:rsid w:val="68C07AF5"/>
    <w:rsid w:val="68E262B4"/>
    <w:rsid w:val="6AAC4A8D"/>
    <w:rsid w:val="6DA20434"/>
    <w:rsid w:val="6E1E5676"/>
    <w:rsid w:val="6E6D7EF1"/>
    <w:rsid w:val="6F454E37"/>
    <w:rsid w:val="6FE772B4"/>
    <w:rsid w:val="727727CA"/>
    <w:rsid w:val="74A77FA2"/>
    <w:rsid w:val="752130C5"/>
    <w:rsid w:val="773D556D"/>
    <w:rsid w:val="785F2726"/>
    <w:rsid w:val="78977EA3"/>
    <w:rsid w:val="7A86060B"/>
    <w:rsid w:val="7B2616C0"/>
    <w:rsid w:val="7E1D16F6"/>
    <w:rsid w:val="7EC44F78"/>
    <w:rsid w:val="7FF2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qFormat="1"/>
    <w:lsdException w:name="annotation text" w:uiPriority="99" w:qFormat="1"/>
    <w:lsdException w:name="header" w:uiPriority="99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19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1"/>
    <w:next w:val="a"/>
    <w:unhideWhenUsed/>
    <w:qFormat/>
    <w:rsid w:val="00197722"/>
    <w:pPr>
      <w:autoSpaceDE w:val="0"/>
      <w:autoSpaceDN w:val="0"/>
    </w:pPr>
    <w:rPr>
      <w:rFonts w:hAnsi="宋体" w:hint="eastAsia"/>
      <w:color w:val="000000"/>
      <w:sz w:val="24"/>
    </w:rPr>
  </w:style>
  <w:style w:type="paragraph" w:customStyle="1" w:styleId="1">
    <w:name w:val="纯文本1"/>
    <w:basedOn w:val="a"/>
    <w:qFormat/>
    <w:rsid w:val="00197722"/>
    <w:pPr>
      <w:adjustRightInd w:val="0"/>
    </w:pPr>
    <w:rPr>
      <w:rFonts w:ascii="宋体" w:hAnsi="Courier New"/>
      <w:szCs w:val="20"/>
    </w:rPr>
  </w:style>
  <w:style w:type="paragraph" w:styleId="a3">
    <w:name w:val="annotation text"/>
    <w:basedOn w:val="a"/>
    <w:link w:val="Char"/>
    <w:uiPriority w:val="99"/>
    <w:unhideWhenUsed/>
    <w:qFormat/>
    <w:rsid w:val="00197722"/>
    <w:pPr>
      <w:jc w:val="left"/>
    </w:pPr>
  </w:style>
  <w:style w:type="paragraph" w:styleId="a4">
    <w:name w:val="Balloon Text"/>
    <w:basedOn w:val="a"/>
    <w:link w:val="Char0"/>
    <w:qFormat/>
    <w:rsid w:val="00197722"/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19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semiHidden/>
    <w:qFormat/>
    <w:rsid w:val="00197722"/>
    <w:pPr>
      <w:ind w:leftChars="200" w:left="420"/>
    </w:pPr>
  </w:style>
  <w:style w:type="paragraph" w:styleId="a6">
    <w:name w:val="annotation subject"/>
    <w:basedOn w:val="a3"/>
    <w:next w:val="a3"/>
    <w:link w:val="Char1"/>
    <w:qFormat/>
    <w:rsid w:val="00197722"/>
    <w:rPr>
      <w:b/>
      <w:bCs/>
    </w:rPr>
  </w:style>
  <w:style w:type="character" w:styleId="a7">
    <w:name w:val="annotation reference"/>
    <w:basedOn w:val="a0"/>
    <w:qFormat/>
    <w:rsid w:val="00197722"/>
    <w:rPr>
      <w:sz w:val="21"/>
      <w:szCs w:val="21"/>
    </w:rPr>
  </w:style>
  <w:style w:type="paragraph" w:customStyle="1" w:styleId="Style1">
    <w:name w:val="_Style 1"/>
    <w:uiPriority w:val="1"/>
    <w:qFormat/>
    <w:rsid w:val="00197722"/>
    <w:pPr>
      <w:adjustRightInd w:val="0"/>
      <w:snapToGrid w:val="0"/>
      <w:spacing w:line="360" w:lineRule="auto"/>
      <w:jc w:val="center"/>
    </w:pPr>
    <w:rPr>
      <w:rFonts w:ascii="Tahoma" w:hAnsi="Tahoma"/>
      <w:sz w:val="24"/>
      <w:szCs w:val="22"/>
    </w:rPr>
  </w:style>
  <w:style w:type="character" w:customStyle="1" w:styleId="Char0">
    <w:name w:val="批注框文本 Char"/>
    <w:basedOn w:val="a0"/>
    <w:link w:val="a4"/>
    <w:qFormat/>
    <w:rsid w:val="00197722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197722"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qFormat/>
    <w:rsid w:val="00197722"/>
    <w:rPr>
      <w:kern w:val="2"/>
      <w:sz w:val="21"/>
      <w:szCs w:val="22"/>
    </w:rPr>
  </w:style>
  <w:style w:type="paragraph" w:styleId="a8">
    <w:name w:val="footer"/>
    <w:basedOn w:val="a"/>
    <w:link w:val="Char2"/>
    <w:rsid w:val="0080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805F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微软用户</cp:lastModifiedBy>
  <cp:revision>16</cp:revision>
  <cp:lastPrinted>2021-03-04T08:22:00Z</cp:lastPrinted>
  <dcterms:created xsi:type="dcterms:W3CDTF">2021-03-17T06:16:00Z</dcterms:created>
  <dcterms:modified xsi:type="dcterms:W3CDTF">2021-04-23T04:07:00Z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D3629FEA49AF49CFA8EFBD47E6CAB532</vt:lpwstr>
  </property>
</Properties>
</file>