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9E5" w:rsidRDefault="008439E5">
      <w:pPr>
        <w:snapToGrid w:val="0"/>
        <w:jc w:val="center"/>
        <w:rPr>
          <w:b/>
          <w:sz w:val="24"/>
        </w:rPr>
      </w:pPr>
    </w:p>
    <w:p w:rsidR="008439E5" w:rsidRDefault="008439E5">
      <w:pPr>
        <w:snapToGrid w:val="0"/>
        <w:jc w:val="center"/>
        <w:rPr>
          <w:b/>
          <w:sz w:val="24"/>
        </w:rPr>
      </w:pPr>
    </w:p>
    <w:p w:rsidR="008439E5" w:rsidRDefault="008439E5">
      <w:pPr>
        <w:snapToGrid w:val="0"/>
        <w:jc w:val="center"/>
        <w:rPr>
          <w:b/>
          <w:sz w:val="24"/>
        </w:rPr>
      </w:pPr>
    </w:p>
    <w:p w:rsidR="008439E5" w:rsidRDefault="008439E5">
      <w:pPr>
        <w:snapToGrid w:val="0"/>
        <w:jc w:val="center"/>
        <w:rPr>
          <w:b/>
          <w:sz w:val="24"/>
        </w:rPr>
      </w:pPr>
    </w:p>
    <w:p w:rsidR="008439E5" w:rsidRDefault="008439E5">
      <w:pPr>
        <w:snapToGrid w:val="0"/>
        <w:jc w:val="center"/>
        <w:rPr>
          <w:b/>
          <w:sz w:val="24"/>
        </w:rPr>
      </w:pPr>
    </w:p>
    <w:p w:rsidR="008439E5" w:rsidRDefault="008439E5">
      <w:pPr>
        <w:snapToGrid w:val="0"/>
        <w:jc w:val="center"/>
        <w:rPr>
          <w:b/>
          <w:sz w:val="24"/>
        </w:rPr>
      </w:pPr>
    </w:p>
    <w:p w:rsidR="008439E5" w:rsidRDefault="008439E5">
      <w:pPr>
        <w:snapToGrid w:val="0"/>
        <w:jc w:val="center"/>
        <w:rPr>
          <w:b/>
          <w:sz w:val="24"/>
        </w:rPr>
      </w:pPr>
    </w:p>
    <w:p w:rsidR="008439E5" w:rsidRPr="00BC3F26" w:rsidRDefault="00361D99">
      <w:pPr>
        <w:tabs>
          <w:tab w:val="left" w:pos="6240"/>
        </w:tabs>
        <w:spacing w:line="560" w:lineRule="exact"/>
        <w:jc w:val="right"/>
        <w:rPr>
          <w:rFonts w:ascii="仿宋_GB2312" w:eastAsia="仿宋_GB2312"/>
          <w:szCs w:val="32"/>
        </w:rPr>
      </w:pPr>
      <w:r w:rsidRPr="00BC3F26">
        <w:rPr>
          <w:rFonts w:ascii="仿宋_GB2312" w:eastAsia="仿宋_GB2312" w:hint="eastAsia"/>
          <w:sz w:val="28"/>
          <w:szCs w:val="28"/>
        </w:rPr>
        <w:t>益环高审[2020]</w:t>
      </w:r>
      <w:r w:rsidR="00820D54" w:rsidRPr="00BC3F26">
        <w:rPr>
          <w:rFonts w:ascii="仿宋_GB2312" w:eastAsia="仿宋_GB2312" w:hint="eastAsia"/>
          <w:sz w:val="28"/>
          <w:szCs w:val="28"/>
        </w:rPr>
        <w:t>63</w:t>
      </w:r>
      <w:r w:rsidRPr="00BC3F26">
        <w:rPr>
          <w:rFonts w:ascii="仿宋_GB2312" w:eastAsia="仿宋_GB2312" w:hint="eastAsia"/>
          <w:sz w:val="28"/>
          <w:szCs w:val="28"/>
        </w:rPr>
        <w:t>号</w:t>
      </w:r>
    </w:p>
    <w:p w:rsidR="008439E5" w:rsidRDefault="008439E5">
      <w:pPr>
        <w:tabs>
          <w:tab w:val="left" w:pos="6240"/>
        </w:tabs>
        <w:spacing w:line="560" w:lineRule="exact"/>
        <w:jc w:val="right"/>
        <w:rPr>
          <w:rFonts w:ascii="仿宋_GB2312" w:eastAsia="仿宋_GB2312"/>
          <w:szCs w:val="32"/>
        </w:rPr>
      </w:pPr>
    </w:p>
    <w:p w:rsidR="008439E5" w:rsidRPr="00261298" w:rsidRDefault="00884934" w:rsidP="00920335">
      <w:pPr>
        <w:spacing w:line="700" w:lineRule="exact"/>
        <w:jc w:val="center"/>
        <w:rPr>
          <w:rFonts w:ascii="方正小标宋简体" w:eastAsia="方正小标宋简体" w:hAnsi="方正小标宋简体" w:cs="方正小标宋简体"/>
          <w:spacing w:val="-23"/>
          <w:w w:val="98"/>
          <w:sz w:val="44"/>
          <w:szCs w:val="44"/>
        </w:rPr>
      </w:pPr>
      <w:r w:rsidRPr="00261298">
        <w:rPr>
          <w:rFonts w:ascii="方正小标宋简体" w:eastAsia="方正小标宋简体" w:hAnsi="方正小标宋简体" w:cs="方正小标宋简体" w:hint="eastAsia"/>
          <w:spacing w:val="-23"/>
          <w:w w:val="98"/>
          <w:sz w:val="44"/>
          <w:szCs w:val="44"/>
        </w:rPr>
        <w:t>益阳市生态环境局</w:t>
      </w:r>
    </w:p>
    <w:p w:rsidR="00256A5C" w:rsidRDefault="00884934" w:rsidP="00920335">
      <w:pPr>
        <w:spacing w:line="700" w:lineRule="exact"/>
        <w:jc w:val="center"/>
        <w:rPr>
          <w:rFonts w:ascii="方正小标宋简体" w:eastAsia="方正小标宋简体" w:hAnsi="方正小标宋简体" w:cs="方正小标宋简体"/>
          <w:spacing w:val="-23"/>
          <w:w w:val="98"/>
          <w:sz w:val="44"/>
          <w:szCs w:val="44"/>
        </w:rPr>
      </w:pPr>
      <w:r w:rsidRPr="00261298">
        <w:rPr>
          <w:rFonts w:ascii="方正小标宋简体" w:eastAsia="方正小标宋简体" w:hAnsi="方正小标宋简体" w:cs="方正小标宋简体" w:hint="eastAsia"/>
          <w:spacing w:val="-23"/>
          <w:w w:val="98"/>
          <w:sz w:val="44"/>
          <w:szCs w:val="44"/>
        </w:rPr>
        <w:t>关于</w:t>
      </w:r>
      <w:r w:rsidR="003D72D7">
        <w:rPr>
          <w:rFonts w:ascii="方正小标宋简体" w:eastAsia="方正小标宋简体" w:hAnsi="方正小标宋简体" w:cs="方正小标宋简体" w:hint="eastAsia"/>
          <w:spacing w:val="-23"/>
          <w:w w:val="98"/>
          <w:sz w:val="44"/>
          <w:szCs w:val="44"/>
        </w:rPr>
        <w:t>海棠</w:t>
      </w:r>
      <w:r w:rsidRPr="00261298">
        <w:rPr>
          <w:rFonts w:ascii="方正小标宋简体" w:eastAsia="方正小标宋简体" w:hAnsi="方正小标宋简体" w:cs="方正小标宋简体" w:hint="eastAsia"/>
          <w:spacing w:val="-23"/>
          <w:w w:val="98"/>
          <w:sz w:val="44"/>
          <w:szCs w:val="44"/>
        </w:rPr>
        <w:t>路（</w:t>
      </w:r>
      <w:r w:rsidR="003D72D7" w:rsidRPr="003D72D7">
        <w:rPr>
          <w:rFonts w:ascii="方正小标宋简体" w:eastAsia="方正小标宋简体" w:hAnsi="方正小标宋简体" w:cs="方正小标宋简体" w:hint="eastAsia"/>
          <w:spacing w:val="-23"/>
          <w:w w:val="98"/>
          <w:sz w:val="44"/>
          <w:szCs w:val="44"/>
        </w:rPr>
        <w:t>金山路-云树路</w:t>
      </w:r>
      <w:r w:rsidRPr="00261298">
        <w:rPr>
          <w:rFonts w:ascii="方正小标宋简体" w:eastAsia="方正小标宋简体" w:hAnsi="方正小标宋简体" w:cs="方正小标宋简体" w:hint="eastAsia"/>
          <w:spacing w:val="-23"/>
          <w:w w:val="98"/>
          <w:sz w:val="44"/>
          <w:szCs w:val="44"/>
        </w:rPr>
        <w:t>）道路工程建设项目</w:t>
      </w:r>
    </w:p>
    <w:p w:rsidR="008439E5" w:rsidRPr="00261298" w:rsidRDefault="00884934" w:rsidP="00920335">
      <w:pPr>
        <w:spacing w:line="700" w:lineRule="exact"/>
        <w:jc w:val="center"/>
        <w:rPr>
          <w:rFonts w:ascii="方正小标宋简体" w:eastAsia="方正小标宋简体" w:hAnsi="方正小标宋简体" w:cs="方正小标宋简体"/>
          <w:spacing w:val="-23"/>
          <w:w w:val="98"/>
          <w:sz w:val="44"/>
          <w:szCs w:val="44"/>
        </w:rPr>
      </w:pPr>
      <w:r w:rsidRPr="00261298">
        <w:rPr>
          <w:rFonts w:ascii="方正小标宋简体" w:eastAsia="方正小标宋简体" w:hAnsi="方正小标宋简体" w:cs="方正小标宋简体" w:hint="eastAsia"/>
          <w:spacing w:val="-23"/>
          <w:w w:val="98"/>
          <w:sz w:val="44"/>
          <w:szCs w:val="44"/>
        </w:rPr>
        <w:t>环境影响报告表的批复</w:t>
      </w:r>
    </w:p>
    <w:p w:rsidR="008439E5" w:rsidRDefault="008439E5">
      <w:pPr>
        <w:spacing w:line="560" w:lineRule="exact"/>
        <w:rPr>
          <w:rFonts w:ascii="仿宋_GB2312" w:eastAsia="仿宋_GB2312" w:hAnsi="黑体"/>
          <w:color w:val="000000"/>
          <w:sz w:val="36"/>
          <w:szCs w:val="36"/>
        </w:rPr>
      </w:pPr>
    </w:p>
    <w:p w:rsidR="008439E5" w:rsidRPr="00BC3F26" w:rsidRDefault="00DA55BA" w:rsidP="00070416">
      <w:pPr>
        <w:spacing w:line="540" w:lineRule="exact"/>
        <w:rPr>
          <w:rFonts w:ascii="仿宋_GB2312" w:eastAsia="仿宋_GB2312"/>
          <w:kern w:val="32"/>
          <w:szCs w:val="32"/>
        </w:rPr>
      </w:pPr>
      <w:r w:rsidRPr="00BC3F26">
        <w:rPr>
          <w:rFonts w:ascii="仿宋_GB2312" w:eastAsia="仿宋_GB2312" w:hint="eastAsia"/>
          <w:bCs/>
          <w:kern w:val="32"/>
          <w:szCs w:val="32"/>
        </w:rPr>
        <w:t>益阳高新产业发展投资集团有限公司</w:t>
      </w:r>
      <w:r w:rsidR="00361D99" w:rsidRPr="00BC3F26">
        <w:rPr>
          <w:rFonts w:ascii="仿宋_GB2312" w:eastAsia="仿宋_GB2312" w:hint="eastAsia"/>
          <w:kern w:val="32"/>
          <w:szCs w:val="32"/>
        </w:rPr>
        <w:t>：</w:t>
      </w:r>
    </w:p>
    <w:p w:rsidR="008439E5" w:rsidRPr="00BC3F26" w:rsidRDefault="00361D99" w:rsidP="00070416">
      <w:pPr>
        <w:spacing w:line="540" w:lineRule="exact"/>
        <w:ind w:firstLineChars="200" w:firstLine="640"/>
        <w:rPr>
          <w:rFonts w:ascii="仿宋_GB2312" w:eastAsia="仿宋_GB2312"/>
          <w:bCs/>
          <w:kern w:val="32"/>
          <w:szCs w:val="32"/>
        </w:rPr>
      </w:pPr>
      <w:r w:rsidRPr="00BC3F26">
        <w:rPr>
          <w:rFonts w:ascii="仿宋_GB2312" w:eastAsia="仿宋_GB2312" w:hint="eastAsia"/>
          <w:kern w:val="32"/>
          <w:szCs w:val="32"/>
        </w:rPr>
        <w:t>你</w:t>
      </w:r>
      <w:r w:rsidRPr="00BC3F26">
        <w:rPr>
          <w:rFonts w:ascii="仿宋_GB2312" w:eastAsia="仿宋_GB2312" w:hint="eastAsia"/>
          <w:bCs/>
          <w:kern w:val="32"/>
          <w:szCs w:val="32"/>
        </w:rPr>
        <w:t>公司</w:t>
      </w:r>
      <w:r w:rsidR="00C07E46" w:rsidRPr="00BC3F26">
        <w:rPr>
          <w:rFonts w:ascii="仿宋_GB2312" w:eastAsia="仿宋_GB2312" w:hint="eastAsia"/>
          <w:bCs/>
          <w:kern w:val="32"/>
          <w:szCs w:val="32"/>
        </w:rPr>
        <w:t>委托湖南景玺环保科技有限公司编制的</w:t>
      </w:r>
      <w:r w:rsidRPr="00BC3F26">
        <w:rPr>
          <w:rFonts w:ascii="仿宋_GB2312" w:eastAsia="仿宋_GB2312" w:hint="eastAsia"/>
          <w:bCs/>
          <w:kern w:val="32"/>
          <w:szCs w:val="32"/>
        </w:rPr>
        <w:t>《</w:t>
      </w:r>
      <w:r w:rsidR="003D72D7" w:rsidRPr="00BC3F26">
        <w:rPr>
          <w:rFonts w:ascii="仿宋_GB2312" w:eastAsia="仿宋_GB2312" w:hint="eastAsia"/>
          <w:bCs/>
          <w:kern w:val="32"/>
          <w:szCs w:val="32"/>
        </w:rPr>
        <w:t>海棠路（金山路-云树路）</w:t>
      </w:r>
      <w:r w:rsidR="00296D4B" w:rsidRPr="00BC3F26">
        <w:rPr>
          <w:rFonts w:ascii="仿宋_GB2312" w:eastAsia="仿宋_GB2312" w:hint="eastAsia"/>
          <w:bCs/>
          <w:kern w:val="32"/>
          <w:szCs w:val="32"/>
        </w:rPr>
        <w:t>道路工程建设项目</w:t>
      </w:r>
      <w:r w:rsidRPr="00BC3F26">
        <w:rPr>
          <w:rFonts w:ascii="仿宋_GB2312" w:eastAsia="仿宋_GB2312" w:hint="eastAsia"/>
          <w:bCs/>
          <w:kern w:val="32"/>
          <w:szCs w:val="32"/>
        </w:rPr>
        <w:t>环境影响报告表》</w:t>
      </w:r>
      <w:r w:rsidR="00820D54" w:rsidRPr="00BC3F26">
        <w:rPr>
          <w:rFonts w:ascii="仿宋_GB2312" w:eastAsia="仿宋_GB2312" w:hint="eastAsia"/>
          <w:bCs/>
          <w:kern w:val="32"/>
          <w:szCs w:val="32"/>
        </w:rPr>
        <w:t>（以下简称《报告表》）</w:t>
      </w:r>
      <w:r w:rsidRPr="00BC3F26">
        <w:rPr>
          <w:rFonts w:ascii="仿宋_GB2312" w:eastAsia="仿宋_GB2312" w:hAnsi="仿宋_GB2312" w:cs="仿宋_GB2312" w:hint="eastAsia"/>
          <w:kern w:val="32"/>
          <w:szCs w:val="32"/>
        </w:rPr>
        <w:t>及相关附件收悉。经研究，批复如下：</w:t>
      </w:r>
    </w:p>
    <w:p w:rsidR="008439E5" w:rsidRPr="00BC3F26" w:rsidRDefault="009675F7" w:rsidP="00070416">
      <w:pPr>
        <w:spacing w:line="540" w:lineRule="exact"/>
        <w:ind w:firstLineChars="200" w:firstLine="640"/>
        <w:rPr>
          <w:rFonts w:ascii="仿宋_GB2312" w:eastAsia="仿宋_GB2312"/>
          <w:kern w:val="32"/>
          <w:szCs w:val="32"/>
        </w:rPr>
      </w:pPr>
      <w:r w:rsidRPr="00BC3F26">
        <w:rPr>
          <w:rFonts w:ascii="仿宋_GB2312" w:eastAsia="仿宋_GB2312" w:hint="eastAsia"/>
          <w:kern w:val="32"/>
          <w:szCs w:val="32"/>
        </w:rPr>
        <w:t>一、</w:t>
      </w:r>
      <w:r w:rsidR="00820D54" w:rsidRPr="00BC3F26">
        <w:rPr>
          <w:rFonts w:ascii="仿宋_GB2312" w:eastAsia="仿宋_GB2312" w:hint="eastAsia"/>
          <w:kern w:val="32"/>
          <w:szCs w:val="32"/>
        </w:rPr>
        <w:t>海棠路（金山路-云树路）位于益阳高新区，起于金山路，止于云树路，线路全长950米。全线采用沥青混凝土路面，</w:t>
      </w:r>
      <w:r w:rsidR="00070416">
        <w:rPr>
          <w:rFonts w:ascii="仿宋_GB2312" w:eastAsia="仿宋_GB2312" w:hint="eastAsia"/>
          <w:kern w:val="32"/>
          <w:szCs w:val="32"/>
        </w:rPr>
        <w:t>双向六车道城市次干道标准建设，设计速度50公里/小时，</w:t>
      </w:r>
      <w:r w:rsidR="00820D54" w:rsidRPr="00BC3F26">
        <w:rPr>
          <w:rFonts w:ascii="仿宋_GB2312" w:eastAsia="仿宋_GB2312" w:hint="eastAsia"/>
          <w:kern w:val="32"/>
          <w:szCs w:val="32"/>
        </w:rPr>
        <w:t>路基宽40米。工程总</w:t>
      </w:r>
      <w:r w:rsidR="003D72D7" w:rsidRPr="00BC3F26">
        <w:rPr>
          <w:rFonts w:ascii="仿宋_GB2312" w:eastAsia="仿宋_GB2312" w:hint="eastAsia"/>
          <w:kern w:val="32"/>
          <w:szCs w:val="32"/>
        </w:rPr>
        <w:t>投资4</w:t>
      </w:r>
      <w:r w:rsidR="003D72D7" w:rsidRPr="00BC3F26">
        <w:rPr>
          <w:rFonts w:ascii="仿宋_GB2312" w:eastAsia="仿宋_GB2312"/>
          <w:kern w:val="32"/>
          <w:szCs w:val="32"/>
        </w:rPr>
        <w:t>00</w:t>
      </w:r>
      <w:r w:rsidR="003D72D7" w:rsidRPr="00BC3F26">
        <w:rPr>
          <w:rFonts w:ascii="仿宋_GB2312" w:eastAsia="仿宋_GB2312" w:hint="eastAsia"/>
          <w:kern w:val="32"/>
          <w:szCs w:val="32"/>
        </w:rPr>
        <w:t>万元</w:t>
      </w:r>
      <w:r w:rsidR="00820D54" w:rsidRPr="00BC3F26">
        <w:rPr>
          <w:rFonts w:ascii="仿宋_GB2312" w:eastAsia="仿宋_GB2312" w:hint="eastAsia"/>
          <w:kern w:val="32"/>
          <w:szCs w:val="32"/>
        </w:rPr>
        <w:t>，其中环保投资30万元。工程符合益阳市城市总体规划要求，在全面落实报告表及本批复提出的各项环境保护措施后，工程建设对环境的不利影响能够得到缓解和控制，我局原则同意该工程建设</w:t>
      </w:r>
      <w:r w:rsidR="003D72D7" w:rsidRPr="00BC3F26">
        <w:rPr>
          <w:rFonts w:ascii="仿宋_GB2312" w:eastAsia="仿宋_GB2312" w:hAnsi="仿宋_GB2312" w:cs="仿宋_GB2312" w:hint="eastAsia"/>
          <w:kern w:val="32"/>
          <w:szCs w:val="32"/>
        </w:rPr>
        <w:t>。</w:t>
      </w:r>
    </w:p>
    <w:p w:rsidR="008439E5" w:rsidRPr="00BC3F26" w:rsidRDefault="00361D99" w:rsidP="00070416">
      <w:pPr>
        <w:spacing w:line="540" w:lineRule="exact"/>
        <w:ind w:firstLineChars="200" w:firstLine="640"/>
        <w:rPr>
          <w:rFonts w:ascii="仿宋_GB2312" w:eastAsia="仿宋_GB2312"/>
          <w:kern w:val="32"/>
          <w:szCs w:val="32"/>
        </w:rPr>
      </w:pPr>
      <w:r w:rsidRPr="00BC3F26">
        <w:rPr>
          <w:rFonts w:ascii="仿宋_GB2312" w:eastAsia="仿宋_GB2312" w:hint="eastAsia"/>
          <w:kern w:val="32"/>
          <w:szCs w:val="32"/>
        </w:rPr>
        <w:t>二、</w:t>
      </w:r>
      <w:r w:rsidR="00820D54" w:rsidRPr="00BC3F26">
        <w:rPr>
          <w:rFonts w:ascii="仿宋_GB2312" w:eastAsia="仿宋_GB2312" w:hint="eastAsia"/>
          <w:kern w:val="32"/>
          <w:szCs w:val="32"/>
        </w:rPr>
        <w:t>工程在建设与管理营运中</w:t>
      </w:r>
      <w:r w:rsidRPr="00BC3F26">
        <w:rPr>
          <w:rFonts w:ascii="仿宋_GB2312" w:eastAsia="仿宋_GB2312" w:hint="eastAsia"/>
          <w:kern w:val="32"/>
          <w:szCs w:val="32"/>
        </w:rPr>
        <w:t>，</w:t>
      </w:r>
      <w:r w:rsidR="00820D54" w:rsidRPr="00BC3F26">
        <w:rPr>
          <w:rFonts w:ascii="仿宋_GB2312" w:eastAsia="仿宋_GB2312" w:hint="eastAsia"/>
          <w:kern w:val="32"/>
          <w:szCs w:val="32"/>
        </w:rPr>
        <w:t>须全面落实报告表提出的各项环保措施，并着重做好以下工作</w:t>
      </w:r>
      <w:r w:rsidRPr="00BC3F26">
        <w:rPr>
          <w:rFonts w:ascii="仿宋_GB2312" w:eastAsia="仿宋_GB2312" w:hint="eastAsia"/>
          <w:kern w:val="32"/>
          <w:szCs w:val="32"/>
        </w:rPr>
        <w:t>：</w:t>
      </w:r>
    </w:p>
    <w:p w:rsidR="006A5BC2" w:rsidRPr="00BC3F26" w:rsidRDefault="00953F57" w:rsidP="00070416">
      <w:pPr>
        <w:spacing w:line="540" w:lineRule="exact"/>
        <w:ind w:firstLineChars="200" w:firstLine="640"/>
        <w:rPr>
          <w:rFonts w:ascii="仿宋_GB2312" w:eastAsia="仿宋_GB2312"/>
          <w:kern w:val="32"/>
          <w:szCs w:val="32"/>
        </w:rPr>
      </w:pPr>
      <w:r w:rsidRPr="00BC3F26">
        <w:rPr>
          <w:rFonts w:ascii="仿宋_GB2312" w:eastAsia="仿宋_GB2312" w:hint="eastAsia"/>
          <w:kern w:val="32"/>
          <w:szCs w:val="32"/>
        </w:rPr>
        <w:t>（</w:t>
      </w:r>
      <w:r w:rsidR="001F263E" w:rsidRPr="00BC3F26">
        <w:rPr>
          <w:rFonts w:ascii="仿宋_GB2312" w:eastAsia="仿宋_GB2312" w:hint="eastAsia"/>
          <w:kern w:val="32"/>
          <w:szCs w:val="32"/>
        </w:rPr>
        <w:t>一</w:t>
      </w:r>
      <w:r w:rsidRPr="00BC3F26">
        <w:rPr>
          <w:rFonts w:ascii="仿宋_GB2312" w:eastAsia="仿宋_GB2312" w:hint="eastAsia"/>
          <w:kern w:val="32"/>
          <w:szCs w:val="32"/>
        </w:rPr>
        <w:t>）</w:t>
      </w:r>
      <w:r w:rsidR="00820D54" w:rsidRPr="00BC3F26">
        <w:rPr>
          <w:rFonts w:ascii="仿宋_GB2312" w:eastAsia="仿宋_GB2312" w:hint="eastAsia"/>
          <w:kern w:val="32"/>
          <w:szCs w:val="32"/>
        </w:rPr>
        <w:t>落实大气污染物防治措施</w:t>
      </w:r>
      <w:r w:rsidR="006A5BC2" w:rsidRPr="00BC3F26">
        <w:rPr>
          <w:rFonts w:ascii="仿宋_GB2312" w:eastAsia="仿宋_GB2312" w:hint="eastAsia"/>
          <w:kern w:val="32"/>
          <w:szCs w:val="32"/>
        </w:rPr>
        <w:t>。</w:t>
      </w:r>
      <w:r w:rsidR="00820D54" w:rsidRPr="00BC3F26">
        <w:rPr>
          <w:rFonts w:ascii="仿宋_GB2312" w:eastAsia="仿宋_GB2312" w:hint="eastAsia"/>
          <w:kern w:val="32"/>
          <w:szCs w:val="32"/>
        </w:rPr>
        <w:t>施工期设置硬质围挡，</w:t>
      </w:r>
      <w:r w:rsidR="00820D54" w:rsidRPr="00BC3F26">
        <w:rPr>
          <w:rFonts w:ascii="仿宋_GB2312" w:eastAsia="仿宋_GB2312" w:hint="eastAsia"/>
          <w:kern w:val="32"/>
          <w:szCs w:val="32"/>
        </w:rPr>
        <w:lastRenderedPageBreak/>
        <w:t>适当对施工场地洒水降尘，加强运输车辆及临时表土堆场的管理，严格落实“六个100%”的规定，确保施工扬尘符合《大气污染物综合排放标准》（GB16297-1996）表2中无组织排放监控浓度限值要求。运营期加强路面养护和清洁，定期洒水降尘，减少扬尘和汽车尾气污染。</w:t>
      </w:r>
    </w:p>
    <w:p w:rsidR="008439E5" w:rsidRPr="00BC3F26" w:rsidRDefault="00953F57" w:rsidP="00070416">
      <w:pPr>
        <w:spacing w:line="540" w:lineRule="exact"/>
        <w:ind w:firstLineChars="200" w:firstLine="640"/>
        <w:rPr>
          <w:rFonts w:ascii="仿宋_GB2312" w:eastAsia="仿宋_GB2312"/>
          <w:kern w:val="32"/>
          <w:szCs w:val="32"/>
        </w:rPr>
      </w:pPr>
      <w:r w:rsidRPr="00BC3F26">
        <w:rPr>
          <w:rFonts w:ascii="仿宋_GB2312" w:eastAsia="仿宋_GB2312" w:hint="eastAsia"/>
          <w:kern w:val="32"/>
          <w:szCs w:val="32"/>
        </w:rPr>
        <w:t>（</w:t>
      </w:r>
      <w:r w:rsidR="001F263E" w:rsidRPr="00BC3F26">
        <w:rPr>
          <w:rFonts w:ascii="仿宋_GB2312" w:eastAsia="仿宋_GB2312" w:hint="eastAsia"/>
          <w:kern w:val="32"/>
          <w:szCs w:val="32"/>
        </w:rPr>
        <w:t>二</w:t>
      </w:r>
      <w:r w:rsidRPr="00BC3F26">
        <w:rPr>
          <w:rFonts w:ascii="仿宋_GB2312" w:eastAsia="仿宋_GB2312" w:hint="eastAsia"/>
          <w:kern w:val="32"/>
          <w:szCs w:val="32"/>
        </w:rPr>
        <w:t>）</w:t>
      </w:r>
      <w:r w:rsidR="00820D54" w:rsidRPr="00BC3F26">
        <w:rPr>
          <w:rFonts w:ascii="仿宋_GB2312" w:eastAsia="仿宋_GB2312" w:hint="eastAsia"/>
          <w:kern w:val="32"/>
          <w:szCs w:val="32"/>
        </w:rPr>
        <w:t>落实水污染物防治措施</w:t>
      </w:r>
      <w:r w:rsidR="00DF7B19" w:rsidRPr="00BC3F26">
        <w:rPr>
          <w:rFonts w:ascii="仿宋_GB2312" w:eastAsia="仿宋_GB2312" w:hint="eastAsia"/>
          <w:kern w:val="32"/>
          <w:szCs w:val="32"/>
        </w:rPr>
        <w:t>。</w:t>
      </w:r>
      <w:r w:rsidR="00820D54" w:rsidRPr="00BC3F26">
        <w:rPr>
          <w:rFonts w:ascii="仿宋_GB2312" w:eastAsia="仿宋_GB2312" w:hint="eastAsia"/>
          <w:kern w:val="32"/>
          <w:szCs w:val="32"/>
        </w:rPr>
        <w:t>施工期设备冲洗废水和场地初期雨水分别经收集沉淀处理后回用于场内洒水降尘和车辆冲洗，不外排。运营期无生活、生产废水，道路沿线设置雨污</w:t>
      </w:r>
      <w:r w:rsidR="00D36B03" w:rsidRPr="00BC3F26">
        <w:rPr>
          <w:rFonts w:ascii="仿宋_GB2312" w:eastAsia="仿宋_GB2312" w:hint="eastAsia"/>
          <w:kern w:val="32"/>
          <w:szCs w:val="32"/>
        </w:rPr>
        <w:t>管网，采取雨污分流制。</w:t>
      </w:r>
    </w:p>
    <w:p w:rsidR="008439E5" w:rsidRPr="00BC3F26" w:rsidRDefault="00953F57" w:rsidP="00070416">
      <w:pPr>
        <w:spacing w:line="540" w:lineRule="exact"/>
        <w:ind w:firstLineChars="200" w:firstLine="640"/>
        <w:rPr>
          <w:rFonts w:ascii="仿宋_GB2312" w:eastAsia="仿宋_GB2312"/>
          <w:kern w:val="32"/>
          <w:szCs w:val="32"/>
        </w:rPr>
      </w:pPr>
      <w:r w:rsidRPr="00BC3F26">
        <w:rPr>
          <w:rFonts w:ascii="仿宋_GB2312" w:eastAsia="仿宋_GB2312" w:hint="eastAsia"/>
          <w:kern w:val="32"/>
          <w:szCs w:val="32"/>
        </w:rPr>
        <w:t>（</w:t>
      </w:r>
      <w:r w:rsidR="001F263E" w:rsidRPr="00BC3F26">
        <w:rPr>
          <w:rFonts w:ascii="仿宋_GB2312" w:eastAsia="仿宋_GB2312" w:hint="eastAsia"/>
          <w:kern w:val="32"/>
          <w:szCs w:val="32"/>
        </w:rPr>
        <w:t>三</w:t>
      </w:r>
      <w:r w:rsidRPr="00BC3F26">
        <w:rPr>
          <w:rFonts w:ascii="仿宋_GB2312" w:eastAsia="仿宋_GB2312" w:hint="eastAsia"/>
          <w:kern w:val="32"/>
          <w:szCs w:val="32"/>
        </w:rPr>
        <w:t>）</w:t>
      </w:r>
      <w:r w:rsidR="00D36B03" w:rsidRPr="00BC3F26">
        <w:rPr>
          <w:rFonts w:ascii="仿宋_GB2312" w:eastAsia="仿宋_GB2312" w:hint="eastAsia"/>
          <w:kern w:val="32"/>
          <w:szCs w:val="32"/>
        </w:rPr>
        <w:t>落实噪声防治措施</w:t>
      </w:r>
      <w:r w:rsidR="00DF7B19" w:rsidRPr="00BC3F26">
        <w:rPr>
          <w:rFonts w:ascii="仿宋_GB2312" w:eastAsia="仿宋_GB2312" w:hint="eastAsia"/>
          <w:kern w:val="32"/>
          <w:szCs w:val="32"/>
        </w:rPr>
        <w:t>。</w:t>
      </w:r>
      <w:r w:rsidR="00D36B03" w:rsidRPr="00BC3F26">
        <w:rPr>
          <w:rFonts w:ascii="仿宋_GB2312" w:eastAsia="仿宋_GB2312" w:hint="eastAsia"/>
          <w:kern w:val="32"/>
          <w:szCs w:val="32"/>
        </w:rPr>
        <w:t>施工期选用低噪声施工机械和工艺，在环境敏感点附近，应采取设置移动式声屏障等有效的隔声降噪措施，禁止夜间（22：00-06：00）从事高噪声施工作业和物料运输，防治噪声扰民。如确因工艺需要需夜间连续施工作业，须有县级以上人民政府或其有关主管部门的证明，</w:t>
      </w:r>
      <w:r w:rsidR="00B90835" w:rsidRPr="00BC3F26">
        <w:rPr>
          <w:rFonts w:ascii="仿宋_GB2312" w:eastAsia="仿宋_GB2312" w:hint="eastAsia"/>
          <w:kern w:val="32"/>
          <w:szCs w:val="32"/>
        </w:rPr>
        <w:t>并向附近居民公告。运营期应根据道路承担的相应功能，</w:t>
      </w:r>
      <w:r w:rsidR="00D36B03" w:rsidRPr="00BC3F26">
        <w:rPr>
          <w:rFonts w:ascii="仿宋_GB2312" w:eastAsia="仿宋_GB2312" w:hint="eastAsia"/>
          <w:kern w:val="32"/>
          <w:szCs w:val="32"/>
        </w:rPr>
        <w:t>通过采取设置禁鸣喇叭和限速标识等措施减轻交通噪声影响，确保功能区达标。加强对沿线敏感布标噪声的跟踪监测，根据监测结果及时采取噪声防治措施。</w:t>
      </w:r>
    </w:p>
    <w:p w:rsidR="008439E5" w:rsidRPr="00BC3F26" w:rsidRDefault="00953F57" w:rsidP="00070416">
      <w:pPr>
        <w:spacing w:line="540" w:lineRule="exact"/>
        <w:ind w:firstLineChars="200" w:firstLine="640"/>
        <w:rPr>
          <w:rFonts w:ascii="仿宋_GB2312" w:eastAsia="仿宋_GB2312"/>
          <w:kern w:val="32"/>
          <w:szCs w:val="32"/>
        </w:rPr>
      </w:pPr>
      <w:r w:rsidRPr="00BC3F26">
        <w:rPr>
          <w:rFonts w:ascii="仿宋_GB2312" w:eastAsia="仿宋_GB2312" w:hint="eastAsia"/>
          <w:kern w:val="32"/>
          <w:szCs w:val="32"/>
        </w:rPr>
        <w:t>（</w:t>
      </w:r>
      <w:r w:rsidR="001F263E" w:rsidRPr="00BC3F26">
        <w:rPr>
          <w:rFonts w:ascii="仿宋_GB2312" w:eastAsia="仿宋_GB2312" w:hint="eastAsia"/>
          <w:kern w:val="32"/>
          <w:szCs w:val="32"/>
        </w:rPr>
        <w:t>四</w:t>
      </w:r>
      <w:r w:rsidRPr="00BC3F26">
        <w:rPr>
          <w:rFonts w:ascii="仿宋_GB2312" w:eastAsia="仿宋_GB2312" w:hint="eastAsia"/>
          <w:kern w:val="32"/>
          <w:szCs w:val="32"/>
        </w:rPr>
        <w:t>）</w:t>
      </w:r>
      <w:r w:rsidR="00D36B03" w:rsidRPr="00BC3F26">
        <w:rPr>
          <w:rFonts w:ascii="仿宋_GB2312" w:eastAsia="仿宋_GB2312" w:hint="eastAsia"/>
          <w:kern w:val="32"/>
          <w:szCs w:val="32"/>
        </w:rPr>
        <w:t>落实固体废物处置措施</w:t>
      </w:r>
      <w:r w:rsidR="00361D99" w:rsidRPr="00BC3F26">
        <w:rPr>
          <w:rFonts w:ascii="仿宋_GB2312" w:eastAsia="仿宋_GB2312" w:hint="eastAsia"/>
          <w:kern w:val="32"/>
          <w:szCs w:val="32"/>
        </w:rPr>
        <w:t>。</w:t>
      </w:r>
      <w:r w:rsidR="00D36B03" w:rsidRPr="00BC3F26">
        <w:rPr>
          <w:rFonts w:ascii="仿宋_GB2312" w:eastAsia="仿宋_GB2312" w:hint="eastAsia"/>
          <w:kern w:val="32"/>
          <w:szCs w:val="32"/>
        </w:rPr>
        <w:t>施工期土石方应全部回填利用，建筑垃圾及施工人员生活垃圾应分类回收利用，不能回收的委托有资质的单位统一清运。运营期应定期清扫道路垃圾，委托环卫部门清运。以上一般固废处置应满足《一般工业固体废物贮存、处置场污染控制标准》（GB18599-2001）及其修改单要求。</w:t>
      </w:r>
    </w:p>
    <w:p w:rsidR="00D36B03" w:rsidRPr="00BC3F26" w:rsidRDefault="00D36B03" w:rsidP="00070416">
      <w:pPr>
        <w:spacing w:line="540" w:lineRule="exact"/>
        <w:ind w:firstLineChars="200" w:firstLine="640"/>
        <w:rPr>
          <w:rFonts w:ascii="仿宋_GB2312" w:eastAsia="仿宋_GB2312"/>
          <w:kern w:val="32"/>
          <w:szCs w:val="32"/>
        </w:rPr>
      </w:pPr>
      <w:r w:rsidRPr="00BC3F26">
        <w:rPr>
          <w:rFonts w:ascii="仿宋_GB2312" w:eastAsia="仿宋_GB2312" w:hint="eastAsia"/>
          <w:kern w:val="32"/>
          <w:szCs w:val="32"/>
        </w:rPr>
        <w:lastRenderedPageBreak/>
        <w:t>（五）落实生态保护措施。优化施工布置，严格控制施工范围，尽可能减少制备破坏，施工期结束，应当拆除临时工程、采取有效措施对施工占地进行植被恢复，保持原有生态功能。</w:t>
      </w:r>
    </w:p>
    <w:p w:rsidR="00D36B03" w:rsidRPr="00BC3F26" w:rsidRDefault="00D36B03" w:rsidP="00070416">
      <w:pPr>
        <w:spacing w:line="540" w:lineRule="exact"/>
        <w:ind w:firstLineChars="200" w:firstLine="640"/>
        <w:rPr>
          <w:rFonts w:ascii="仿宋_GB2312" w:eastAsia="仿宋_GB2312"/>
          <w:kern w:val="32"/>
          <w:szCs w:val="32"/>
        </w:rPr>
      </w:pPr>
      <w:r w:rsidRPr="00BC3F26">
        <w:rPr>
          <w:rFonts w:ascii="仿宋_GB2312" w:eastAsia="仿宋_GB2312" w:hint="eastAsia"/>
          <w:kern w:val="32"/>
          <w:szCs w:val="32"/>
        </w:rPr>
        <w:t>（六）加强环境风险防范。运营期要加强对车辆行驶的安全管理，编制危险品运输事故处理环境应急预案，防治交通事故应发环境污染。</w:t>
      </w:r>
    </w:p>
    <w:p w:rsidR="00D36B03" w:rsidRPr="00BC3F26" w:rsidRDefault="00D36B03" w:rsidP="00070416">
      <w:pPr>
        <w:spacing w:line="540" w:lineRule="exact"/>
        <w:ind w:firstLineChars="200" w:firstLine="640"/>
        <w:rPr>
          <w:rFonts w:ascii="仿宋_GB2312" w:eastAsia="仿宋_GB2312"/>
          <w:kern w:val="32"/>
          <w:szCs w:val="32"/>
        </w:rPr>
      </w:pPr>
      <w:r w:rsidRPr="00BC3F26">
        <w:rPr>
          <w:rFonts w:ascii="仿宋_GB2312" w:eastAsia="仿宋_GB2312" w:hint="eastAsia"/>
          <w:kern w:val="32"/>
          <w:szCs w:val="32"/>
        </w:rPr>
        <w:t>三、该项目环境影响评价文件经批准后，如工程的性质、规模、工艺、地点或者防治污染、防止生态破坏的措施发生重大变动的</w:t>
      </w:r>
      <w:r w:rsidR="00536E03" w:rsidRPr="00BC3F26">
        <w:rPr>
          <w:rFonts w:ascii="仿宋_GB2312" w:eastAsia="仿宋_GB2312" w:hint="eastAsia"/>
          <w:kern w:val="32"/>
          <w:szCs w:val="32"/>
        </w:rPr>
        <w:t>，建设单位应当重新报批环境影响评价文件，否则不得实施建设。自环评批复文件批准之日起，如工程超过5年未开工建设，环境影响评价文件应当报我局重新审核。</w:t>
      </w:r>
    </w:p>
    <w:p w:rsidR="008439E5" w:rsidRPr="00BC3F26" w:rsidRDefault="00536E03" w:rsidP="00070416">
      <w:pPr>
        <w:spacing w:line="540" w:lineRule="exact"/>
        <w:ind w:firstLineChars="200" w:firstLine="640"/>
        <w:rPr>
          <w:rFonts w:ascii="仿宋_GB2312" w:eastAsia="仿宋_GB2312"/>
          <w:kern w:val="32"/>
          <w:szCs w:val="32"/>
        </w:rPr>
      </w:pPr>
      <w:r w:rsidRPr="00BC3F26">
        <w:rPr>
          <w:rFonts w:ascii="仿宋_GB2312" w:eastAsia="仿宋_GB2312" w:hint="eastAsia"/>
          <w:kern w:val="32"/>
          <w:szCs w:val="32"/>
        </w:rPr>
        <w:t>四</w:t>
      </w:r>
      <w:r w:rsidR="00361D99" w:rsidRPr="00BC3F26">
        <w:rPr>
          <w:rFonts w:ascii="仿宋_GB2312" w:eastAsia="仿宋_GB2312" w:hint="eastAsia"/>
          <w:kern w:val="32"/>
          <w:szCs w:val="32"/>
        </w:rPr>
        <w:t>、</w:t>
      </w:r>
      <w:r w:rsidRPr="00BC3F26">
        <w:rPr>
          <w:rFonts w:ascii="仿宋_GB2312" w:eastAsia="仿宋_GB2312" w:hint="eastAsia"/>
          <w:kern w:val="32"/>
          <w:szCs w:val="32"/>
        </w:rPr>
        <w:t>项目建成后须按规定开展建设项目环保验收并向社会公开，验收合格方可投入使用。</w:t>
      </w:r>
      <w:r w:rsidR="00361D99" w:rsidRPr="00BC3F26">
        <w:rPr>
          <w:rFonts w:ascii="仿宋_GB2312" w:eastAsia="仿宋_GB2312" w:hint="eastAsia"/>
          <w:kern w:val="32"/>
          <w:szCs w:val="32"/>
        </w:rPr>
        <w:t>项目环保“三同时”执行情况的监督检查和日常环境管理工作由益阳市生态环境局高新区分局和益阳市生态环境保护综合行政执法支队高新区大队具体负责。</w:t>
      </w:r>
    </w:p>
    <w:p w:rsidR="00920335" w:rsidRPr="00BC3F26" w:rsidRDefault="00920335" w:rsidP="00070416">
      <w:pPr>
        <w:spacing w:line="540" w:lineRule="exact"/>
        <w:ind w:firstLineChars="200" w:firstLine="640"/>
        <w:rPr>
          <w:rFonts w:ascii="仿宋_GB2312" w:eastAsia="仿宋_GB2312"/>
          <w:kern w:val="32"/>
          <w:szCs w:val="32"/>
        </w:rPr>
      </w:pPr>
    </w:p>
    <w:p w:rsidR="008439E5" w:rsidRPr="00BC3F26" w:rsidRDefault="00361D99" w:rsidP="00070416">
      <w:pPr>
        <w:spacing w:line="540" w:lineRule="exact"/>
        <w:ind w:firstLineChars="200" w:firstLine="640"/>
        <w:rPr>
          <w:rFonts w:ascii="仿宋_GB2312" w:eastAsia="仿宋_GB2312"/>
        </w:rPr>
      </w:pPr>
      <w:r w:rsidRPr="00BC3F26">
        <w:rPr>
          <w:rFonts w:ascii="仿宋_GB2312" w:eastAsia="仿宋_GB2312" w:hint="eastAsia"/>
        </w:rPr>
        <w:t xml:space="preserve">                    </w:t>
      </w:r>
      <w:r w:rsidR="00F2514B" w:rsidRPr="00BC3F26">
        <w:rPr>
          <w:rFonts w:ascii="仿宋_GB2312" w:eastAsia="仿宋_GB2312" w:hint="eastAsia"/>
        </w:rPr>
        <w:t xml:space="preserve">   </w:t>
      </w:r>
      <w:r w:rsidRPr="00BC3F26">
        <w:rPr>
          <w:rFonts w:ascii="仿宋_GB2312" w:eastAsia="仿宋_GB2312" w:hint="eastAsia"/>
        </w:rPr>
        <w:t xml:space="preserve">         益阳市生态环境局</w:t>
      </w:r>
    </w:p>
    <w:p w:rsidR="008439E5" w:rsidRPr="001A207A" w:rsidRDefault="00F2514B" w:rsidP="00070416">
      <w:pPr>
        <w:spacing w:line="540" w:lineRule="exact"/>
        <w:ind w:firstLineChars="200" w:firstLine="640"/>
        <w:rPr>
          <w:rFonts w:ascii="仿宋_GB2312" w:eastAsia="仿宋_GB2312"/>
          <w:color w:val="FF0000"/>
        </w:rPr>
      </w:pPr>
      <w:r w:rsidRPr="00BC3F26">
        <w:rPr>
          <w:rFonts w:ascii="仿宋_GB2312" w:eastAsia="仿宋_GB2312" w:hint="eastAsia"/>
        </w:rPr>
        <w:t xml:space="preserve">                                </w:t>
      </w:r>
      <w:r w:rsidR="00361D99" w:rsidRPr="00BC3F26">
        <w:rPr>
          <w:rFonts w:ascii="仿宋_GB2312" w:eastAsia="仿宋_GB2312" w:hint="eastAsia"/>
        </w:rPr>
        <w:t>2020年12月</w:t>
      </w:r>
      <w:r w:rsidR="00536E03" w:rsidRPr="00BC3F26">
        <w:rPr>
          <w:rFonts w:ascii="仿宋_GB2312" w:eastAsia="仿宋_GB2312" w:hint="eastAsia"/>
        </w:rPr>
        <w:t>31</w:t>
      </w:r>
      <w:r w:rsidR="00361D99" w:rsidRPr="00BC3F26">
        <w:rPr>
          <w:rFonts w:ascii="仿宋_GB2312" w:eastAsia="仿宋_GB2312" w:hint="eastAsia"/>
        </w:rPr>
        <w:t>日</w:t>
      </w:r>
    </w:p>
    <w:sectPr w:rsidR="008439E5" w:rsidRPr="001A207A" w:rsidSect="005D5998">
      <w:headerReference w:type="default" r:id="rId8"/>
      <w:footerReference w:type="default" r:id="rId9"/>
      <w:pgSz w:w="11906" w:h="16838"/>
      <w:pgMar w:top="1701" w:right="1701" w:bottom="1701"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A98" w:rsidRDefault="00164A98">
      <w:r>
        <w:separator/>
      </w:r>
    </w:p>
  </w:endnote>
  <w:endnote w:type="continuationSeparator" w:id="1">
    <w:p w:rsidR="00164A98" w:rsidRDefault="00164A9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9E5" w:rsidRDefault="00E737A1">
    <w:pPr>
      <w:pStyle w:val="a6"/>
    </w:pPr>
    <w:r>
      <w:pict>
        <v:shapetype id="_x0000_t202" coordsize="21600,21600" o:spt="202" path="m,l,21600r21600,l21600,xe">
          <v:stroke joinstyle="miter"/>
          <v:path gradientshapeok="t" o:connecttype="rect"/>
        </v:shapetype>
        <v:shape id="_x0000_s3075" type="#_x0000_t202" style="position:absolute;margin-left:1990.4pt;margin-top:0;width:2in;height:2in;z-index:251661312;mso-wrap-style:none;mso-position-horizontal:outside;mso-position-horizontal-relative:margin" filled="f" stroked="f">
          <v:textbox style="mso-fit-shape-to-text:t" inset="0,0,0,0">
            <w:txbxContent>
              <w:p w:rsidR="008439E5" w:rsidRDefault="00E737A1">
                <w:pPr>
                  <w:pStyle w:val="a6"/>
                  <w:jc w:val="right"/>
                </w:pPr>
                <w:r>
                  <w:rPr>
                    <w:rFonts w:hint="eastAsia"/>
                  </w:rPr>
                  <w:fldChar w:fldCharType="begin"/>
                </w:r>
                <w:r w:rsidR="00361D99">
                  <w:rPr>
                    <w:rFonts w:hint="eastAsia"/>
                  </w:rPr>
                  <w:instrText xml:space="preserve"> PAGE  \* MERGEFORMAT </w:instrText>
                </w:r>
                <w:r>
                  <w:rPr>
                    <w:rFonts w:hint="eastAsia"/>
                  </w:rPr>
                  <w:fldChar w:fldCharType="separate"/>
                </w:r>
                <w:r w:rsidR="00070416">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A98" w:rsidRDefault="00164A98">
      <w:r>
        <w:separator/>
      </w:r>
    </w:p>
  </w:footnote>
  <w:footnote w:type="continuationSeparator" w:id="1">
    <w:p w:rsidR="00164A98" w:rsidRDefault="00164A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9E5" w:rsidRDefault="008439E5">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pStyle w:val="1"/>
      <w:lvlText w:val="%1"/>
      <w:lvlJc w:val="left"/>
      <w:pPr>
        <w:tabs>
          <w:tab w:val="left" w:pos="792"/>
        </w:tabs>
        <w:ind w:left="792" w:hanging="432"/>
      </w:pPr>
      <w:rPr>
        <w:rFonts w:ascii="黑体" w:eastAsia="黑体" w:hAnsi="Times New Roman" w:cs="Times New Roman" w:hint="eastAsia"/>
        <w:b/>
      </w:rPr>
    </w:lvl>
    <w:lvl w:ilvl="1">
      <w:start w:val="1"/>
      <w:numFmt w:val="decimal"/>
      <w:lvlText w:val="%1.%2"/>
      <w:lvlJc w:val="left"/>
      <w:pPr>
        <w:tabs>
          <w:tab w:val="left" w:pos="576"/>
        </w:tabs>
        <w:ind w:left="576" w:hanging="576"/>
      </w:pPr>
      <w:rPr>
        <w:rFonts w:ascii="Times New Roman" w:hAnsi="Times New Roman" w:cs="Times New Roman" w:hint="default"/>
      </w:rPr>
    </w:lvl>
    <w:lvl w:ilvl="2">
      <w:start w:val="1"/>
      <w:numFmt w:val="decimal"/>
      <w:lvlText w:val="%1.%2.%3"/>
      <w:lvlJc w:val="left"/>
      <w:pPr>
        <w:tabs>
          <w:tab w:val="left" w:pos="567"/>
        </w:tabs>
        <w:ind w:left="567" w:hanging="567"/>
      </w:pPr>
      <w:rPr>
        <w:rFonts w:ascii="Times New Roman" w:eastAsia="宋体" w:hAnsi="Times New Roman" w:cs="Times New Roman" w:hint="default"/>
        <w:b/>
        <w:i w:val="0"/>
        <w:color w:val="auto"/>
        <w:sz w:val="24"/>
        <w:szCs w:val="24"/>
      </w:rPr>
    </w:lvl>
    <w:lvl w:ilvl="3">
      <w:start w:val="1"/>
      <w:numFmt w:val="decimal"/>
      <w:lvlText w:val="%1.%2.%3.%4"/>
      <w:lvlJc w:val="left"/>
      <w:pPr>
        <w:tabs>
          <w:tab w:val="left" w:pos="284"/>
        </w:tabs>
        <w:ind w:left="255" w:hanging="198"/>
      </w:pPr>
      <w:rPr>
        <w:rFonts w:ascii="Times New Roman" w:hAnsi="Times New Roman" w:cs="Times New Roman" w:hint="default"/>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nsid w:val="40FC4B02"/>
    <w:multiLevelType w:val="singleLevel"/>
    <w:tmpl w:val="40FC4B02"/>
    <w:lvl w:ilvl="0">
      <w:start w:val="1"/>
      <w:numFmt w:val="chineseCounting"/>
      <w:suff w:val="nothing"/>
      <w:lvlText w:val="%1、"/>
      <w:lvlJc w:val="left"/>
      <w:rPr>
        <w:rFonts w:hint="eastAsia"/>
      </w:rPr>
    </w:lvl>
  </w:abstractNum>
  <w:abstractNum w:abstractNumId="2">
    <w:nsid w:val="64F341C9"/>
    <w:multiLevelType w:val="singleLevel"/>
    <w:tmpl w:val="64F341C9"/>
    <w:lvl w:ilvl="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417E"/>
    <w:rsid w:val="00001BF0"/>
    <w:rsid w:val="000048E1"/>
    <w:rsid w:val="00025DD7"/>
    <w:rsid w:val="0003774F"/>
    <w:rsid w:val="00045768"/>
    <w:rsid w:val="00051EBB"/>
    <w:rsid w:val="00061FF5"/>
    <w:rsid w:val="000631CD"/>
    <w:rsid w:val="000662A1"/>
    <w:rsid w:val="00070416"/>
    <w:rsid w:val="00070A82"/>
    <w:rsid w:val="000731FD"/>
    <w:rsid w:val="00080857"/>
    <w:rsid w:val="00083200"/>
    <w:rsid w:val="000937FB"/>
    <w:rsid w:val="000B4630"/>
    <w:rsid w:val="000C0A77"/>
    <w:rsid w:val="000C212A"/>
    <w:rsid w:val="000C3813"/>
    <w:rsid w:val="000D0A02"/>
    <w:rsid w:val="000D2CC4"/>
    <w:rsid w:val="000D481A"/>
    <w:rsid w:val="000D5172"/>
    <w:rsid w:val="000D7F41"/>
    <w:rsid w:val="000E1649"/>
    <w:rsid w:val="000F2C08"/>
    <w:rsid w:val="000F4556"/>
    <w:rsid w:val="00110053"/>
    <w:rsid w:val="00111F88"/>
    <w:rsid w:val="00117285"/>
    <w:rsid w:val="00123368"/>
    <w:rsid w:val="0012723E"/>
    <w:rsid w:val="00131AB6"/>
    <w:rsid w:val="00164A98"/>
    <w:rsid w:val="001663FB"/>
    <w:rsid w:val="00183370"/>
    <w:rsid w:val="00185ED5"/>
    <w:rsid w:val="001A207A"/>
    <w:rsid w:val="001A21A9"/>
    <w:rsid w:val="001A5E8D"/>
    <w:rsid w:val="001B2F42"/>
    <w:rsid w:val="001C3A30"/>
    <w:rsid w:val="001D07D4"/>
    <w:rsid w:val="001D2001"/>
    <w:rsid w:val="001D31C4"/>
    <w:rsid w:val="001D50D5"/>
    <w:rsid w:val="001D5189"/>
    <w:rsid w:val="001D6ED1"/>
    <w:rsid w:val="001E7963"/>
    <w:rsid w:val="001F263E"/>
    <w:rsid w:val="0022226D"/>
    <w:rsid w:val="002371E9"/>
    <w:rsid w:val="002549FF"/>
    <w:rsid w:val="00256A5C"/>
    <w:rsid w:val="00261298"/>
    <w:rsid w:val="00261EB2"/>
    <w:rsid w:val="00263B19"/>
    <w:rsid w:val="00290FDA"/>
    <w:rsid w:val="00296A5A"/>
    <w:rsid w:val="00296D4B"/>
    <w:rsid w:val="002A665D"/>
    <w:rsid w:val="002C17C9"/>
    <w:rsid w:val="002C29EB"/>
    <w:rsid w:val="002C6920"/>
    <w:rsid w:val="002C7DBB"/>
    <w:rsid w:val="002E1D0E"/>
    <w:rsid w:val="002F037B"/>
    <w:rsid w:val="002F3855"/>
    <w:rsid w:val="0030248F"/>
    <w:rsid w:val="00306B0D"/>
    <w:rsid w:val="00310CA4"/>
    <w:rsid w:val="003113CF"/>
    <w:rsid w:val="003326FA"/>
    <w:rsid w:val="0034720B"/>
    <w:rsid w:val="00350787"/>
    <w:rsid w:val="00352531"/>
    <w:rsid w:val="00355987"/>
    <w:rsid w:val="00360EF0"/>
    <w:rsid w:val="00361918"/>
    <w:rsid w:val="00361D99"/>
    <w:rsid w:val="0036540D"/>
    <w:rsid w:val="0037180A"/>
    <w:rsid w:val="00372D78"/>
    <w:rsid w:val="00383433"/>
    <w:rsid w:val="00386FA5"/>
    <w:rsid w:val="003873AE"/>
    <w:rsid w:val="003962E8"/>
    <w:rsid w:val="003A417E"/>
    <w:rsid w:val="003B01AD"/>
    <w:rsid w:val="003B0933"/>
    <w:rsid w:val="003B478D"/>
    <w:rsid w:val="003C033E"/>
    <w:rsid w:val="003C40BE"/>
    <w:rsid w:val="003C6794"/>
    <w:rsid w:val="003C723E"/>
    <w:rsid w:val="003D5B9E"/>
    <w:rsid w:val="003D72D7"/>
    <w:rsid w:val="003D7CF6"/>
    <w:rsid w:val="004066BA"/>
    <w:rsid w:val="004126F5"/>
    <w:rsid w:val="00425753"/>
    <w:rsid w:val="004263B3"/>
    <w:rsid w:val="004263F7"/>
    <w:rsid w:val="0042759C"/>
    <w:rsid w:val="00430BBE"/>
    <w:rsid w:val="004453C2"/>
    <w:rsid w:val="00447E52"/>
    <w:rsid w:val="00453453"/>
    <w:rsid w:val="0045359D"/>
    <w:rsid w:val="0045451A"/>
    <w:rsid w:val="004608E9"/>
    <w:rsid w:val="00462C7E"/>
    <w:rsid w:val="00471768"/>
    <w:rsid w:val="004765AE"/>
    <w:rsid w:val="00483AE6"/>
    <w:rsid w:val="004A1ADB"/>
    <w:rsid w:val="004A33AC"/>
    <w:rsid w:val="004A7DE3"/>
    <w:rsid w:val="004B2C90"/>
    <w:rsid w:val="004B4DB9"/>
    <w:rsid w:val="004B72C7"/>
    <w:rsid w:val="004C6F89"/>
    <w:rsid w:val="004E1171"/>
    <w:rsid w:val="004E1812"/>
    <w:rsid w:val="004E58E8"/>
    <w:rsid w:val="004E6E66"/>
    <w:rsid w:val="004F3A16"/>
    <w:rsid w:val="00507694"/>
    <w:rsid w:val="00522689"/>
    <w:rsid w:val="00536D53"/>
    <w:rsid w:val="00536E03"/>
    <w:rsid w:val="00540290"/>
    <w:rsid w:val="00545712"/>
    <w:rsid w:val="005655C9"/>
    <w:rsid w:val="005724A2"/>
    <w:rsid w:val="00574CE8"/>
    <w:rsid w:val="00592C7E"/>
    <w:rsid w:val="00594977"/>
    <w:rsid w:val="005A3F9F"/>
    <w:rsid w:val="005C1025"/>
    <w:rsid w:val="005C6754"/>
    <w:rsid w:val="005D39A4"/>
    <w:rsid w:val="005D5998"/>
    <w:rsid w:val="005D5D29"/>
    <w:rsid w:val="005E3244"/>
    <w:rsid w:val="005E4435"/>
    <w:rsid w:val="005F17E9"/>
    <w:rsid w:val="00607224"/>
    <w:rsid w:val="006132DE"/>
    <w:rsid w:val="006277FB"/>
    <w:rsid w:val="00630686"/>
    <w:rsid w:val="00652255"/>
    <w:rsid w:val="00676317"/>
    <w:rsid w:val="00682E08"/>
    <w:rsid w:val="0068731F"/>
    <w:rsid w:val="006934BE"/>
    <w:rsid w:val="00693AB7"/>
    <w:rsid w:val="006971BB"/>
    <w:rsid w:val="006A5BC2"/>
    <w:rsid w:val="006C5658"/>
    <w:rsid w:val="006C5EAC"/>
    <w:rsid w:val="006E2BE8"/>
    <w:rsid w:val="006E75E6"/>
    <w:rsid w:val="006F04FD"/>
    <w:rsid w:val="006F6BDD"/>
    <w:rsid w:val="0072595E"/>
    <w:rsid w:val="00733AC7"/>
    <w:rsid w:val="00736DFB"/>
    <w:rsid w:val="007462E3"/>
    <w:rsid w:val="007505E9"/>
    <w:rsid w:val="00750B05"/>
    <w:rsid w:val="00761219"/>
    <w:rsid w:val="00774D02"/>
    <w:rsid w:val="007A72EA"/>
    <w:rsid w:val="007B43D1"/>
    <w:rsid w:val="007C681B"/>
    <w:rsid w:val="007C72A6"/>
    <w:rsid w:val="007D7D35"/>
    <w:rsid w:val="007E59C8"/>
    <w:rsid w:val="007F14CB"/>
    <w:rsid w:val="00815E14"/>
    <w:rsid w:val="00820D54"/>
    <w:rsid w:val="008439E5"/>
    <w:rsid w:val="00845CC5"/>
    <w:rsid w:val="008478D9"/>
    <w:rsid w:val="0086218D"/>
    <w:rsid w:val="00865299"/>
    <w:rsid w:val="008746D2"/>
    <w:rsid w:val="00884934"/>
    <w:rsid w:val="0089082A"/>
    <w:rsid w:val="008A0B01"/>
    <w:rsid w:val="008A1C29"/>
    <w:rsid w:val="008C36BC"/>
    <w:rsid w:val="008C5CA9"/>
    <w:rsid w:val="008D583C"/>
    <w:rsid w:val="008E3C18"/>
    <w:rsid w:val="008E6D4E"/>
    <w:rsid w:val="008F23DE"/>
    <w:rsid w:val="00901A2D"/>
    <w:rsid w:val="0091266B"/>
    <w:rsid w:val="00914280"/>
    <w:rsid w:val="0091432D"/>
    <w:rsid w:val="00920335"/>
    <w:rsid w:val="009278DE"/>
    <w:rsid w:val="00936875"/>
    <w:rsid w:val="00953F57"/>
    <w:rsid w:val="009549B7"/>
    <w:rsid w:val="00955595"/>
    <w:rsid w:val="0095578A"/>
    <w:rsid w:val="0096441F"/>
    <w:rsid w:val="009675F7"/>
    <w:rsid w:val="00990D2F"/>
    <w:rsid w:val="009A6627"/>
    <w:rsid w:val="009A7161"/>
    <w:rsid w:val="009C2585"/>
    <w:rsid w:val="009C5019"/>
    <w:rsid w:val="009D5A3E"/>
    <w:rsid w:val="009E0D18"/>
    <w:rsid w:val="009F3762"/>
    <w:rsid w:val="009F6AC4"/>
    <w:rsid w:val="00A040C7"/>
    <w:rsid w:val="00A10CEF"/>
    <w:rsid w:val="00A203A0"/>
    <w:rsid w:val="00A40D17"/>
    <w:rsid w:val="00A50CF1"/>
    <w:rsid w:val="00A61D09"/>
    <w:rsid w:val="00A71067"/>
    <w:rsid w:val="00A75DD9"/>
    <w:rsid w:val="00A77751"/>
    <w:rsid w:val="00A8604D"/>
    <w:rsid w:val="00AB7B61"/>
    <w:rsid w:val="00AC03A6"/>
    <w:rsid w:val="00AD111F"/>
    <w:rsid w:val="00AD68E9"/>
    <w:rsid w:val="00AD782A"/>
    <w:rsid w:val="00AE6C55"/>
    <w:rsid w:val="00AF46EC"/>
    <w:rsid w:val="00B10801"/>
    <w:rsid w:val="00B23E87"/>
    <w:rsid w:val="00B3197F"/>
    <w:rsid w:val="00B33FA4"/>
    <w:rsid w:val="00B56F40"/>
    <w:rsid w:val="00B57591"/>
    <w:rsid w:val="00B575AE"/>
    <w:rsid w:val="00B64801"/>
    <w:rsid w:val="00B72013"/>
    <w:rsid w:val="00B777F7"/>
    <w:rsid w:val="00B80DB3"/>
    <w:rsid w:val="00B829CC"/>
    <w:rsid w:val="00B83300"/>
    <w:rsid w:val="00B90835"/>
    <w:rsid w:val="00BB3AA8"/>
    <w:rsid w:val="00BB7D3F"/>
    <w:rsid w:val="00BC3F26"/>
    <w:rsid w:val="00BC4262"/>
    <w:rsid w:val="00BC78D4"/>
    <w:rsid w:val="00BD0548"/>
    <w:rsid w:val="00BD2723"/>
    <w:rsid w:val="00BF042C"/>
    <w:rsid w:val="00C03684"/>
    <w:rsid w:val="00C04C48"/>
    <w:rsid w:val="00C07E46"/>
    <w:rsid w:val="00C131C0"/>
    <w:rsid w:val="00C31CFD"/>
    <w:rsid w:val="00C5157C"/>
    <w:rsid w:val="00C57A90"/>
    <w:rsid w:val="00C62E10"/>
    <w:rsid w:val="00C64DD0"/>
    <w:rsid w:val="00C75CEA"/>
    <w:rsid w:val="00C8365B"/>
    <w:rsid w:val="00CA1923"/>
    <w:rsid w:val="00CB4707"/>
    <w:rsid w:val="00CC3DD4"/>
    <w:rsid w:val="00CE1397"/>
    <w:rsid w:val="00CF0C36"/>
    <w:rsid w:val="00CF5456"/>
    <w:rsid w:val="00CF5985"/>
    <w:rsid w:val="00CF742E"/>
    <w:rsid w:val="00D060BC"/>
    <w:rsid w:val="00D12863"/>
    <w:rsid w:val="00D14609"/>
    <w:rsid w:val="00D15CFC"/>
    <w:rsid w:val="00D36B03"/>
    <w:rsid w:val="00D36B6F"/>
    <w:rsid w:val="00D41047"/>
    <w:rsid w:val="00D462B5"/>
    <w:rsid w:val="00D53C64"/>
    <w:rsid w:val="00D547FD"/>
    <w:rsid w:val="00D62666"/>
    <w:rsid w:val="00D66D69"/>
    <w:rsid w:val="00D74C97"/>
    <w:rsid w:val="00D76381"/>
    <w:rsid w:val="00D831DF"/>
    <w:rsid w:val="00D920AB"/>
    <w:rsid w:val="00DA55BA"/>
    <w:rsid w:val="00DB19A8"/>
    <w:rsid w:val="00DB48B0"/>
    <w:rsid w:val="00DC4A62"/>
    <w:rsid w:val="00DD19D4"/>
    <w:rsid w:val="00DE1668"/>
    <w:rsid w:val="00DE16B9"/>
    <w:rsid w:val="00DE2408"/>
    <w:rsid w:val="00DF6B84"/>
    <w:rsid w:val="00DF7B19"/>
    <w:rsid w:val="00E0598B"/>
    <w:rsid w:val="00E10E44"/>
    <w:rsid w:val="00E26450"/>
    <w:rsid w:val="00E31040"/>
    <w:rsid w:val="00E44DF8"/>
    <w:rsid w:val="00E6023E"/>
    <w:rsid w:val="00E6739F"/>
    <w:rsid w:val="00E7377D"/>
    <w:rsid w:val="00E737A1"/>
    <w:rsid w:val="00E73A50"/>
    <w:rsid w:val="00E90832"/>
    <w:rsid w:val="00EB1F0E"/>
    <w:rsid w:val="00EB259B"/>
    <w:rsid w:val="00EC157C"/>
    <w:rsid w:val="00EC436B"/>
    <w:rsid w:val="00EC4CB3"/>
    <w:rsid w:val="00EC7A75"/>
    <w:rsid w:val="00ED1286"/>
    <w:rsid w:val="00EF02FE"/>
    <w:rsid w:val="00EF2DA4"/>
    <w:rsid w:val="00F0178D"/>
    <w:rsid w:val="00F12E10"/>
    <w:rsid w:val="00F2514B"/>
    <w:rsid w:val="00F3314B"/>
    <w:rsid w:val="00F34A3D"/>
    <w:rsid w:val="00F442B2"/>
    <w:rsid w:val="00F4790B"/>
    <w:rsid w:val="00F54EAA"/>
    <w:rsid w:val="00F67CD8"/>
    <w:rsid w:val="00F72459"/>
    <w:rsid w:val="00F74152"/>
    <w:rsid w:val="00F85AEE"/>
    <w:rsid w:val="00F86E75"/>
    <w:rsid w:val="00F91272"/>
    <w:rsid w:val="00F9172A"/>
    <w:rsid w:val="00F95F9E"/>
    <w:rsid w:val="00F96563"/>
    <w:rsid w:val="00F97E32"/>
    <w:rsid w:val="00FB255A"/>
    <w:rsid w:val="00FB4FD8"/>
    <w:rsid w:val="00FB7ED1"/>
    <w:rsid w:val="00FB7F67"/>
    <w:rsid w:val="00FD5B20"/>
    <w:rsid w:val="00FE559B"/>
    <w:rsid w:val="00FE56D2"/>
    <w:rsid w:val="00FE632D"/>
    <w:rsid w:val="00FF6534"/>
    <w:rsid w:val="01D03FEC"/>
    <w:rsid w:val="01D159D9"/>
    <w:rsid w:val="01ED243B"/>
    <w:rsid w:val="01ED35F8"/>
    <w:rsid w:val="02224966"/>
    <w:rsid w:val="029E3B84"/>
    <w:rsid w:val="033476DA"/>
    <w:rsid w:val="03DA560A"/>
    <w:rsid w:val="05D8789C"/>
    <w:rsid w:val="0638548F"/>
    <w:rsid w:val="070865B3"/>
    <w:rsid w:val="07511000"/>
    <w:rsid w:val="07702649"/>
    <w:rsid w:val="086B7063"/>
    <w:rsid w:val="088B2B53"/>
    <w:rsid w:val="089413C5"/>
    <w:rsid w:val="09415B9F"/>
    <w:rsid w:val="095C419A"/>
    <w:rsid w:val="097C2114"/>
    <w:rsid w:val="09FA59E7"/>
    <w:rsid w:val="0A9F631F"/>
    <w:rsid w:val="0BF719CD"/>
    <w:rsid w:val="0BFD72E7"/>
    <w:rsid w:val="0C562ECC"/>
    <w:rsid w:val="0C9940FF"/>
    <w:rsid w:val="0D021275"/>
    <w:rsid w:val="0D9A7649"/>
    <w:rsid w:val="0E75128A"/>
    <w:rsid w:val="0F4815CC"/>
    <w:rsid w:val="0F512394"/>
    <w:rsid w:val="101616EC"/>
    <w:rsid w:val="13B70FE9"/>
    <w:rsid w:val="140D6837"/>
    <w:rsid w:val="14360E9D"/>
    <w:rsid w:val="15653932"/>
    <w:rsid w:val="158942BB"/>
    <w:rsid w:val="16414F1E"/>
    <w:rsid w:val="167429F4"/>
    <w:rsid w:val="16CC5B36"/>
    <w:rsid w:val="16E81710"/>
    <w:rsid w:val="176A2F62"/>
    <w:rsid w:val="18486CB8"/>
    <w:rsid w:val="18757D21"/>
    <w:rsid w:val="1A1F4F6D"/>
    <w:rsid w:val="1AA17DB9"/>
    <w:rsid w:val="1B5F06EB"/>
    <w:rsid w:val="1CCE45CD"/>
    <w:rsid w:val="1D596D36"/>
    <w:rsid w:val="1DDE1448"/>
    <w:rsid w:val="1E3A67FD"/>
    <w:rsid w:val="1E5B2A7B"/>
    <w:rsid w:val="20095B14"/>
    <w:rsid w:val="202B0267"/>
    <w:rsid w:val="205C1174"/>
    <w:rsid w:val="21D23C17"/>
    <w:rsid w:val="229D1CE8"/>
    <w:rsid w:val="22C837C6"/>
    <w:rsid w:val="231B68C4"/>
    <w:rsid w:val="243C0C96"/>
    <w:rsid w:val="254C263C"/>
    <w:rsid w:val="25EB3281"/>
    <w:rsid w:val="26423EFF"/>
    <w:rsid w:val="26C7259C"/>
    <w:rsid w:val="27BA1B7C"/>
    <w:rsid w:val="27C03033"/>
    <w:rsid w:val="297F6DFB"/>
    <w:rsid w:val="2A7677D7"/>
    <w:rsid w:val="2B45236F"/>
    <w:rsid w:val="2C36248E"/>
    <w:rsid w:val="2C9A7D53"/>
    <w:rsid w:val="2CE81886"/>
    <w:rsid w:val="2D621927"/>
    <w:rsid w:val="2E0E786C"/>
    <w:rsid w:val="2ED91A45"/>
    <w:rsid w:val="2EFF65BF"/>
    <w:rsid w:val="2FBE547D"/>
    <w:rsid w:val="302837E4"/>
    <w:rsid w:val="306D20D8"/>
    <w:rsid w:val="3073000C"/>
    <w:rsid w:val="328F037F"/>
    <w:rsid w:val="33000108"/>
    <w:rsid w:val="33741DC8"/>
    <w:rsid w:val="33B11EC4"/>
    <w:rsid w:val="34711A93"/>
    <w:rsid w:val="35B4328A"/>
    <w:rsid w:val="35FA51FE"/>
    <w:rsid w:val="36570620"/>
    <w:rsid w:val="36E44291"/>
    <w:rsid w:val="3A8E5140"/>
    <w:rsid w:val="3B0A280C"/>
    <w:rsid w:val="3B125EF8"/>
    <w:rsid w:val="3BA76AE1"/>
    <w:rsid w:val="3DD36518"/>
    <w:rsid w:val="3DEE185B"/>
    <w:rsid w:val="3E184547"/>
    <w:rsid w:val="3E237685"/>
    <w:rsid w:val="3F4E171F"/>
    <w:rsid w:val="40AF71A3"/>
    <w:rsid w:val="40C73D23"/>
    <w:rsid w:val="45CF0E9E"/>
    <w:rsid w:val="45E80663"/>
    <w:rsid w:val="461448F7"/>
    <w:rsid w:val="465A498A"/>
    <w:rsid w:val="46926864"/>
    <w:rsid w:val="484F7B35"/>
    <w:rsid w:val="485A6652"/>
    <w:rsid w:val="48A069BA"/>
    <w:rsid w:val="48AE3800"/>
    <w:rsid w:val="4993613B"/>
    <w:rsid w:val="49B07B17"/>
    <w:rsid w:val="4A703499"/>
    <w:rsid w:val="4A9B4753"/>
    <w:rsid w:val="4AB744D3"/>
    <w:rsid w:val="4BE354F9"/>
    <w:rsid w:val="4BE51D09"/>
    <w:rsid w:val="4DD816AB"/>
    <w:rsid w:val="4DEE12CE"/>
    <w:rsid w:val="4E6A7DDF"/>
    <w:rsid w:val="4F1B62EC"/>
    <w:rsid w:val="4F1E6B4A"/>
    <w:rsid w:val="50B14EA5"/>
    <w:rsid w:val="51DB6FAB"/>
    <w:rsid w:val="53D57E72"/>
    <w:rsid w:val="53F34F30"/>
    <w:rsid w:val="54952865"/>
    <w:rsid w:val="54B84CAA"/>
    <w:rsid w:val="55366F69"/>
    <w:rsid w:val="55982951"/>
    <w:rsid w:val="577566ED"/>
    <w:rsid w:val="58026A51"/>
    <w:rsid w:val="58B71C90"/>
    <w:rsid w:val="591B69A8"/>
    <w:rsid w:val="5A107B8D"/>
    <w:rsid w:val="5A3263A9"/>
    <w:rsid w:val="5A42464D"/>
    <w:rsid w:val="5AFE2E05"/>
    <w:rsid w:val="5B2C0540"/>
    <w:rsid w:val="5F010883"/>
    <w:rsid w:val="5FBA4E4C"/>
    <w:rsid w:val="600F468F"/>
    <w:rsid w:val="60E0450D"/>
    <w:rsid w:val="61040EA5"/>
    <w:rsid w:val="616854FA"/>
    <w:rsid w:val="635C7308"/>
    <w:rsid w:val="657A6729"/>
    <w:rsid w:val="657F402D"/>
    <w:rsid w:val="65C62AAF"/>
    <w:rsid w:val="66A2129D"/>
    <w:rsid w:val="67990F2E"/>
    <w:rsid w:val="679E4A51"/>
    <w:rsid w:val="68A97E8F"/>
    <w:rsid w:val="68EA26DC"/>
    <w:rsid w:val="69757189"/>
    <w:rsid w:val="6A476406"/>
    <w:rsid w:val="6A737633"/>
    <w:rsid w:val="6BB53802"/>
    <w:rsid w:val="6C04239A"/>
    <w:rsid w:val="6DF731D4"/>
    <w:rsid w:val="6E2E75B8"/>
    <w:rsid w:val="6FAB56DD"/>
    <w:rsid w:val="711235A4"/>
    <w:rsid w:val="71332ADA"/>
    <w:rsid w:val="7235034F"/>
    <w:rsid w:val="72D17DDC"/>
    <w:rsid w:val="754F0C44"/>
    <w:rsid w:val="76184CB6"/>
    <w:rsid w:val="76440617"/>
    <w:rsid w:val="77E761FD"/>
    <w:rsid w:val="78485F58"/>
    <w:rsid w:val="793C4517"/>
    <w:rsid w:val="798D56F0"/>
    <w:rsid w:val="7AA95265"/>
    <w:rsid w:val="7B41207C"/>
    <w:rsid w:val="7CE02C47"/>
    <w:rsid w:val="7D193810"/>
    <w:rsid w:val="7D267D83"/>
    <w:rsid w:val="7D7A2C5C"/>
    <w:rsid w:val="7F582C6A"/>
    <w:rsid w:val="7FD718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998"/>
    <w:pPr>
      <w:widowControl w:val="0"/>
      <w:jc w:val="both"/>
    </w:pPr>
    <w:rPr>
      <w:rFonts w:eastAsia="华文仿宋"/>
      <w:kern w:val="2"/>
      <w:sz w:val="32"/>
      <w:szCs w:val="24"/>
    </w:rPr>
  </w:style>
  <w:style w:type="paragraph" w:styleId="1">
    <w:name w:val="heading 1"/>
    <w:basedOn w:val="a"/>
    <w:next w:val="a"/>
    <w:qFormat/>
    <w:rsid w:val="005D5998"/>
    <w:pPr>
      <w:numPr>
        <w:numId w:val="1"/>
      </w:numPr>
      <w:overflowPunct w:val="0"/>
      <w:autoSpaceDE w:val="0"/>
      <w:autoSpaceDN w:val="0"/>
      <w:adjustRightInd w:val="0"/>
      <w:spacing w:before="60" w:after="60" w:line="360" w:lineRule="auto"/>
      <w:textAlignment w:val="baseline"/>
      <w:outlineLvl w:val="0"/>
    </w:pPr>
    <w:rPr>
      <w:rFonts w:ascii="Arial" w:eastAsia="黑体" w:hAnsi="Arial"/>
      <w:spacing w:val="-10"/>
      <w:kern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5D5998"/>
    <w:rPr>
      <w:rFonts w:ascii="宋体" w:eastAsia="宋体"/>
      <w:sz w:val="18"/>
      <w:szCs w:val="18"/>
    </w:rPr>
  </w:style>
  <w:style w:type="paragraph" w:styleId="a4">
    <w:name w:val="annotation text"/>
    <w:basedOn w:val="a"/>
    <w:link w:val="Char0"/>
    <w:unhideWhenUsed/>
    <w:qFormat/>
    <w:rsid w:val="005D5998"/>
    <w:pPr>
      <w:jc w:val="left"/>
    </w:pPr>
  </w:style>
  <w:style w:type="paragraph" w:styleId="a5">
    <w:name w:val="Balloon Text"/>
    <w:basedOn w:val="a"/>
    <w:link w:val="Char1"/>
    <w:uiPriority w:val="99"/>
    <w:semiHidden/>
    <w:unhideWhenUsed/>
    <w:qFormat/>
    <w:rsid w:val="005D5998"/>
    <w:rPr>
      <w:sz w:val="18"/>
      <w:szCs w:val="18"/>
    </w:rPr>
  </w:style>
  <w:style w:type="paragraph" w:styleId="a6">
    <w:name w:val="footer"/>
    <w:basedOn w:val="a"/>
    <w:link w:val="Char2"/>
    <w:uiPriority w:val="99"/>
    <w:unhideWhenUsed/>
    <w:qFormat/>
    <w:rsid w:val="005D5998"/>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5D5998"/>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unhideWhenUsed/>
    <w:qFormat/>
    <w:rsid w:val="005D5998"/>
    <w:rPr>
      <w:b/>
      <w:bCs/>
    </w:rPr>
  </w:style>
  <w:style w:type="character" w:styleId="a9">
    <w:name w:val="annotation reference"/>
    <w:basedOn w:val="a0"/>
    <w:uiPriority w:val="99"/>
    <w:semiHidden/>
    <w:unhideWhenUsed/>
    <w:qFormat/>
    <w:rsid w:val="005D5998"/>
    <w:rPr>
      <w:sz w:val="21"/>
      <w:szCs w:val="21"/>
    </w:rPr>
  </w:style>
  <w:style w:type="character" w:customStyle="1" w:styleId="Char3">
    <w:name w:val="页眉 Char"/>
    <w:basedOn w:val="a0"/>
    <w:link w:val="a7"/>
    <w:uiPriority w:val="99"/>
    <w:qFormat/>
    <w:rsid w:val="005D5998"/>
    <w:rPr>
      <w:rFonts w:ascii="Times New Roman" w:eastAsia="华文仿宋" w:hAnsi="Times New Roman" w:cs="Times New Roman"/>
      <w:sz w:val="18"/>
      <w:szCs w:val="18"/>
    </w:rPr>
  </w:style>
  <w:style w:type="character" w:customStyle="1" w:styleId="Char2">
    <w:name w:val="页脚 Char"/>
    <w:basedOn w:val="a0"/>
    <w:link w:val="a6"/>
    <w:uiPriority w:val="99"/>
    <w:qFormat/>
    <w:rsid w:val="005D5998"/>
    <w:rPr>
      <w:rFonts w:ascii="Times New Roman" w:eastAsia="华文仿宋" w:hAnsi="Times New Roman" w:cs="Times New Roman"/>
      <w:sz w:val="18"/>
      <w:szCs w:val="18"/>
    </w:rPr>
  </w:style>
  <w:style w:type="character" w:customStyle="1" w:styleId="Char">
    <w:name w:val="文档结构图 Char"/>
    <w:basedOn w:val="a0"/>
    <w:link w:val="a3"/>
    <w:uiPriority w:val="99"/>
    <w:semiHidden/>
    <w:qFormat/>
    <w:rsid w:val="005D5998"/>
    <w:rPr>
      <w:rFonts w:ascii="宋体" w:eastAsia="宋体" w:hAnsi="Times New Roman" w:cs="Times New Roman"/>
      <w:sz w:val="18"/>
      <w:szCs w:val="18"/>
    </w:rPr>
  </w:style>
  <w:style w:type="character" w:customStyle="1" w:styleId="Char1">
    <w:name w:val="批注框文本 Char"/>
    <w:basedOn w:val="a0"/>
    <w:link w:val="a5"/>
    <w:uiPriority w:val="99"/>
    <w:semiHidden/>
    <w:qFormat/>
    <w:rsid w:val="005D5998"/>
    <w:rPr>
      <w:rFonts w:ascii="Times New Roman" w:eastAsia="华文仿宋" w:hAnsi="Times New Roman" w:cs="Times New Roman"/>
      <w:sz w:val="18"/>
      <w:szCs w:val="18"/>
    </w:rPr>
  </w:style>
  <w:style w:type="character" w:customStyle="1" w:styleId="Char0">
    <w:name w:val="批注文字 Char"/>
    <w:basedOn w:val="a0"/>
    <w:link w:val="a4"/>
    <w:qFormat/>
    <w:rsid w:val="005D5998"/>
    <w:rPr>
      <w:rFonts w:ascii="Times New Roman" w:eastAsia="华文仿宋" w:hAnsi="Times New Roman" w:cs="Times New Roman"/>
      <w:sz w:val="32"/>
      <w:szCs w:val="24"/>
    </w:rPr>
  </w:style>
  <w:style w:type="character" w:customStyle="1" w:styleId="Char4">
    <w:name w:val="批注主题 Char"/>
    <w:basedOn w:val="Char0"/>
    <w:link w:val="a8"/>
    <w:uiPriority w:val="99"/>
    <w:semiHidden/>
    <w:qFormat/>
    <w:rsid w:val="005D5998"/>
    <w:rPr>
      <w:rFonts w:ascii="Times New Roman" w:eastAsia="华文仿宋" w:hAnsi="Times New Roman" w:cs="Times New Roman"/>
      <w:b/>
      <w:bCs/>
      <w:sz w:val="32"/>
      <w:szCs w:val="24"/>
    </w:rPr>
  </w:style>
  <w:style w:type="paragraph" w:styleId="aa">
    <w:name w:val="List Paragraph"/>
    <w:basedOn w:val="a"/>
    <w:uiPriority w:val="34"/>
    <w:qFormat/>
    <w:rsid w:val="005D5998"/>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221</Words>
  <Characters>1261</Characters>
  <Application>Microsoft Office Word</Application>
  <DocSecurity>0</DocSecurity>
  <Lines>10</Lines>
  <Paragraphs>2</Paragraphs>
  <ScaleCrop>false</ScaleCrop>
  <Company>Microsoft</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ZF</cp:lastModifiedBy>
  <cp:revision>132</cp:revision>
  <cp:lastPrinted>2020-02-14T08:29:00Z</cp:lastPrinted>
  <dcterms:created xsi:type="dcterms:W3CDTF">2018-05-17T02:57:00Z</dcterms:created>
  <dcterms:modified xsi:type="dcterms:W3CDTF">2021-04-13T16:30:00Z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