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32" w:rsidRDefault="00ED6032">
      <w:pPr>
        <w:tabs>
          <w:tab w:val="left" w:pos="5985"/>
        </w:tabs>
        <w:spacing w:line="540" w:lineRule="exact"/>
        <w:jc w:val="center"/>
        <w:rPr>
          <w:rFonts w:ascii="宋体" w:hAnsi="宋体"/>
          <w:bCs/>
          <w:sz w:val="32"/>
          <w:szCs w:val="32"/>
        </w:rPr>
      </w:pPr>
    </w:p>
    <w:p w:rsidR="00ED6032" w:rsidRDefault="00ED6032">
      <w:pPr>
        <w:pStyle w:val="a3"/>
        <w:spacing w:line="540" w:lineRule="exact"/>
        <w:jc w:val="center"/>
        <w:rPr>
          <w:rFonts w:ascii="仿宋_GB2312" w:eastAsia="仿宋_GB2312"/>
          <w:spacing w:val="-20"/>
        </w:rPr>
      </w:pPr>
    </w:p>
    <w:p w:rsidR="00ED6032" w:rsidRDefault="00ED6032">
      <w:pPr>
        <w:pStyle w:val="a3"/>
        <w:spacing w:line="540" w:lineRule="exact"/>
        <w:jc w:val="center"/>
        <w:rPr>
          <w:rFonts w:ascii="仿宋_GB2312" w:eastAsia="仿宋_GB2312"/>
          <w:spacing w:val="-20"/>
        </w:rPr>
      </w:pPr>
    </w:p>
    <w:p w:rsidR="005B1278" w:rsidRDefault="005B1278" w:rsidP="007F44A2">
      <w:pPr>
        <w:pStyle w:val="a3"/>
        <w:spacing w:line="560" w:lineRule="exact"/>
        <w:jc w:val="right"/>
        <w:rPr>
          <w:rFonts w:ascii="宋体" w:hAnsi="宋体"/>
          <w:spacing w:val="-20"/>
          <w:sz w:val="32"/>
          <w:szCs w:val="32"/>
        </w:rPr>
      </w:pPr>
    </w:p>
    <w:p w:rsidR="00ED6032" w:rsidRDefault="007F44A2" w:rsidP="007F44A2">
      <w:pPr>
        <w:pStyle w:val="a3"/>
        <w:spacing w:line="560" w:lineRule="exact"/>
        <w:jc w:val="right"/>
        <w:rPr>
          <w:rFonts w:ascii="宋体" w:hAnsi="宋体"/>
          <w:spacing w:val="-20"/>
          <w:sz w:val="32"/>
          <w:szCs w:val="32"/>
        </w:rPr>
      </w:pPr>
      <w:r>
        <w:rPr>
          <w:rFonts w:ascii="宋体" w:hAnsi="宋体" w:hint="eastAsia"/>
          <w:spacing w:val="-20"/>
          <w:sz w:val="32"/>
          <w:szCs w:val="32"/>
        </w:rPr>
        <w:t>益环审(</w:t>
      </w:r>
      <w:r w:rsidR="00FD7ABC">
        <w:rPr>
          <w:rFonts w:ascii="宋体" w:hAnsi="宋体" w:hint="eastAsia"/>
          <w:spacing w:val="-20"/>
          <w:sz w:val="32"/>
          <w:szCs w:val="32"/>
        </w:rPr>
        <w:t>表</w:t>
      </w:r>
      <w:r>
        <w:rPr>
          <w:rFonts w:ascii="宋体" w:hAnsi="宋体" w:hint="eastAsia"/>
          <w:spacing w:val="-20"/>
          <w:sz w:val="32"/>
          <w:szCs w:val="32"/>
        </w:rPr>
        <w:t>)</w:t>
      </w:r>
      <w:r>
        <w:rPr>
          <w:rFonts w:asciiTheme="minorEastAsia" w:eastAsiaTheme="minorEastAsia" w:hAnsiTheme="minorEastAsia" w:hint="eastAsia"/>
          <w:spacing w:val="-20"/>
          <w:sz w:val="32"/>
          <w:szCs w:val="32"/>
        </w:rPr>
        <w:t>〔2020〕</w:t>
      </w:r>
      <w:r w:rsidR="00CC2372">
        <w:rPr>
          <w:rFonts w:asciiTheme="minorEastAsia" w:eastAsiaTheme="minorEastAsia" w:hAnsiTheme="minorEastAsia" w:hint="eastAsia"/>
          <w:spacing w:val="-20"/>
          <w:sz w:val="32"/>
          <w:szCs w:val="32"/>
        </w:rPr>
        <w:t>168</w:t>
      </w:r>
      <w:r>
        <w:rPr>
          <w:rFonts w:ascii="宋体" w:hAnsi="宋体" w:hint="eastAsia"/>
          <w:spacing w:val="-20"/>
          <w:sz w:val="32"/>
          <w:szCs w:val="32"/>
        </w:rPr>
        <w:t>号</w:t>
      </w:r>
    </w:p>
    <w:p w:rsidR="00ED6032" w:rsidRPr="007F44A2" w:rsidRDefault="007F44A2" w:rsidP="00FD7ABC">
      <w:pPr>
        <w:tabs>
          <w:tab w:val="left" w:pos="1021"/>
        </w:tabs>
        <w:spacing w:after="0" w:line="700" w:lineRule="exact"/>
        <w:jc w:val="center"/>
        <w:rPr>
          <w:rFonts w:ascii="方正小标宋简体" w:eastAsia="方正小标宋简体" w:hAnsiTheme="majorEastAsia"/>
          <w:sz w:val="44"/>
          <w:szCs w:val="44"/>
        </w:rPr>
      </w:pPr>
      <w:r w:rsidRPr="007F44A2">
        <w:rPr>
          <w:rFonts w:ascii="方正小标宋简体" w:eastAsia="方正小标宋简体" w:hAnsiTheme="majorEastAsia" w:hint="eastAsia"/>
          <w:sz w:val="44"/>
          <w:szCs w:val="44"/>
        </w:rPr>
        <w:t>益阳市生态环境局</w:t>
      </w:r>
    </w:p>
    <w:p w:rsidR="00FD7ABC" w:rsidRDefault="007F44A2" w:rsidP="00FD7ABC">
      <w:pPr>
        <w:tabs>
          <w:tab w:val="left" w:pos="1021"/>
        </w:tabs>
        <w:spacing w:after="0" w:line="700" w:lineRule="exact"/>
        <w:jc w:val="center"/>
        <w:rPr>
          <w:rFonts w:ascii="方正小标宋简体" w:eastAsia="方正小标宋简体" w:hAnsiTheme="majorEastAsia" w:cs="Times New Roman"/>
          <w:kern w:val="2"/>
          <w:sz w:val="44"/>
          <w:szCs w:val="44"/>
        </w:rPr>
      </w:pPr>
      <w:r w:rsidRPr="007F44A2">
        <w:rPr>
          <w:rFonts w:ascii="方正小标宋简体" w:eastAsia="方正小标宋简体" w:hAnsiTheme="majorEastAsia" w:hint="eastAsia"/>
          <w:sz w:val="44"/>
          <w:szCs w:val="44"/>
        </w:rPr>
        <w:t>关于</w:t>
      </w:r>
      <w:r w:rsidRPr="007F44A2">
        <w:rPr>
          <w:rFonts w:ascii="方正小标宋简体" w:eastAsia="方正小标宋简体" w:hAnsiTheme="majorEastAsia" w:cs="Times New Roman" w:hint="eastAsia"/>
          <w:kern w:val="2"/>
          <w:sz w:val="44"/>
          <w:szCs w:val="44"/>
        </w:rPr>
        <w:t>益阳市赫山区</w:t>
      </w:r>
      <w:r w:rsidR="00FD7ABC">
        <w:rPr>
          <w:rFonts w:ascii="方正小标宋简体" w:eastAsia="方正小标宋简体" w:hAnsiTheme="majorEastAsia" w:cs="Times New Roman" w:hint="eastAsia"/>
          <w:kern w:val="2"/>
          <w:sz w:val="44"/>
          <w:szCs w:val="44"/>
        </w:rPr>
        <w:t>城镇建设投资</w:t>
      </w:r>
    </w:p>
    <w:p w:rsidR="00ED6032" w:rsidRPr="007F44A2" w:rsidRDefault="00FD7ABC" w:rsidP="00FD7ABC">
      <w:pPr>
        <w:tabs>
          <w:tab w:val="left" w:pos="1021"/>
        </w:tabs>
        <w:spacing w:after="0" w:line="700" w:lineRule="exact"/>
        <w:jc w:val="center"/>
        <w:rPr>
          <w:rFonts w:ascii="方正小标宋简体" w:eastAsia="方正小标宋简体" w:hAnsiTheme="majorEastAsia" w:cs="Times New Roman"/>
          <w:kern w:val="2"/>
          <w:sz w:val="44"/>
          <w:szCs w:val="44"/>
        </w:rPr>
      </w:pPr>
      <w:r>
        <w:rPr>
          <w:rFonts w:ascii="方正小标宋简体" w:eastAsia="方正小标宋简体" w:hAnsiTheme="majorEastAsia" w:cs="Times New Roman" w:hint="eastAsia"/>
          <w:kern w:val="2"/>
          <w:sz w:val="44"/>
          <w:szCs w:val="44"/>
        </w:rPr>
        <w:t>开发（集团）有限责任公司益阳现代农业示范园项目</w:t>
      </w:r>
      <w:r w:rsidR="007F44A2" w:rsidRPr="007F44A2">
        <w:rPr>
          <w:rFonts w:ascii="方正小标宋简体" w:eastAsia="方正小标宋简体" w:hAnsiTheme="majorEastAsia" w:hint="eastAsia"/>
          <w:sz w:val="44"/>
          <w:szCs w:val="44"/>
        </w:rPr>
        <w:t>环境影响报告</w:t>
      </w:r>
      <w:r w:rsidR="00CC2372">
        <w:rPr>
          <w:rFonts w:ascii="方正小标宋简体" w:eastAsia="方正小标宋简体" w:hAnsiTheme="majorEastAsia" w:hint="eastAsia"/>
          <w:sz w:val="44"/>
          <w:szCs w:val="44"/>
        </w:rPr>
        <w:t>表</w:t>
      </w:r>
      <w:r w:rsidR="007F44A2" w:rsidRPr="007F44A2">
        <w:rPr>
          <w:rFonts w:ascii="方正小标宋简体" w:eastAsia="方正小标宋简体" w:hAnsiTheme="majorEastAsia" w:hint="eastAsia"/>
          <w:sz w:val="44"/>
          <w:szCs w:val="44"/>
        </w:rPr>
        <w:t>的批复</w:t>
      </w:r>
    </w:p>
    <w:p w:rsidR="00FD7ABC" w:rsidRDefault="00FD7ABC">
      <w:pPr>
        <w:spacing w:after="0" w:line="540" w:lineRule="exact"/>
        <w:jc w:val="both"/>
        <w:rPr>
          <w:rFonts w:ascii="仿宋" w:eastAsia="仿宋" w:hAnsi="仿宋" w:cs="Times New Roman"/>
          <w:kern w:val="2"/>
          <w:sz w:val="32"/>
          <w:szCs w:val="32"/>
        </w:rPr>
      </w:pPr>
    </w:p>
    <w:p w:rsidR="00ED6032" w:rsidRDefault="007F44A2">
      <w:pPr>
        <w:spacing w:after="0" w:line="540" w:lineRule="exact"/>
        <w:jc w:val="both"/>
        <w:rPr>
          <w:rFonts w:ascii="仿宋" w:eastAsia="仿宋" w:hAnsi="仿宋" w:cs="Times New Roman"/>
          <w:kern w:val="2"/>
          <w:sz w:val="32"/>
          <w:szCs w:val="32"/>
        </w:rPr>
      </w:pPr>
      <w:r>
        <w:rPr>
          <w:rFonts w:ascii="仿宋" w:eastAsia="仿宋" w:hAnsi="仿宋" w:cs="Times New Roman" w:hint="eastAsia"/>
          <w:kern w:val="2"/>
          <w:sz w:val="32"/>
          <w:szCs w:val="32"/>
        </w:rPr>
        <w:t>益阳市赫山区</w:t>
      </w:r>
      <w:r w:rsidR="00FD7ABC">
        <w:rPr>
          <w:rFonts w:ascii="仿宋" w:eastAsia="仿宋" w:hAnsi="仿宋" w:cs="Times New Roman" w:hint="eastAsia"/>
          <w:kern w:val="2"/>
          <w:sz w:val="32"/>
          <w:szCs w:val="32"/>
        </w:rPr>
        <w:t>城镇建设投资开发有限责任公司</w:t>
      </w:r>
      <w:r>
        <w:rPr>
          <w:rFonts w:ascii="仿宋" w:eastAsia="仿宋" w:hAnsi="仿宋" w:cs="Times New Roman" w:hint="eastAsia"/>
          <w:kern w:val="2"/>
          <w:sz w:val="32"/>
          <w:szCs w:val="32"/>
        </w:rPr>
        <w:t>：</w:t>
      </w:r>
    </w:p>
    <w:p w:rsidR="00ED6032" w:rsidRDefault="007F44A2">
      <w:pPr>
        <w:pStyle w:val="a3"/>
        <w:spacing w:after="0" w:line="540" w:lineRule="exact"/>
        <w:ind w:firstLineChars="200" w:firstLine="640"/>
        <w:rPr>
          <w:rFonts w:ascii="仿宋" w:eastAsia="仿宋" w:hAnsi="仿宋"/>
          <w:sz w:val="32"/>
          <w:szCs w:val="32"/>
        </w:rPr>
      </w:pPr>
      <w:r>
        <w:rPr>
          <w:rFonts w:ascii="仿宋" w:eastAsia="仿宋" w:hAnsi="仿宋" w:hint="eastAsia"/>
          <w:sz w:val="32"/>
          <w:szCs w:val="32"/>
        </w:rPr>
        <w:t>你</w:t>
      </w:r>
      <w:r w:rsidR="00FD7ABC">
        <w:rPr>
          <w:rFonts w:ascii="仿宋" w:eastAsia="仿宋" w:hAnsi="仿宋" w:hint="eastAsia"/>
          <w:sz w:val="32"/>
          <w:szCs w:val="32"/>
        </w:rPr>
        <w:t>公司</w:t>
      </w:r>
      <w:r>
        <w:rPr>
          <w:rFonts w:ascii="仿宋" w:eastAsia="仿宋" w:hAnsi="仿宋" w:hint="eastAsia"/>
          <w:sz w:val="32"/>
          <w:szCs w:val="32"/>
        </w:rPr>
        <w:t>呈报的《关于请求对&lt;</w:t>
      </w:r>
      <w:r w:rsidR="00FD7ABC">
        <w:rPr>
          <w:rFonts w:ascii="仿宋" w:eastAsia="仿宋" w:hAnsi="仿宋" w:hint="eastAsia"/>
          <w:sz w:val="32"/>
          <w:szCs w:val="32"/>
        </w:rPr>
        <w:t>益阳市赫山区城镇建设投资开发有限责任公司益阳现代农业示范园项目环境影响报告表</w:t>
      </w:r>
      <w:r>
        <w:rPr>
          <w:rFonts w:ascii="仿宋" w:eastAsia="仿宋" w:hAnsi="仿宋" w:hint="eastAsia"/>
          <w:sz w:val="32"/>
          <w:szCs w:val="32"/>
        </w:rPr>
        <w:t>&gt;进行审批的报告</w:t>
      </w:r>
      <w:r>
        <w:rPr>
          <w:rFonts w:ascii="仿宋" w:eastAsia="仿宋" w:hAnsi="仿宋" w:hint="eastAsia"/>
          <w:bCs/>
          <w:sz w:val="32"/>
          <w:szCs w:val="32"/>
        </w:rPr>
        <w:t>》、</w:t>
      </w:r>
      <w:r>
        <w:rPr>
          <w:rFonts w:ascii="仿宋" w:eastAsia="仿宋" w:hAnsi="仿宋" w:hint="eastAsia"/>
          <w:sz w:val="32"/>
          <w:szCs w:val="32"/>
        </w:rPr>
        <w:t>益阳市生态环境局赫山分局</w:t>
      </w:r>
      <w:r>
        <w:rPr>
          <w:rFonts w:ascii="仿宋" w:eastAsia="仿宋" w:hAnsi="仿宋" w:hint="eastAsia"/>
          <w:bCs/>
          <w:sz w:val="32"/>
          <w:szCs w:val="32"/>
        </w:rPr>
        <w:t>的预审意见及相关材料</w:t>
      </w:r>
      <w:r>
        <w:rPr>
          <w:rFonts w:ascii="仿宋" w:eastAsia="仿宋" w:hAnsi="仿宋" w:hint="eastAsia"/>
          <w:sz w:val="32"/>
          <w:szCs w:val="32"/>
        </w:rPr>
        <w:t>收悉。经审查、研究，批复如下：</w:t>
      </w:r>
    </w:p>
    <w:p w:rsidR="00ED6032" w:rsidRDefault="007F44A2">
      <w:pPr>
        <w:spacing w:after="0" w:line="540" w:lineRule="exact"/>
        <w:ind w:firstLine="640"/>
        <w:jc w:val="both"/>
        <w:rPr>
          <w:rFonts w:ascii="仿宋" w:eastAsia="仿宋" w:hAnsi="仿宋"/>
          <w:sz w:val="32"/>
          <w:szCs w:val="32"/>
        </w:rPr>
      </w:pPr>
      <w:r>
        <w:rPr>
          <w:rFonts w:ascii="仿宋" w:eastAsia="仿宋" w:hAnsi="仿宋" w:cs="Times New Roman" w:hint="eastAsia"/>
          <w:bCs/>
          <w:kern w:val="2"/>
          <w:sz w:val="32"/>
          <w:szCs w:val="32"/>
        </w:rPr>
        <w:t>一、</w:t>
      </w:r>
      <w:r w:rsidR="00FD7ABC">
        <w:rPr>
          <w:rFonts w:ascii="仿宋" w:eastAsia="仿宋" w:hAnsi="仿宋" w:cs="Times New Roman" w:hint="eastAsia"/>
          <w:kern w:val="2"/>
          <w:sz w:val="32"/>
          <w:szCs w:val="32"/>
        </w:rPr>
        <w:t>益阳市赫山区城镇建设投资开发有限责任公司</w:t>
      </w:r>
      <w:r w:rsidR="008B42CF">
        <w:rPr>
          <w:rFonts w:ascii="仿宋" w:eastAsia="仿宋" w:hAnsi="仿宋" w:cs="Times New Roman" w:hint="eastAsia"/>
          <w:kern w:val="2"/>
          <w:sz w:val="32"/>
          <w:szCs w:val="32"/>
        </w:rPr>
        <w:t>投资3亿元在益阳市赫山区沧水铺镇碧云峰村银城大道旁建设</w:t>
      </w:r>
      <w:r w:rsidR="008B42CF">
        <w:rPr>
          <w:rFonts w:ascii="仿宋" w:eastAsia="仿宋" w:hAnsi="仿宋" w:hint="eastAsia"/>
          <w:sz w:val="32"/>
          <w:szCs w:val="32"/>
        </w:rPr>
        <w:t>益阳现代农业示范园，</w:t>
      </w:r>
      <w:r w:rsidR="008B42CF">
        <w:rPr>
          <w:rFonts w:ascii="仿宋" w:eastAsia="仿宋" w:hAnsi="仿宋" w:cs="Times New Roman" w:hint="eastAsia"/>
          <w:kern w:val="2"/>
          <w:sz w:val="32"/>
          <w:szCs w:val="32"/>
        </w:rPr>
        <w:t>项目占地611亩，总建筑面积55439.6m</w:t>
      </w:r>
      <w:r w:rsidR="008B42CF" w:rsidRPr="00CC2372">
        <w:rPr>
          <w:rFonts w:ascii="仿宋" w:eastAsia="仿宋" w:hAnsi="仿宋" w:cs="Times New Roman" w:hint="eastAsia"/>
          <w:kern w:val="2"/>
          <w:sz w:val="32"/>
          <w:szCs w:val="32"/>
          <w:vertAlign w:val="superscript"/>
        </w:rPr>
        <w:t>3</w:t>
      </w:r>
      <w:r w:rsidR="008B42CF">
        <w:rPr>
          <w:rFonts w:ascii="仿宋" w:eastAsia="仿宋" w:hAnsi="仿宋" w:cs="Times New Roman" w:hint="eastAsia"/>
          <w:kern w:val="2"/>
          <w:sz w:val="32"/>
          <w:szCs w:val="32"/>
        </w:rPr>
        <w:t>，</w:t>
      </w:r>
      <w:r>
        <w:rPr>
          <w:rFonts w:ascii="仿宋" w:eastAsia="仿宋" w:hAnsi="仿宋" w:cs="Times New Roman" w:hint="eastAsia"/>
          <w:kern w:val="2"/>
          <w:sz w:val="32"/>
          <w:szCs w:val="32"/>
        </w:rPr>
        <w:t>于201</w:t>
      </w:r>
      <w:r w:rsidR="008B42CF">
        <w:rPr>
          <w:rFonts w:ascii="仿宋" w:eastAsia="仿宋" w:hAnsi="仿宋" w:cs="Times New Roman" w:hint="eastAsia"/>
          <w:kern w:val="2"/>
          <w:sz w:val="32"/>
          <w:szCs w:val="32"/>
        </w:rPr>
        <w:t>8</w:t>
      </w:r>
      <w:r>
        <w:rPr>
          <w:rFonts w:ascii="仿宋" w:eastAsia="仿宋" w:hAnsi="仿宋" w:cs="Times New Roman" w:hint="eastAsia"/>
          <w:kern w:val="2"/>
          <w:sz w:val="32"/>
          <w:szCs w:val="32"/>
        </w:rPr>
        <w:t>年</w:t>
      </w:r>
      <w:r w:rsidR="008B42CF">
        <w:rPr>
          <w:rFonts w:ascii="仿宋" w:eastAsia="仿宋" w:hAnsi="仿宋" w:cs="Times New Roman" w:hint="eastAsia"/>
          <w:kern w:val="2"/>
          <w:sz w:val="32"/>
          <w:szCs w:val="32"/>
        </w:rPr>
        <w:t>7</w:t>
      </w:r>
      <w:r>
        <w:rPr>
          <w:rFonts w:ascii="仿宋" w:eastAsia="仿宋" w:hAnsi="仿宋" w:cs="Times New Roman" w:hint="eastAsia"/>
          <w:kern w:val="2"/>
          <w:sz w:val="32"/>
          <w:szCs w:val="32"/>
        </w:rPr>
        <w:t>月建成</w:t>
      </w:r>
      <w:r w:rsidR="008B42CF">
        <w:rPr>
          <w:rFonts w:ascii="仿宋" w:eastAsia="仿宋" w:hAnsi="仿宋" w:cs="Times New Roman" w:hint="eastAsia"/>
          <w:kern w:val="2"/>
          <w:sz w:val="32"/>
          <w:szCs w:val="32"/>
        </w:rPr>
        <w:t>投运</w:t>
      </w:r>
      <w:r>
        <w:rPr>
          <w:rFonts w:ascii="仿宋" w:eastAsia="仿宋" w:hAnsi="仿宋" w:cs="Times New Roman" w:hint="eastAsia"/>
          <w:kern w:val="2"/>
          <w:sz w:val="32"/>
          <w:szCs w:val="32"/>
        </w:rPr>
        <w:t>。主要建设内容包括</w:t>
      </w:r>
      <w:r w:rsidR="00F70AC4">
        <w:rPr>
          <w:rFonts w:ascii="仿宋" w:eastAsia="仿宋" w:hAnsi="仿宋" w:cs="Times New Roman" w:hint="eastAsia"/>
          <w:kern w:val="2"/>
          <w:sz w:val="32"/>
          <w:szCs w:val="32"/>
        </w:rPr>
        <w:t>综合服务区（含游客服务中心、生态餐厅、美食汇及停车场）、农业嘉年华主题展馆、乐活采摘区（含采摘馆、旱雪场等）、奇趣乐园区（青少年拓展区等）、七彩花田区五大区域，配</w:t>
      </w:r>
      <w:r w:rsidR="00F70AC4">
        <w:rPr>
          <w:rFonts w:ascii="仿宋" w:eastAsia="仿宋" w:hAnsi="仿宋" w:cs="Times New Roman" w:hint="eastAsia"/>
          <w:kern w:val="2"/>
          <w:sz w:val="32"/>
          <w:szCs w:val="32"/>
        </w:rPr>
        <w:lastRenderedPageBreak/>
        <w:t>套建设给排水、供配电、锅炉房、发电机房、消防以及环保设施等公用辅助工程。</w:t>
      </w:r>
    </w:p>
    <w:p w:rsidR="00ED6032" w:rsidRDefault="007F44A2">
      <w:pPr>
        <w:spacing w:after="0" w:line="54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项目符合国家产业政策。根据湖南</w:t>
      </w:r>
      <w:r w:rsidR="000A4908">
        <w:rPr>
          <w:rFonts w:ascii="仿宋" w:eastAsia="仿宋" w:hAnsi="仿宋" w:cs="Times New Roman" w:hint="eastAsia"/>
          <w:kern w:val="2"/>
          <w:sz w:val="32"/>
          <w:szCs w:val="32"/>
        </w:rPr>
        <w:t>知成</w:t>
      </w:r>
      <w:r>
        <w:rPr>
          <w:rFonts w:ascii="仿宋" w:eastAsia="仿宋" w:hAnsi="仿宋" w:cs="Times New Roman" w:hint="eastAsia"/>
          <w:kern w:val="2"/>
          <w:sz w:val="32"/>
          <w:szCs w:val="32"/>
        </w:rPr>
        <w:t>环保</w:t>
      </w:r>
      <w:r w:rsidR="000A4908">
        <w:rPr>
          <w:rFonts w:ascii="仿宋" w:eastAsia="仿宋" w:hAnsi="仿宋" w:cs="Times New Roman" w:hint="eastAsia"/>
          <w:kern w:val="2"/>
          <w:sz w:val="32"/>
          <w:szCs w:val="32"/>
        </w:rPr>
        <w:t>服务</w:t>
      </w:r>
      <w:r>
        <w:rPr>
          <w:rFonts w:ascii="仿宋" w:eastAsia="仿宋" w:hAnsi="仿宋" w:cs="Times New Roman" w:hint="eastAsia"/>
          <w:kern w:val="2"/>
          <w:sz w:val="32"/>
          <w:szCs w:val="32"/>
        </w:rPr>
        <w:t>有限公司编制的环评报告</w:t>
      </w:r>
      <w:r w:rsidR="000A4908">
        <w:rPr>
          <w:rFonts w:ascii="仿宋" w:eastAsia="仿宋" w:hAnsi="仿宋" w:cs="Times New Roman" w:hint="eastAsia"/>
          <w:kern w:val="2"/>
          <w:sz w:val="32"/>
          <w:szCs w:val="32"/>
        </w:rPr>
        <w:t>表</w:t>
      </w:r>
      <w:r>
        <w:rPr>
          <w:rFonts w:ascii="仿宋" w:eastAsia="仿宋" w:hAnsi="仿宋" w:cs="Times New Roman" w:hint="eastAsia"/>
          <w:kern w:val="2"/>
          <w:sz w:val="32"/>
          <w:szCs w:val="32"/>
        </w:rPr>
        <w:t>分析结论和</w:t>
      </w:r>
      <w:r>
        <w:rPr>
          <w:rFonts w:ascii="仿宋" w:eastAsia="仿宋" w:hAnsi="仿宋" w:hint="eastAsia"/>
          <w:sz w:val="32"/>
          <w:szCs w:val="32"/>
        </w:rPr>
        <w:t>益阳市生态环境局赫山分局</w:t>
      </w:r>
      <w:r>
        <w:rPr>
          <w:rFonts w:ascii="仿宋" w:eastAsia="仿宋" w:hAnsi="仿宋" w:cs="Times New Roman" w:hint="eastAsia"/>
          <w:kern w:val="2"/>
          <w:sz w:val="32"/>
          <w:szCs w:val="32"/>
        </w:rPr>
        <w:t>的预审意见，在建设单位认真落实报告书和本批复提出的各项生态环境保护措施，确保各项污染物稳定达标排放的前提下，我局原则同意</w:t>
      </w:r>
      <w:r w:rsidR="000A4908">
        <w:rPr>
          <w:rFonts w:ascii="仿宋" w:eastAsia="仿宋" w:hAnsi="仿宋" w:cs="Times New Roman" w:hint="eastAsia"/>
          <w:kern w:val="2"/>
          <w:sz w:val="32"/>
          <w:szCs w:val="32"/>
        </w:rPr>
        <w:t>益阳市赫山区城镇建设投资开发有限责任公司</w:t>
      </w:r>
      <w:r w:rsidR="000A4908">
        <w:rPr>
          <w:rFonts w:ascii="仿宋" w:eastAsia="仿宋" w:hAnsi="仿宋" w:hint="eastAsia"/>
          <w:sz w:val="32"/>
          <w:szCs w:val="32"/>
        </w:rPr>
        <w:t>益阳现代农业示范园项目</w:t>
      </w:r>
      <w:r>
        <w:rPr>
          <w:rFonts w:ascii="仿宋" w:eastAsia="仿宋" w:hAnsi="仿宋" w:cs="Times New Roman" w:hint="eastAsia"/>
          <w:kern w:val="2"/>
          <w:sz w:val="32"/>
          <w:szCs w:val="32"/>
        </w:rPr>
        <w:t>建设并补办环评审批手续。</w:t>
      </w:r>
    </w:p>
    <w:p w:rsidR="00ED6032" w:rsidRDefault="007F44A2">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二、你公司在运营管理中，必须切实落实环评提出的各项污染防治和风险防范措施要求，着重做好以下工作：</w:t>
      </w:r>
    </w:p>
    <w:p w:rsidR="00ED6032" w:rsidRDefault="007F44A2">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（一）严格履行建设单位的环保主体责任，加强环境管理。建立环保规章制度和岗位责任制，配备专职</w:t>
      </w:r>
      <w:r w:rsidR="000A4908">
        <w:rPr>
          <w:rFonts w:ascii="仿宋" w:eastAsia="仿宋" w:hAnsi="仿宋" w:cs="Times New Roman" w:hint="eastAsia"/>
          <w:kern w:val="2"/>
          <w:sz w:val="32"/>
          <w:szCs w:val="32"/>
        </w:rPr>
        <w:t>或兼职的</w:t>
      </w:r>
      <w:r>
        <w:rPr>
          <w:rFonts w:ascii="仿宋" w:eastAsia="仿宋" w:hAnsi="仿宋" w:cs="Times New Roman" w:hint="eastAsia"/>
          <w:kern w:val="2"/>
          <w:sz w:val="32"/>
          <w:szCs w:val="32"/>
        </w:rPr>
        <w:t>环保管理人员，确保环保设施稳定正常运行和污染物的稳定达标排放。制定环境风险事故应急预案，落实事故应急防范措施。</w:t>
      </w:r>
    </w:p>
    <w:p w:rsidR="00ED6032" w:rsidRDefault="007F44A2">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（二）落实</w:t>
      </w:r>
      <w:r w:rsidR="000A4908">
        <w:rPr>
          <w:rFonts w:ascii="仿宋" w:eastAsia="仿宋" w:hAnsi="仿宋" w:cs="Times New Roman" w:hint="eastAsia"/>
          <w:kern w:val="2"/>
          <w:sz w:val="32"/>
          <w:szCs w:val="32"/>
        </w:rPr>
        <w:t>大</w:t>
      </w:r>
      <w:r>
        <w:rPr>
          <w:rFonts w:ascii="仿宋" w:eastAsia="仿宋" w:hAnsi="仿宋" w:cs="Times New Roman" w:hint="eastAsia"/>
          <w:kern w:val="2"/>
          <w:sz w:val="32"/>
          <w:szCs w:val="32"/>
        </w:rPr>
        <w:t>气污染防治措施。本项目</w:t>
      </w:r>
      <w:r w:rsidR="000A4908">
        <w:rPr>
          <w:rFonts w:ascii="仿宋" w:eastAsia="仿宋" w:hAnsi="仿宋" w:cs="Times New Roman" w:hint="eastAsia"/>
          <w:kern w:val="2"/>
          <w:sz w:val="32"/>
          <w:szCs w:val="32"/>
        </w:rPr>
        <w:t>供热采用一台5</w:t>
      </w:r>
      <w:r w:rsidR="004A54C8">
        <w:rPr>
          <w:rFonts w:ascii="仿宋" w:eastAsia="仿宋" w:hAnsi="仿宋" w:cs="Times New Roman" w:hint="eastAsia"/>
          <w:kern w:val="2"/>
          <w:sz w:val="32"/>
          <w:szCs w:val="32"/>
        </w:rPr>
        <w:t>t/h的燃天然气锅炉，废气须满足《锅炉大气污染物排放标准》（GB13271-2014）表3中燃气锅炉特别排放限值要求后经8m高排气筒排放；生态</w:t>
      </w:r>
      <w:r w:rsidR="004A54C8" w:rsidRPr="004A54C8">
        <w:rPr>
          <w:rFonts w:ascii="仿宋" w:eastAsia="仿宋" w:hAnsi="仿宋" w:cs="Times New Roman" w:hint="eastAsia"/>
          <w:kern w:val="2"/>
          <w:sz w:val="32"/>
          <w:szCs w:val="32"/>
        </w:rPr>
        <w:t>餐厅及美食汇餐饮点产生的油烟气须采取油烟净化器处理达到《饮食业油烟排放标准》（GB1848</w:t>
      </w:r>
      <w:r w:rsidR="00530BE5">
        <w:rPr>
          <w:rFonts w:ascii="仿宋" w:eastAsia="仿宋" w:hAnsi="仿宋" w:cs="Times New Roman" w:hint="eastAsia"/>
          <w:kern w:val="2"/>
          <w:sz w:val="32"/>
          <w:szCs w:val="32"/>
        </w:rPr>
        <w:t>3</w:t>
      </w:r>
      <w:r w:rsidR="004A54C8" w:rsidRPr="004A54C8">
        <w:rPr>
          <w:rFonts w:ascii="仿宋" w:eastAsia="仿宋" w:hAnsi="仿宋" w:cs="Times New Roman" w:hint="eastAsia"/>
          <w:kern w:val="2"/>
          <w:sz w:val="32"/>
          <w:szCs w:val="32"/>
        </w:rPr>
        <w:t>-2001）要求后高于屋顶排放</w:t>
      </w:r>
      <w:r w:rsidR="004A54C8">
        <w:rPr>
          <w:rFonts w:ascii="仿宋" w:eastAsia="仿宋" w:hAnsi="仿宋" w:cs="Times New Roman" w:hint="eastAsia"/>
          <w:kern w:val="2"/>
          <w:sz w:val="32"/>
          <w:szCs w:val="32"/>
        </w:rPr>
        <w:t>；污水处理设施、垃圾暂存点以及公共厕所需加强管理，及时清运，并采取相应的除臭措施</w:t>
      </w:r>
      <w:r w:rsidR="00530BE5">
        <w:rPr>
          <w:rFonts w:ascii="仿宋" w:eastAsia="仿宋" w:hAnsi="仿宋" w:cs="Times New Roman" w:hint="eastAsia"/>
          <w:kern w:val="2"/>
          <w:sz w:val="32"/>
          <w:szCs w:val="32"/>
        </w:rPr>
        <w:t>，外排废气须满足《恶臭污染物排放标准》（GB14554-93）的二级标准要求。</w:t>
      </w:r>
    </w:p>
    <w:p w:rsidR="00ED6032" w:rsidRDefault="007F44A2">
      <w:pPr>
        <w:spacing w:after="0" w:line="56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lastRenderedPageBreak/>
        <w:t>（三）落实</w:t>
      </w:r>
      <w:r w:rsidR="00530BE5">
        <w:rPr>
          <w:rFonts w:ascii="仿宋" w:eastAsia="仿宋" w:hAnsi="仿宋" w:cs="Times New Roman" w:hint="eastAsia"/>
          <w:kern w:val="2"/>
          <w:sz w:val="32"/>
          <w:szCs w:val="32"/>
        </w:rPr>
        <w:t>水污染防治措施。项目运营产生的生活污水须有效收集，通过各区域布置的地埋式污水处理设施处理达到《农村生活污水处理设施水污染物排放标准》（DB43/1665-2019）表1中的一级标准要求后排放。</w:t>
      </w:r>
    </w:p>
    <w:p w:rsidR="00ED6032" w:rsidRDefault="007F44A2">
      <w:pPr>
        <w:spacing w:after="0" w:line="560" w:lineRule="exact"/>
        <w:ind w:leftChars="50" w:left="110" w:firstLineChars="200" w:firstLine="640"/>
        <w:jc w:val="both"/>
        <w:rPr>
          <w:rFonts w:ascii="仿宋" w:eastAsia="仿宋" w:hAnsi="仿宋"/>
          <w:sz w:val="32"/>
          <w:szCs w:val="32"/>
        </w:rPr>
      </w:pPr>
      <w:r>
        <w:rPr>
          <w:rFonts w:ascii="仿宋" w:eastAsia="仿宋" w:hAnsi="仿宋" w:cs="Times New Roman" w:hint="eastAsia"/>
          <w:kern w:val="2"/>
          <w:sz w:val="32"/>
          <w:szCs w:val="32"/>
        </w:rPr>
        <w:t>（四）落实固体废物处置措施。</w:t>
      </w:r>
      <w:r w:rsidR="00F57339">
        <w:rPr>
          <w:rFonts w:ascii="仿宋" w:eastAsia="仿宋" w:hAnsi="仿宋" w:cs="Times New Roman" w:hint="eastAsia"/>
          <w:kern w:val="2"/>
          <w:sz w:val="32"/>
          <w:szCs w:val="32"/>
        </w:rPr>
        <w:t>污水处理设施产生的污泥用作农肥，生活垃圾交环卫部门定期清运；餐厨垃圾须收集后交由有资质单位进行处置</w:t>
      </w:r>
      <w:r>
        <w:rPr>
          <w:rFonts w:ascii="仿宋" w:eastAsia="仿宋" w:hAnsi="仿宋" w:hint="eastAsia"/>
          <w:sz w:val="32"/>
          <w:szCs w:val="32"/>
        </w:rPr>
        <w:t>。</w:t>
      </w:r>
    </w:p>
    <w:p w:rsidR="00ED6032" w:rsidRDefault="007F44A2">
      <w:pPr>
        <w:spacing w:after="0" w:line="56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t>（五）</w:t>
      </w:r>
      <w:r>
        <w:rPr>
          <w:rFonts w:ascii="仿宋" w:eastAsia="仿宋" w:hAnsi="仿宋" w:cs="Times New Roman" w:hint="eastAsia"/>
          <w:kern w:val="2"/>
          <w:sz w:val="32"/>
          <w:szCs w:val="32"/>
        </w:rPr>
        <w:t>落实</w:t>
      </w:r>
      <w:r>
        <w:rPr>
          <w:rFonts w:ascii="仿宋" w:eastAsia="仿宋" w:hAnsi="仿宋" w:hint="eastAsia"/>
          <w:sz w:val="32"/>
          <w:szCs w:val="32"/>
        </w:rPr>
        <w:t>噪声污染防治</w:t>
      </w:r>
      <w:r>
        <w:rPr>
          <w:rFonts w:ascii="仿宋" w:eastAsia="仿宋" w:hAnsi="仿宋" w:cs="Times New Roman" w:hint="eastAsia"/>
          <w:kern w:val="2"/>
          <w:sz w:val="32"/>
          <w:szCs w:val="32"/>
        </w:rPr>
        <w:t>措施</w:t>
      </w:r>
      <w:r>
        <w:rPr>
          <w:rFonts w:ascii="仿宋" w:eastAsia="仿宋" w:hAnsi="仿宋" w:hint="eastAsia"/>
          <w:sz w:val="32"/>
          <w:szCs w:val="32"/>
        </w:rPr>
        <w:t>。对</w:t>
      </w:r>
      <w:r w:rsidR="00820E48">
        <w:rPr>
          <w:rFonts w:ascii="仿宋" w:eastAsia="仿宋" w:hAnsi="仿宋" w:hint="eastAsia"/>
          <w:sz w:val="32"/>
          <w:szCs w:val="32"/>
        </w:rPr>
        <w:t>柴油发电机等</w:t>
      </w:r>
      <w:r>
        <w:rPr>
          <w:rFonts w:ascii="仿宋" w:eastAsia="仿宋" w:hAnsi="仿宋" w:hint="eastAsia"/>
          <w:sz w:val="32"/>
          <w:szCs w:val="32"/>
        </w:rPr>
        <w:t>高噪声设备采取减震、消声、隔声等措施降低噪声，确保厂界噪声满足《声环境质量标准》（GB3096-2008）2类标准要求。</w:t>
      </w:r>
    </w:p>
    <w:p w:rsidR="00ED6032" w:rsidRDefault="007F44A2">
      <w:pPr>
        <w:spacing w:after="0" w:line="560" w:lineRule="exact"/>
        <w:ind w:firstLineChars="250" w:firstLine="800"/>
        <w:jc w:val="both"/>
        <w:rPr>
          <w:rFonts w:ascii="仿宋" w:eastAsia="仿宋" w:hAnsi="仿宋" w:cs="宋体"/>
          <w:spacing w:val="8"/>
          <w:sz w:val="32"/>
          <w:szCs w:val="32"/>
        </w:rPr>
      </w:pPr>
      <w:r>
        <w:rPr>
          <w:rFonts w:ascii="仿宋" w:eastAsia="仿宋" w:hAnsi="仿宋" w:hint="eastAsia"/>
          <w:sz w:val="32"/>
          <w:szCs w:val="32"/>
        </w:rPr>
        <w:t xml:space="preserve"> (六)</w:t>
      </w:r>
      <w:r w:rsidR="00820E48">
        <w:rPr>
          <w:rFonts w:ascii="仿宋" w:eastAsia="仿宋" w:hAnsi="仿宋" w:hint="eastAsia"/>
          <w:sz w:val="32"/>
          <w:szCs w:val="32"/>
        </w:rPr>
        <w:t>落实电力部门的要求，做好电力设施以及游客的安全防护工作，确保电力安全、游客安全</w:t>
      </w:r>
      <w:r>
        <w:rPr>
          <w:rFonts w:ascii="仿宋" w:eastAsia="仿宋" w:hAnsi="仿宋" w:hint="eastAsia"/>
          <w:sz w:val="32"/>
          <w:szCs w:val="32"/>
        </w:rPr>
        <w:t>。</w:t>
      </w:r>
    </w:p>
    <w:p w:rsidR="00ED6032" w:rsidRDefault="007F44A2">
      <w:pPr>
        <w:spacing w:after="0" w:line="560" w:lineRule="exact"/>
        <w:ind w:firstLineChars="200" w:firstLine="640"/>
        <w:jc w:val="both"/>
        <w:rPr>
          <w:rFonts w:ascii="仿宋" w:eastAsia="仿宋" w:hAnsi="仿宋"/>
          <w:sz w:val="32"/>
          <w:szCs w:val="32"/>
        </w:rPr>
      </w:pPr>
      <w:r>
        <w:rPr>
          <w:rFonts w:ascii="仿宋" w:eastAsia="仿宋" w:hAnsi="仿宋" w:hint="eastAsia"/>
          <w:sz w:val="32"/>
          <w:szCs w:val="32"/>
          <w:lang w:val="en-GB"/>
        </w:rPr>
        <w:t>三、</w:t>
      </w:r>
      <w:r>
        <w:rPr>
          <w:rFonts w:ascii="仿宋" w:eastAsia="仿宋" w:hAnsi="仿宋" w:hint="eastAsia"/>
          <w:spacing w:val="8"/>
          <w:sz w:val="32"/>
          <w:szCs w:val="32"/>
          <w:lang w:val="en-GB"/>
        </w:rPr>
        <w:t>项目批复后，</w:t>
      </w:r>
      <w:r w:rsidR="002D25D9">
        <w:rPr>
          <w:rFonts w:ascii="仿宋" w:eastAsia="仿宋" w:hAnsi="仿宋" w:hint="eastAsia"/>
          <w:sz w:val="32"/>
          <w:szCs w:val="32"/>
        </w:rPr>
        <w:t>须按</w:t>
      </w:r>
      <w:r>
        <w:rPr>
          <w:rFonts w:ascii="仿宋" w:eastAsia="仿宋" w:hAnsi="仿宋" w:hint="eastAsia"/>
          <w:sz w:val="32"/>
          <w:szCs w:val="32"/>
        </w:rPr>
        <w:t>《建设项目竣工环境保护验收暂行办法》</w:t>
      </w:r>
      <w:r>
        <w:rPr>
          <w:rFonts w:ascii="仿宋" w:eastAsia="仿宋" w:hAnsi="仿宋" w:hint="eastAsia"/>
          <w:sz w:val="32"/>
          <w:szCs w:val="32"/>
          <w:lang w:val="en-GB"/>
        </w:rPr>
        <w:t>的有关规定，办理</w:t>
      </w:r>
      <w:r>
        <w:rPr>
          <w:rFonts w:ascii="仿宋" w:eastAsia="仿宋" w:hAnsi="仿宋" w:hint="eastAsia"/>
          <w:sz w:val="32"/>
          <w:szCs w:val="32"/>
        </w:rPr>
        <w:t>项目</w:t>
      </w:r>
      <w:r>
        <w:rPr>
          <w:rFonts w:ascii="仿宋" w:eastAsia="仿宋" w:hAnsi="仿宋" w:hint="eastAsia"/>
          <w:sz w:val="32"/>
          <w:szCs w:val="32"/>
          <w:lang w:val="en-GB"/>
        </w:rPr>
        <w:t>竣工环保验收手续，</w:t>
      </w:r>
      <w:r>
        <w:rPr>
          <w:rFonts w:ascii="仿宋" w:eastAsia="仿宋" w:hAnsi="仿宋" w:hint="eastAsia"/>
          <w:bCs/>
          <w:sz w:val="32"/>
          <w:szCs w:val="32"/>
        </w:rPr>
        <w:t>益阳市生态环境局赫山分局</w:t>
      </w:r>
      <w:r>
        <w:rPr>
          <w:rFonts w:ascii="仿宋" w:eastAsia="仿宋" w:hAnsi="仿宋" w:hint="eastAsia"/>
          <w:sz w:val="32"/>
          <w:szCs w:val="32"/>
        </w:rPr>
        <w:t>负责项目建设期间的“三同时”现场监督检查和日常环境管理。</w:t>
      </w:r>
    </w:p>
    <w:p w:rsidR="00ED6032" w:rsidRDefault="007F44A2">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Pr>
          <w:rFonts w:ascii="仿宋" w:eastAsia="仿宋" w:hAnsi="仿宋" w:hint="eastAsia"/>
          <w:sz w:val="32"/>
          <w:szCs w:val="32"/>
          <w:lang w:val="en-GB"/>
        </w:rPr>
        <w:t>你公司须在收到本批复后 15 个工作日内，将本批复及项目环评报告书送</w:t>
      </w:r>
      <w:r>
        <w:rPr>
          <w:rFonts w:ascii="仿宋" w:eastAsia="仿宋" w:hAnsi="仿宋" w:hint="eastAsia"/>
          <w:bCs/>
          <w:sz w:val="32"/>
          <w:szCs w:val="32"/>
        </w:rPr>
        <w:t>益阳市生态环境局赫山</w:t>
      </w:r>
      <w:bookmarkStart w:id="0" w:name="_GoBack"/>
      <w:bookmarkEnd w:id="0"/>
      <w:r>
        <w:rPr>
          <w:rFonts w:ascii="仿宋" w:eastAsia="仿宋" w:hAnsi="仿宋" w:hint="eastAsia"/>
          <w:bCs/>
          <w:sz w:val="32"/>
          <w:szCs w:val="32"/>
        </w:rPr>
        <w:t>分局</w:t>
      </w:r>
      <w:r>
        <w:rPr>
          <w:rFonts w:ascii="仿宋" w:eastAsia="仿宋" w:hAnsi="仿宋" w:hint="eastAsia"/>
          <w:sz w:val="32"/>
          <w:szCs w:val="32"/>
          <w:lang w:val="en-GB"/>
        </w:rPr>
        <w:t>。</w:t>
      </w:r>
    </w:p>
    <w:p w:rsidR="00ED6032" w:rsidRDefault="00ED6032">
      <w:pPr>
        <w:spacing w:after="0" w:line="540" w:lineRule="exact"/>
        <w:ind w:left="180" w:firstLineChars="100" w:firstLine="320"/>
        <w:jc w:val="both"/>
        <w:rPr>
          <w:rFonts w:ascii="仿宋" w:eastAsia="仿宋" w:hAnsi="仿宋"/>
          <w:sz w:val="32"/>
          <w:szCs w:val="32"/>
        </w:rPr>
      </w:pPr>
    </w:p>
    <w:p w:rsidR="00ED6032" w:rsidRDefault="00ED6032">
      <w:pPr>
        <w:spacing w:after="0" w:line="540" w:lineRule="exact"/>
        <w:ind w:firstLineChars="1700" w:firstLine="5440"/>
        <w:jc w:val="both"/>
        <w:rPr>
          <w:rFonts w:ascii="仿宋" w:eastAsia="仿宋" w:hAnsi="仿宋"/>
          <w:sz w:val="32"/>
          <w:szCs w:val="32"/>
        </w:rPr>
      </w:pPr>
    </w:p>
    <w:p w:rsidR="00ED6032" w:rsidRDefault="00ED6032">
      <w:pPr>
        <w:spacing w:after="0" w:line="540" w:lineRule="exact"/>
        <w:ind w:firstLineChars="1700" w:firstLine="5440"/>
        <w:jc w:val="both"/>
        <w:rPr>
          <w:rFonts w:ascii="仿宋" w:eastAsia="仿宋" w:hAnsi="仿宋"/>
          <w:sz w:val="32"/>
          <w:szCs w:val="32"/>
        </w:rPr>
      </w:pPr>
    </w:p>
    <w:p w:rsidR="00ED6032" w:rsidRDefault="007F44A2">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益阳市生态环境局</w:t>
      </w:r>
    </w:p>
    <w:p w:rsidR="00ED6032" w:rsidRDefault="007F44A2">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2020年</w:t>
      </w:r>
      <w:r w:rsidR="002D25D9">
        <w:rPr>
          <w:rFonts w:ascii="仿宋" w:eastAsia="仿宋" w:hAnsi="仿宋" w:hint="eastAsia"/>
          <w:sz w:val="32"/>
          <w:szCs w:val="32"/>
        </w:rPr>
        <w:t>12</w:t>
      </w:r>
      <w:r>
        <w:rPr>
          <w:rFonts w:ascii="仿宋" w:eastAsia="仿宋" w:hAnsi="仿宋" w:hint="eastAsia"/>
          <w:sz w:val="32"/>
          <w:szCs w:val="32"/>
        </w:rPr>
        <w:t>月</w:t>
      </w:r>
      <w:r w:rsidR="002D25D9">
        <w:rPr>
          <w:rFonts w:ascii="仿宋" w:eastAsia="仿宋" w:hAnsi="仿宋" w:hint="eastAsia"/>
          <w:sz w:val="32"/>
          <w:szCs w:val="32"/>
        </w:rPr>
        <w:t>30</w:t>
      </w:r>
      <w:r>
        <w:rPr>
          <w:rFonts w:ascii="仿宋" w:eastAsia="仿宋" w:hAnsi="仿宋" w:hint="eastAsia"/>
          <w:sz w:val="32"/>
          <w:szCs w:val="32"/>
        </w:rPr>
        <w:t>日</w:t>
      </w:r>
    </w:p>
    <w:sectPr w:rsidR="00ED6032" w:rsidSect="00ED603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49" w:rsidRDefault="00822F49" w:rsidP="007F44A2">
      <w:pPr>
        <w:spacing w:after="0"/>
      </w:pPr>
      <w:r>
        <w:separator/>
      </w:r>
    </w:p>
  </w:endnote>
  <w:endnote w:type="continuationSeparator" w:id="1">
    <w:p w:rsidR="00822F49" w:rsidRDefault="00822F49" w:rsidP="007F4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49" w:rsidRDefault="00822F49" w:rsidP="007F44A2">
      <w:pPr>
        <w:spacing w:after="0"/>
      </w:pPr>
      <w:r>
        <w:separator/>
      </w:r>
    </w:p>
  </w:footnote>
  <w:footnote w:type="continuationSeparator" w:id="1">
    <w:p w:rsidR="00822F49" w:rsidRDefault="00822F49" w:rsidP="007F44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017C38"/>
    <w:rsid w:val="000579A8"/>
    <w:rsid w:val="0006561D"/>
    <w:rsid w:val="000A4908"/>
    <w:rsid w:val="000C0105"/>
    <w:rsid w:val="000F1319"/>
    <w:rsid w:val="00147B78"/>
    <w:rsid w:val="00164D17"/>
    <w:rsid w:val="00173455"/>
    <w:rsid w:val="00175E9A"/>
    <w:rsid w:val="001B5A7A"/>
    <w:rsid w:val="001D10C5"/>
    <w:rsid w:val="00205AB8"/>
    <w:rsid w:val="002122E5"/>
    <w:rsid w:val="00227334"/>
    <w:rsid w:val="00272C0C"/>
    <w:rsid w:val="002D25D9"/>
    <w:rsid w:val="002E62CA"/>
    <w:rsid w:val="00323B43"/>
    <w:rsid w:val="003266BC"/>
    <w:rsid w:val="003D37D8"/>
    <w:rsid w:val="00426133"/>
    <w:rsid w:val="004358AB"/>
    <w:rsid w:val="004364B9"/>
    <w:rsid w:val="00454631"/>
    <w:rsid w:val="004854D5"/>
    <w:rsid w:val="004A54C8"/>
    <w:rsid w:val="004D4E2F"/>
    <w:rsid w:val="00530BE5"/>
    <w:rsid w:val="00530FD0"/>
    <w:rsid w:val="005B1278"/>
    <w:rsid w:val="00621AA3"/>
    <w:rsid w:val="0062469A"/>
    <w:rsid w:val="0063314E"/>
    <w:rsid w:val="00644B31"/>
    <w:rsid w:val="00665572"/>
    <w:rsid w:val="006674F4"/>
    <w:rsid w:val="00696850"/>
    <w:rsid w:val="006B1E6B"/>
    <w:rsid w:val="006E03B7"/>
    <w:rsid w:val="006F04E4"/>
    <w:rsid w:val="007101A1"/>
    <w:rsid w:val="00731977"/>
    <w:rsid w:val="007961AF"/>
    <w:rsid w:val="007D7EF1"/>
    <w:rsid w:val="007F44A2"/>
    <w:rsid w:val="00811DDA"/>
    <w:rsid w:val="00820E48"/>
    <w:rsid w:val="00822F49"/>
    <w:rsid w:val="00847EAF"/>
    <w:rsid w:val="00887F8C"/>
    <w:rsid w:val="008A5F44"/>
    <w:rsid w:val="008B42CF"/>
    <w:rsid w:val="008B7726"/>
    <w:rsid w:val="008C49E5"/>
    <w:rsid w:val="008E67AC"/>
    <w:rsid w:val="00910117"/>
    <w:rsid w:val="00913837"/>
    <w:rsid w:val="00940080"/>
    <w:rsid w:val="0098021F"/>
    <w:rsid w:val="00992267"/>
    <w:rsid w:val="009A482F"/>
    <w:rsid w:val="00A641FD"/>
    <w:rsid w:val="00A8763D"/>
    <w:rsid w:val="00AC0B0B"/>
    <w:rsid w:val="00AD0EAE"/>
    <w:rsid w:val="00AD746A"/>
    <w:rsid w:val="00AE1FFF"/>
    <w:rsid w:val="00B30BB9"/>
    <w:rsid w:val="00BC2022"/>
    <w:rsid w:val="00BC51CA"/>
    <w:rsid w:val="00BD5E17"/>
    <w:rsid w:val="00BF5FDD"/>
    <w:rsid w:val="00BF7F0B"/>
    <w:rsid w:val="00C00AB2"/>
    <w:rsid w:val="00C53AD9"/>
    <w:rsid w:val="00C60E20"/>
    <w:rsid w:val="00C76F04"/>
    <w:rsid w:val="00C86259"/>
    <w:rsid w:val="00CC2372"/>
    <w:rsid w:val="00CF109D"/>
    <w:rsid w:val="00D13CE7"/>
    <w:rsid w:val="00D31D50"/>
    <w:rsid w:val="00D67A25"/>
    <w:rsid w:val="00D7024F"/>
    <w:rsid w:val="00DA3A0A"/>
    <w:rsid w:val="00DB7052"/>
    <w:rsid w:val="00DE2F00"/>
    <w:rsid w:val="00E27227"/>
    <w:rsid w:val="00E509C6"/>
    <w:rsid w:val="00E72DE0"/>
    <w:rsid w:val="00E92972"/>
    <w:rsid w:val="00EA0D2E"/>
    <w:rsid w:val="00EB74F3"/>
    <w:rsid w:val="00ED6032"/>
    <w:rsid w:val="00EF59F2"/>
    <w:rsid w:val="00F2381A"/>
    <w:rsid w:val="00F2483C"/>
    <w:rsid w:val="00F31908"/>
    <w:rsid w:val="00F46328"/>
    <w:rsid w:val="00F57339"/>
    <w:rsid w:val="00F6439D"/>
    <w:rsid w:val="00F70AC4"/>
    <w:rsid w:val="00F97EC4"/>
    <w:rsid w:val="00FB7E7F"/>
    <w:rsid w:val="00FD7ABC"/>
    <w:rsid w:val="53896C12"/>
    <w:rsid w:val="772F3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3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D6032"/>
    <w:pPr>
      <w:widowControl w:val="0"/>
      <w:adjustRightInd/>
      <w:snapToGrid/>
      <w:spacing w:after="120"/>
      <w:jc w:val="both"/>
    </w:pPr>
    <w:rPr>
      <w:rFonts w:ascii="Times New Roman" w:eastAsia="宋体" w:hAnsi="Times New Roman" w:cs="Times New Roman"/>
      <w:kern w:val="2"/>
      <w:sz w:val="21"/>
      <w:szCs w:val="24"/>
    </w:rPr>
  </w:style>
  <w:style w:type="paragraph" w:styleId="a4">
    <w:name w:val="Body Text Indent"/>
    <w:basedOn w:val="a"/>
    <w:link w:val="Char0"/>
    <w:rsid w:val="00ED6032"/>
    <w:pPr>
      <w:widowControl w:val="0"/>
      <w:adjustRightInd/>
      <w:snapToGrid/>
      <w:spacing w:after="120"/>
      <w:ind w:leftChars="200" w:left="200"/>
      <w:jc w:val="both"/>
    </w:pPr>
    <w:rPr>
      <w:rFonts w:ascii="Times New Roman" w:eastAsia="仿宋_GB2312" w:hAnsi="Times New Roman" w:cs="Times New Roman"/>
      <w:kern w:val="2"/>
      <w:sz w:val="24"/>
      <w:szCs w:val="24"/>
    </w:rPr>
  </w:style>
  <w:style w:type="paragraph" w:styleId="a5">
    <w:name w:val="footer"/>
    <w:basedOn w:val="a"/>
    <w:link w:val="Char1"/>
    <w:uiPriority w:val="99"/>
    <w:semiHidden/>
    <w:unhideWhenUsed/>
    <w:rsid w:val="00ED6032"/>
    <w:pPr>
      <w:tabs>
        <w:tab w:val="center" w:pos="4153"/>
        <w:tab w:val="right" w:pos="8306"/>
      </w:tabs>
    </w:pPr>
    <w:rPr>
      <w:sz w:val="18"/>
      <w:szCs w:val="18"/>
    </w:rPr>
  </w:style>
  <w:style w:type="paragraph" w:styleId="a6">
    <w:name w:val="header"/>
    <w:basedOn w:val="a"/>
    <w:link w:val="Char2"/>
    <w:uiPriority w:val="99"/>
    <w:semiHidden/>
    <w:unhideWhenUsed/>
    <w:rsid w:val="00ED6032"/>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qFormat/>
    <w:rsid w:val="00ED6032"/>
    <w:rPr>
      <w:rFonts w:ascii="Tahoma" w:hAnsi="Tahoma"/>
      <w:sz w:val="18"/>
      <w:szCs w:val="18"/>
    </w:rPr>
  </w:style>
  <w:style w:type="character" w:customStyle="1" w:styleId="Char1">
    <w:name w:val="页脚 Char"/>
    <w:basedOn w:val="a0"/>
    <w:link w:val="a5"/>
    <w:uiPriority w:val="99"/>
    <w:semiHidden/>
    <w:qFormat/>
    <w:rsid w:val="00ED6032"/>
    <w:rPr>
      <w:rFonts w:ascii="Tahoma" w:hAnsi="Tahoma"/>
      <w:sz w:val="18"/>
      <w:szCs w:val="18"/>
    </w:rPr>
  </w:style>
  <w:style w:type="character" w:customStyle="1" w:styleId="Char">
    <w:name w:val="正文文本 Char"/>
    <w:basedOn w:val="a0"/>
    <w:link w:val="a3"/>
    <w:rsid w:val="00ED6032"/>
    <w:rPr>
      <w:rFonts w:ascii="Times New Roman" w:eastAsia="宋体" w:hAnsi="Times New Roman" w:cs="Times New Roman"/>
      <w:kern w:val="2"/>
      <w:sz w:val="21"/>
      <w:szCs w:val="24"/>
    </w:rPr>
  </w:style>
  <w:style w:type="character" w:customStyle="1" w:styleId="Char0">
    <w:name w:val="正文文本缩进 Char"/>
    <w:basedOn w:val="a0"/>
    <w:link w:val="a4"/>
    <w:rsid w:val="00ED6032"/>
    <w:rPr>
      <w:rFonts w:ascii="Times New Roman" w:eastAsia="仿宋_GB2312" w:hAnsi="Times New Roman" w:cs="Times New Roman"/>
      <w:kern w:val="2"/>
      <w:sz w:val="24"/>
      <w:szCs w:val="24"/>
    </w:rPr>
  </w:style>
  <w:style w:type="paragraph" w:customStyle="1" w:styleId="Style17">
    <w:name w:val="_Style 17"/>
    <w:basedOn w:val="a"/>
    <w:qFormat/>
    <w:rsid w:val="00ED6032"/>
    <w:pPr>
      <w:widowControl w:val="0"/>
      <w:adjustRightInd/>
      <w:snapToGrid/>
      <w:spacing w:after="0"/>
      <w:jc w:val="both"/>
    </w:pPr>
    <w:rPr>
      <w:rFonts w:ascii="Times New Roman" w:eastAsia="宋体" w:hAnsi="Times New Roman" w:cs="Times New Roman"/>
      <w:kern w:val="2"/>
      <w:sz w:val="21"/>
      <w:szCs w:val="24"/>
    </w:rPr>
  </w:style>
  <w:style w:type="paragraph" w:styleId="a7">
    <w:name w:val="List Paragraph"/>
    <w:basedOn w:val="a"/>
    <w:uiPriority w:val="34"/>
    <w:qFormat/>
    <w:rsid w:val="00ED60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60</cp:revision>
  <cp:lastPrinted>2020-09-18T03:34:00Z</cp:lastPrinted>
  <dcterms:created xsi:type="dcterms:W3CDTF">2008-09-11T17:20:00Z</dcterms:created>
  <dcterms:modified xsi:type="dcterms:W3CDTF">2020-12-30T01:55:00Z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