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32" w:rsidRDefault="00ED6032">
      <w:pPr>
        <w:tabs>
          <w:tab w:val="left" w:pos="5985"/>
        </w:tabs>
        <w:spacing w:line="540" w:lineRule="exact"/>
        <w:jc w:val="center"/>
        <w:rPr>
          <w:rFonts w:ascii="宋体" w:hAnsi="宋体"/>
          <w:bCs/>
          <w:sz w:val="32"/>
          <w:szCs w:val="32"/>
        </w:rPr>
      </w:pPr>
    </w:p>
    <w:p w:rsidR="00ED6032" w:rsidRDefault="00ED6032">
      <w:pPr>
        <w:pStyle w:val="a3"/>
        <w:spacing w:line="540" w:lineRule="exact"/>
        <w:jc w:val="center"/>
        <w:rPr>
          <w:rFonts w:ascii="仿宋_GB2312" w:eastAsia="仿宋_GB2312"/>
          <w:spacing w:val="-20"/>
        </w:rPr>
      </w:pPr>
    </w:p>
    <w:p w:rsidR="00ED6032" w:rsidRDefault="00ED6032">
      <w:pPr>
        <w:pStyle w:val="a3"/>
        <w:spacing w:line="540" w:lineRule="exact"/>
        <w:jc w:val="center"/>
        <w:rPr>
          <w:rFonts w:ascii="仿宋_GB2312" w:eastAsia="仿宋_GB2312"/>
          <w:spacing w:val="-20"/>
        </w:rPr>
      </w:pPr>
    </w:p>
    <w:p w:rsidR="00ED6032" w:rsidRDefault="007F44A2" w:rsidP="007F44A2">
      <w:pPr>
        <w:pStyle w:val="a3"/>
        <w:spacing w:line="560" w:lineRule="exact"/>
        <w:jc w:val="right"/>
        <w:rPr>
          <w:rFonts w:ascii="宋体" w:hAnsi="宋体"/>
          <w:spacing w:val="-20"/>
          <w:sz w:val="32"/>
          <w:szCs w:val="32"/>
        </w:rPr>
      </w:pPr>
      <w:r>
        <w:rPr>
          <w:rFonts w:ascii="宋体" w:hAnsi="宋体" w:hint="eastAsia"/>
          <w:spacing w:val="-20"/>
          <w:sz w:val="32"/>
          <w:szCs w:val="32"/>
        </w:rPr>
        <w:t>益环审(</w:t>
      </w:r>
      <w:r w:rsidR="00C94665">
        <w:rPr>
          <w:rFonts w:ascii="宋体" w:hAnsi="宋体" w:hint="eastAsia"/>
          <w:spacing w:val="-20"/>
          <w:sz w:val="32"/>
          <w:szCs w:val="32"/>
        </w:rPr>
        <w:t>表</w:t>
      </w:r>
      <w:r>
        <w:rPr>
          <w:rFonts w:ascii="宋体" w:hAnsi="宋体" w:hint="eastAsia"/>
          <w:spacing w:val="-20"/>
          <w:sz w:val="32"/>
          <w:szCs w:val="32"/>
        </w:rPr>
        <w:t>)</w:t>
      </w:r>
      <w:r>
        <w:rPr>
          <w:rFonts w:asciiTheme="minorEastAsia" w:eastAsiaTheme="minorEastAsia" w:hAnsiTheme="minorEastAsia" w:hint="eastAsia"/>
          <w:spacing w:val="-20"/>
          <w:sz w:val="32"/>
          <w:szCs w:val="32"/>
        </w:rPr>
        <w:t>〔2020〕</w:t>
      </w:r>
      <w:r w:rsidR="008C3C12">
        <w:rPr>
          <w:rFonts w:asciiTheme="minorEastAsia" w:eastAsiaTheme="minorEastAsia" w:hAnsiTheme="minorEastAsia" w:hint="eastAsia"/>
          <w:spacing w:val="-20"/>
          <w:sz w:val="32"/>
          <w:szCs w:val="32"/>
        </w:rPr>
        <w:t>166</w:t>
      </w:r>
      <w:r>
        <w:rPr>
          <w:rFonts w:ascii="宋体" w:hAnsi="宋体" w:hint="eastAsia"/>
          <w:spacing w:val="-20"/>
          <w:sz w:val="32"/>
          <w:szCs w:val="32"/>
        </w:rPr>
        <w:t>号</w:t>
      </w:r>
    </w:p>
    <w:p w:rsidR="00ED6032" w:rsidRPr="007F44A2" w:rsidRDefault="007F44A2">
      <w:pPr>
        <w:tabs>
          <w:tab w:val="left" w:pos="1021"/>
        </w:tabs>
        <w:spacing w:line="500" w:lineRule="exact"/>
        <w:jc w:val="center"/>
        <w:rPr>
          <w:rFonts w:ascii="方正小标宋简体" w:eastAsia="方正小标宋简体" w:hAnsiTheme="majorEastAsia"/>
          <w:sz w:val="44"/>
          <w:szCs w:val="44"/>
        </w:rPr>
      </w:pPr>
      <w:r w:rsidRPr="007F44A2">
        <w:rPr>
          <w:rFonts w:ascii="方正小标宋简体" w:eastAsia="方正小标宋简体" w:hAnsiTheme="majorEastAsia" w:hint="eastAsia"/>
          <w:sz w:val="44"/>
          <w:szCs w:val="44"/>
        </w:rPr>
        <w:t>益阳市生态环境局</w:t>
      </w:r>
    </w:p>
    <w:p w:rsidR="004B25D9" w:rsidRDefault="007F44A2">
      <w:pPr>
        <w:tabs>
          <w:tab w:val="left" w:pos="1021"/>
        </w:tabs>
        <w:spacing w:line="500" w:lineRule="exact"/>
        <w:jc w:val="center"/>
        <w:rPr>
          <w:rFonts w:ascii="方正小标宋简体" w:eastAsia="方正小标宋简体" w:hAnsiTheme="majorEastAsia" w:cs="Times New Roman"/>
          <w:kern w:val="2"/>
          <w:sz w:val="44"/>
          <w:szCs w:val="44"/>
        </w:rPr>
      </w:pPr>
      <w:r w:rsidRPr="007F44A2">
        <w:rPr>
          <w:rFonts w:ascii="方正小标宋简体" w:eastAsia="方正小标宋简体" w:hAnsiTheme="majorEastAsia" w:hint="eastAsia"/>
          <w:sz w:val="44"/>
          <w:szCs w:val="44"/>
        </w:rPr>
        <w:t>关于</w:t>
      </w:r>
      <w:r w:rsidR="007D5AC4">
        <w:rPr>
          <w:rFonts w:ascii="方正小标宋简体" w:eastAsia="方正小标宋简体" w:hAnsiTheme="majorEastAsia" w:cs="Times New Roman" w:hint="eastAsia"/>
          <w:kern w:val="2"/>
          <w:sz w:val="44"/>
          <w:szCs w:val="44"/>
        </w:rPr>
        <w:t>益阳曙光沐阳电子技术</w:t>
      </w:r>
      <w:r w:rsidR="004B25D9">
        <w:rPr>
          <w:rFonts w:ascii="方正小标宋简体" w:eastAsia="方正小标宋简体" w:hAnsiTheme="majorEastAsia" w:cs="Times New Roman" w:hint="eastAsia"/>
          <w:kern w:val="2"/>
          <w:sz w:val="44"/>
          <w:szCs w:val="44"/>
        </w:rPr>
        <w:t>有限公司</w:t>
      </w:r>
    </w:p>
    <w:p w:rsidR="004B25D9" w:rsidRDefault="007D5AC4">
      <w:pPr>
        <w:tabs>
          <w:tab w:val="left" w:pos="1021"/>
        </w:tabs>
        <w:spacing w:line="500" w:lineRule="exact"/>
        <w:jc w:val="center"/>
        <w:rPr>
          <w:rFonts w:ascii="方正小标宋简体" w:eastAsia="方正小标宋简体" w:hAnsiTheme="majorEastAsia" w:cs="Times New Roman"/>
          <w:kern w:val="2"/>
          <w:sz w:val="44"/>
          <w:szCs w:val="44"/>
        </w:rPr>
      </w:pPr>
      <w:r>
        <w:rPr>
          <w:rFonts w:ascii="方正小标宋简体" w:eastAsia="方正小标宋简体" w:hAnsiTheme="majorEastAsia" w:cs="Times New Roman" w:hint="eastAsia"/>
          <w:kern w:val="2"/>
          <w:sz w:val="44"/>
          <w:szCs w:val="44"/>
        </w:rPr>
        <w:t>年产40万片陶瓷电路产品</w:t>
      </w:r>
      <w:r w:rsidR="004B25D9">
        <w:rPr>
          <w:rFonts w:ascii="方正小标宋简体" w:eastAsia="方正小标宋简体" w:hAnsiTheme="majorEastAsia" w:cs="Times New Roman" w:hint="eastAsia"/>
          <w:kern w:val="2"/>
          <w:sz w:val="44"/>
          <w:szCs w:val="44"/>
        </w:rPr>
        <w:t>建设项目</w:t>
      </w:r>
    </w:p>
    <w:p w:rsidR="00ED6032" w:rsidRPr="007F44A2" w:rsidRDefault="007F44A2" w:rsidP="004B25D9">
      <w:pPr>
        <w:tabs>
          <w:tab w:val="left" w:pos="1021"/>
        </w:tabs>
        <w:spacing w:line="500" w:lineRule="exact"/>
        <w:jc w:val="center"/>
        <w:rPr>
          <w:rFonts w:ascii="方正小标宋简体" w:eastAsia="方正小标宋简体" w:hAnsiTheme="majorEastAsia" w:cs="Times New Roman"/>
          <w:kern w:val="2"/>
          <w:sz w:val="44"/>
          <w:szCs w:val="44"/>
        </w:rPr>
      </w:pPr>
      <w:r w:rsidRPr="007F44A2">
        <w:rPr>
          <w:rFonts w:ascii="方正小标宋简体" w:eastAsia="方正小标宋简体" w:hAnsiTheme="majorEastAsia" w:hint="eastAsia"/>
          <w:sz w:val="44"/>
          <w:szCs w:val="44"/>
        </w:rPr>
        <w:t>环境影响报告</w:t>
      </w:r>
      <w:r w:rsidR="00A119E7">
        <w:rPr>
          <w:rFonts w:ascii="方正小标宋简体" w:eastAsia="方正小标宋简体" w:hAnsiTheme="majorEastAsia" w:hint="eastAsia"/>
          <w:sz w:val="44"/>
          <w:szCs w:val="44"/>
        </w:rPr>
        <w:t>表</w:t>
      </w:r>
      <w:r w:rsidRPr="007F44A2">
        <w:rPr>
          <w:rFonts w:ascii="方正小标宋简体" w:eastAsia="方正小标宋简体" w:hAnsiTheme="majorEastAsia" w:hint="eastAsia"/>
          <w:sz w:val="44"/>
          <w:szCs w:val="44"/>
        </w:rPr>
        <w:t>的批复</w:t>
      </w:r>
    </w:p>
    <w:p w:rsidR="00ED6032" w:rsidRDefault="007D5AC4">
      <w:pPr>
        <w:spacing w:after="0" w:line="540" w:lineRule="exact"/>
        <w:jc w:val="both"/>
        <w:rPr>
          <w:rFonts w:ascii="仿宋" w:eastAsia="仿宋" w:hAnsi="仿宋" w:cs="Times New Roman"/>
          <w:kern w:val="2"/>
          <w:sz w:val="32"/>
          <w:szCs w:val="32"/>
        </w:rPr>
      </w:pPr>
      <w:r>
        <w:rPr>
          <w:rFonts w:ascii="仿宋" w:eastAsia="仿宋" w:hAnsi="仿宋" w:cs="Times New Roman" w:hint="eastAsia"/>
          <w:kern w:val="2"/>
          <w:sz w:val="32"/>
          <w:szCs w:val="32"/>
        </w:rPr>
        <w:t>益阳曙光沐阳电子技术</w:t>
      </w:r>
      <w:r w:rsidR="00E73BA7">
        <w:rPr>
          <w:rFonts w:ascii="仿宋" w:eastAsia="仿宋" w:hAnsi="仿宋" w:cs="Times New Roman" w:hint="eastAsia"/>
          <w:kern w:val="2"/>
          <w:sz w:val="32"/>
          <w:szCs w:val="32"/>
        </w:rPr>
        <w:t>有限公司</w:t>
      </w:r>
      <w:r w:rsidR="007F44A2">
        <w:rPr>
          <w:rFonts w:ascii="仿宋" w:eastAsia="仿宋" w:hAnsi="仿宋" w:cs="Times New Roman" w:hint="eastAsia"/>
          <w:kern w:val="2"/>
          <w:sz w:val="32"/>
          <w:szCs w:val="32"/>
        </w:rPr>
        <w:t>：</w:t>
      </w:r>
    </w:p>
    <w:p w:rsidR="00ED6032" w:rsidRDefault="007F44A2">
      <w:pPr>
        <w:pStyle w:val="a3"/>
        <w:spacing w:after="0" w:line="540" w:lineRule="exact"/>
        <w:ind w:firstLineChars="200" w:firstLine="640"/>
        <w:rPr>
          <w:rFonts w:ascii="仿宋" w:eastAsia="仿宋" w:hAnsi="仿宋"/>
          <w:sz w:val="32"/>
          <w:szCs w:val="32"/>
        </w:rPr>
      </w:pPr>
      <w:r>
        <w:rPr>
          <w:rFonts w:ascii="仿宋" w:eastAsia="仿宋" w:hAnsi="仿宋" w:hint="eastAsia"/>
          <w:sz w:val="32"/>
          <w:szCs w:val="32"/>
        </w:rPr>
        <w:t>你</w:t>
      </w:r>
      <w:r w:rsidR="00E73BA7">
        <w:rPr>
          <w:rFonts w:ascii="仿宋" w:eastAsia="仿宋" w:hAnsi="仿宋" w:hint="eastAsia"/>
          <w:sz w:val="32"/>
          <w:szCs w:val="32"/>
        </w:rPr>
        <w:t>公司</w:t>
      </w:r>
      <w:r>
        <w:rPr>
          <w:rFonts w:ascii="仿宋" w:eastAsia="仿宋" w:hAnsi="仿宋" w:hint="eastAsia"/>
          <w:sz w:val="32"/>
          <w:szCs w:val="32"/>
        </w:rPr>
        <w:t>呈报的《关于请求对&lt;</w:t>
      </w:r>
      <w:r w:rsidR="007D5AC4">
        <w:rPr>
          <w:rFonts w:ascii="仿宋" w:eastAsia="仿宋" w:hAnsi="仿宋" w:hint="eastAsia"/>
          <w:sz w:val="32"/>
          <w:szCs w:val="32"/>
        </w:rPr>
        <w:t>益阳曙光沐阳电子技术</w:t>
      </w:r>
      <w:r w:rsidR="00E73BA7">
        <w:rPr>
          <w:rFonts w:ascii="仿宋" w:eastAsia="仿宋" w:hAnsi="仿宋" w:hint="eastAsia"/>
          <w:sz w:val="32"/>
          <w:szCs w:val="32"/>
        </w:rPr>
        <w:t>有限公司</w:t>
      </w:r>
      <w:r w:rsidR="007D5AC4">
        <w:rPr>
          <w:rFonts w:ascii="仿宋" w:eastAsia="仿宋" w:hAnsi="仿宋" w:hint="eastAsia"/>
          <w:sz w:val="32"/>
          <w:szCs w:val="32"/>
        </w:rPr>
        <w:t>年产40万片陶瓷电路产品</w:t>
      </w:r>
      <w:r>
        <w:rPr>
          <w:rFonts w:ascii="仿宋" w:eastAsia="仿宋" w:hAnsi="仿宋" w:hint="eastAsia"/>
          <w:sz w:val="32"/>
          <w:szCs w:val="32"/>
        </w:rPr>
        <w:t>建设项目环境影响</w:t>
      </w:r>
      <w:r w:rsidR="005869A5">
        <w:rPr>
          <w:rFonts w:ascii="仿宋" w:eastAsia="仿宋" w:hAnsi="仿宋" w:hint="eastAsia"/>
          <w:sz w:val="32"/>
          <w:szCs w:val="32"/>
        </w:rPr>
        <w:t>报告表</w:t>
      </w:r>
      <w:r>
        <w:rPr>
          <w:rFonts w:ascii="仿宋" w:eastAsia="仿宋" w:hAnsi="仿宋" w:hint="eastAsia"/>
          <w:sz w:val="32"/>
          <w:szCs w:val="32"/>
        </w:rPr>
        <w:t>&gt;进行审批的报告</w:t>
      </w:r>
      <w:r>
        <w:rPr>
          <w:rFonts w:ascii="仿宋" w:eastAsia="仿宋" w:hAnsi="仿宋" w:hint="eastAsia"/>
          <w:bCs/>
          <w:sz w:val="32"/>
          <w:szCs w:val="32"/>
        </w:rPr>
        <w:t>》、</w:t>
      </w:r>
      <w:r>
        <w:rPr>
          <w:rFonts w:ascii="仿宋" w:eastAsia="仿宋" w:hAnsi="仿宋" w:hint="eastAsia"/>
          <w:sz w:val="32"/>
          <w:szCs w:val="32"/>
        </w:rPr>
        <w:t>益阳市生态环境局</w:t>
      </w:r>
      <w:r w:rsidR="00E73BA7">
        <w:rPr>
          <w:rFonts w:ascii="仿宋" w:eastAsia="仿宋" w:hAnsi="仿宋" w:hint="eastAsia"/>
          <w:sz w:val="32"/>
          <w:szCs w:val="32"/>
        </w:rPr>
        <w:t>资阳</w:t>
      </w:r>
      <w:r>
        <w:rPr>
          <w:rFonts w:ascii="仿宋" w:eastAsia="仿宋" w:hAnsi="仿宋" w:hint="eastAsia"/>
          <w:sz w:val="32"/>
          <w:szCs w:val="32"/>
        </w:rPr>
        <w:t>分局</w:t>
      </w:r>
      <w:r>
        <w:rPr>
          <w:rFonts w:ascii="仿宋" w:eastAsia="仿宋" w:hAnsi="仿宋" w:hint="eastAsia"/>
          <w:bCs/>
          <w:sz w:val="32"/>
          <w:szCs w:val="32"/>
        </w:rPr>
        <w:t>的预审意见及相关材料</w:t>
      </w:r>
      <w:r>
        <w:rPr>
          <w:rFonts w:ascii="仿宋" w:eastAsia="仿宋" w:hAnsi="仿宋" w:hint="eastAsia"/>
          <w:sz w:val="32"/>
          <w:szCs w:val="32"/>
        </w:rPr>
        <w:t>收悉。经审查、研究，批复如下：</w:t>
      </w:r>
    </w:p>
    <w:p w:rsidR="00ED6032" w:rsidRDefault="007F44A2">
      <w:pPr>
        <w:spacing w:after="0" w:line="540" w:lineRule="exact"/>
        <w:ind w:firstLine="640"/>
        <w:jc w:val="both"/>
        <w:rPr>
          <w:rFonts w:ascii="仿宋" w:eastAsia="仿宋" w:hAnsi="仿宋"/>
          <w:sz w:val="32"/>
          <w:szCs w:val="32"/>
        </w:rPr>
      </w:pPr>
      <w:r>
        <w:rPr>
          <w:rFonts w:ascii="仿宋" w:eastAsia="仿宋" w:hAnsi="仿宋" w:cs="Times New Roman" w:hint="eastAsia"/>
          <w:bCs/>
          <w:kern w:val="2"/>
          <w:sz w:val="32"/>
          <w:szCs w:val="32"/>
        </w:rPr>
        <w:t>一、</w:t>
      </w:r>
      <w:r w:rsidR="007D5AC4">
        <w:rPr>
          <w:rFonts w:ascii="仿宋" w:eastAsia="仿宋" w:hAnsi="仿宋" w:hint="eastAsia"/>
          <w:sz w:val="32"/>
          <w:szCs w:val="32"/>
        </w:rPr>
        <w:t>益阳曙光沐阳电子技术</w:t>
      </w:r>
      <w:r w:rsidR="00E73BA7">
        <w:rPr>
          <w:rFonts w:ascii="仿宋" w:eastAsia="仿宋" w:hAnsi="仿宋" w:hint="eastAsia"/>
          <w:sz w:val="32"/>
          <w:szCs w:val="32"/>
        </w:rPr>
        <w:t>有限公司</w:t>
      </w:r>
      <w:r w:rsidR="007D5AC4">
        <w:rPr>
          <w:rFonts w:ascii="仿宋" w:eastAsia="仿宋" w:hAnsi="仿宋" w:hint="eastAsia"/>
          <w:sz w:val="32"/>
          <w:szCs w:val="32"/>
        </w:rPr>
        <w:t>于2017年5月租赁湖南鹰飞电子有限公司闲置厂房</w:t>
      </w:r>
      <w:r w:rsidR="001403A0">
        <w:rPr>
          <w:rFonts w:ascii="仿宋" w:eastAsia="仿宋" w:hAnsi="仿宋" w:hint="eastAsia"/>
          <w:sz w:val="32"/>
          <w:szCs w:val="32"/>
        </w:rPr>
        <w:t>2000m</w:t>
      </w:r>
      <w:r w:rsidR="001403A0" w:rsidRPr="001403A0">
        <w:rPr>
          <w:rFonts w:ascii="仿宋" w:eastAsia="仿宋" w:hAnsi="仿宋" w:hint="eastAsia"/>
          <w:sz w:val="32"/>
          <w:szCs w:val="32"/>
          <w:vertAlign w:val="superscript"/>
        </w:rPr>
        <w:t>2</w:t>
      </w:r>
      <w:r w:rsidR="007D5AC4">
        <w:rPr>
          <w:rFonts w:ascii="仿宋" w:eastAsia="仿宋" w:hAnsi="仿宋" w:hint="eastAsia"/>
          <w:sz w:val="32"/>
          <w:szCs w:val="32"/>
        </w:rPr>
        <w:t>（湖南益阳长春经济开发区电子工业园二栋三楼东侧）</w:t>
      </w:r>
      <w:r w:rsidR="001403A0">
        <w:rPr>
          <w:rFonts w:ascii="仿宋" w:eastAsia="仿宋" w:hAnsi="仿宋" w:hint="eastAsia"/>
          <w:sz w:val="32"/>
          <w:szCs w:val="32"/>
        </w:rPr>
        <w:t>，</w:t>
      </w:r>
      <w:r w:rsidR="00E73BA7">
        <w:rPr>
          <w:rFonts w:ascii="仿宋" w:eastAsia="仿宋" w:hAnsi="仿宋" w:hint="eastAsia"/>
          <w:sz w:val="32"/>
          <w:szCs w:val="32"/>
        </w:rPr>
        <w:t>投资</w:t>
      </w:r>
      <w:r w:rsidR="001403A0">
        <w:rPr>
          <w:rFonts w:ascii="仿宋" w:eastAsia="仿宋" w:hAnsi="仿宋" w:hint="eastAsia"/>
          <w:sz w:val="32"/>
          <w:szCs w:val="32"/>
        </w:rPr>
        <w:t>3</w:t>
      </w:r>
      <w:r w:rsidR="00E73BA7">
        <w:rPr>
          <w:rFonts w:ascii="仿宋" w:eastAsia="仿宋" w:hAnsi="仿宋" w:hint="eastAsia"/>
          <w:sz w:val="32"/>
          <w:szCs w:val="32"/>
        </w:rPr>
        <w:t>000万元</w:t>
      </w:r>
      <w:r w:rsidR="00443FD6">
        <w:rPr>
          <w:rFonts w:ascii="仿宋" w:eastAsia="仿宋" w:hAnsi="仿宋" w:cs="Times New Roman" w:hint="eastAsia"/>
          <w:kern w:val="2"/>
          <w:sz w:val="32"/>
          <w:szCs w:val="32"/>
        </w:rPr>
        <w:t>建</w:t>
      </w:r>
      <w:r w:rsidR="001403A0">
        <w:rPr>
          <w:rFonts w:ascii="仿宋" w:eastAsia="仿宋" w:hAnsi="仿宋" w:cs="Times New Roman" w:hint="eastAsia"/>
          <w:kern w:val="2"/>
          <w:sz w:val="32"/>
          <w:szCs w:val="32"/>
        </w:rPr>
        <w:t>成</w:t>
      </w:r>
      <w:r w:rsidR="00443FD6">
        <w:rPr>
          <w:rFonts w:ascii="仿宋" w:eastAsia="仿宋" w:hAnsi="仿宋" w:cs="Times New Roman" w:hint="eastAsia"/>
          <w:kern w:val="2"/>
          <w:sz w:val="32"/>
          <w:szCs w:val="32"/>
        </w:rPr>
        <w:t>年产</w:t>
      </w:r>
      <w:r w:rsidR="002D4548">
        <w:rPr>
          <w:rFonts w:ascii="仿宋" w:eastAsia="仿宋" w:hAnsi="仿宋" w:cs="Times New Roman" w:hint="eastAsia"/>
          <w:kern w:val="2"/>
          <w:sz w:val="32"/>
          <w:szCs w:val="32"/>
        </w:rPr>
        <w:t>40万片陶瓷电路产品项目</w:t>
      </w:r>
      <w:r w:rsidR="00443FD6">
        <w:rPr>
          <w:rFonts w:ascii="仿宋" w:eastAsia="仿宋" w:hAnsi="仿宋" w:cs="Times New Roman" w:hint="eastAsia"/>
          <w:kern w:val="2"/>
          <w:sz w:val="32"/>
          <w:szCs w:val="32"/>
        </w:rPr>
        <w:t>。</w:t>
      </w:r>
      <w:r>
        <w:rPr>
          <w:rFonts w:ascii="仿宋" w:eastAsia="仿宋" w:hAnsi="仿宋" w:cs="Times New Roman" w:hint="eastAsia"/>
          <w:kern w:val="2"/>
          <w:sz w:val="32"/>
          <w:szCs w:val="32"/>
        </w:rPr>
        <w:t>主要建设内容包括</w:t>
      </w:r>
      <w:r w:rsidR="002C28EE">
        <w:rPr>
          <w:rFonts w:ascii="仿宋" w:eastAsia="仿宋" w:hAnsi="仿宋" w:cs="Times New Roman" w:hint="eastAsia"/>
          <w:kern w:val="2"/>
          <w:sz w:val="32"/>
          <w:szCs w:val="32"/>
        </w:rPr>
        <w:t>生产区（</w:t>
      </w:r>
      <w:r w:rsidR="002C28EE" w:rsidRPr="00660BED">
        <w:rPr>
          <w:rFonts w:ascii="仿宋" w:eastAsia="仿宋" w:hAnsi="仿宋" w:hint="eastAsia"/>
          <w:bCs/>
          <w:sz w:val="32"/>
          <w:szCs w:val="32"/>
        </w:rPr>
        <w:t>激光打孔区、真空溅射区、图形处理区、清洗电镀区、蚀刻区、印刷区、激光切割包装区等</w:t>
      </w:r>
      <w:r w:rsidR="002C28EE">
        <w:rPr>
          <w:rFonts w:ascii="仿宋" w:eastAsia="仿宋" w:hAnsi="仿宋" w:hint="eastAsia"/>
          <w:bCs/>
          <w:sz w:val="32"/>
          <w:szCs w:val="32"/>
        </w:rPr>
        <w:t>）</w:t>
      </w:r>
      <w:r w:rsidR="002C28EE" w:rsidRPr="00660BED">
        <w:rPr>
          <w:rFonts w:ascii="仿宋" w:eastAsia="仿宋" w:hAnsi="仿宋" w:hint="eastAsia"/>
          <w:bCs/>
          <w:sz w:val="32"/>
          <w:szCs w:val="32"/>
        </w:rPr>
        <w:t>，</w:t>
      </w:r>
      <w:r w:rsidR="002C28EE">
        <w:rPr>
          <w:rFonts w:ascii="仿宋" w:eastAsia="仿宋" w:hAnsi="仿宋" w:cs="Times New Roman" w:hint="eastAsia"/>
          <w:kern w:val="2"/>
          <w:sz w:val="32"/>
          <w:szCs w:val="32"/>
        </w:rPr>
        <w:t>配套办公区、储运及环保等相关辅助工程，给排水和供配电等公用工程依托工业园区和</w:t>
      </w:r>
      <w:r w:rsidR="002C28EE">
        <w:rPr>
          <w:rFonts w:ascii="仿宋" w:eastAsia="仿宋" w:hAnsi="仿宋" w:hint="eastAsia"/>
          <w:sz w:val="32"/>
          <w:szCs w:val="32"/>
        </w:rPr>
        <w:t>鹰飞电子</w:t>
      </w:r>
      <w:r w:rsidR="002C28EE">
        <w:rPr>
          <w:rFonts w:ascii="仿宋" w:eastAsia="仿宋" w:hAnsi="仿宋" w:cs="Times New Roman" w:hint="eastAsia"/>
          <w:kern w:val="2"/>
          <w:sz w:val="32"/>
          <w:szCs w:val="32"/>
        </w:rPr>
        <w:t>已建成的相关设施。</w:t>
      </w:r>
    </w:p>
    <w:p w:rsidR="00ED6032" w:rsidRDefault="007F44A2">
      <w:pPr>
        <w:spacing w:after="0" w:line="540" w:lineRule="exact"/>
        <w:ind w:firstLineChars="200" w:firstLine="640"/>
        <w:jc w:val="both"/>
        <w:rPr>
          <w:rFonts w:ascii="仿宋" w:eastAsia="仿宋" w:hAnsi="仿宋" w:cs="Times New Roman"/>
          <w:kern w:val="2"/>
          <w:sz w:val="32"/>
          <w:szCs w:val="32"/>
        </w:rPr>
      </w:pPr>
      <w:r>
        <w:rPr>
          <w:rFonts w:ascii="仿宋" w:eastAsia="仿宋" w:hAnsi="仿宋" w:cs="Times New Roman" w:hint="eastAsia"/>
          <w:kern w:val="2"/>
          <w:sz w:val="32"/>
          <w:szCs w:val="32"/>
        </w:rPr>
        <w:t>项目符合国家产业政策</w:t>
      </w:r>
      <w:r w:rsidR="00DC0615">
        <w:rPr>
          <w:rFonts w:ascii="仿宋" w:eastAsia="仿宋" w:hAnsi="仿宋" w:cs="Times New Roman" w:hint="eastAsia"/>
          <w:kern w:val="2"/>
          <w:sz w:val="32"/>
          <w:szCs w:val="32"/>
        </w:rPr>
        <w:t>，</w:t>
      </w:r>
      <w:r w:rsidR="00DE1647">
        <w:rPr>
          <w:rFonts w:ascii="仿宋" w:eastAsia="仿宋" w:hAnsi="仿宋" w:cs="Times New Roman" w:hint="eastAsia"/>
          <w:kern w:val="2"/>
          <w:sz w:val="32"/>
          <w:szCs w:val="32"/>
        </w:rPr>
        <w:t>符合长春经济开发区发展规划和用地规划要求</w:t>
      </w:r>
      <w:r>
        <w:rPr>
          <w:rFonts w:ascii="仿宋" w:eastAsia="仿宋" w:hAnsi="仿宋" w:cs="Times New Roman" w:hint="eastAsia"/>
          <w:kern w:val="2"/>
          <w:sz w:val="32"/>
          <w:szCs w:val="32"/>
        </w:rPr>
        <w:t>。根据</w:t>
      </w:r>
      <w:r w:rsidR="000F55AE">
        <w:rPr>
          <w:rFonts w:ascii="仿宋" w:eastAsia="仿宋" w:hAnsi="仿宋" w:cs="Times New Roman" w:hint="eastAsia"/>
          <w:kern w:val="2"/>
          <w:sz w:val="32"/>
          <w:szCs w:val="32"/>
        </w:rPr>
        <w:t>贵州欣森宏景生态环境咨询</w:t>
      </w:r>
      <w:r>
        <w:rPr>
          <w:rFonts w:ascii="仿宋" w:eastAsia="仿宋" w:hAnsi="仿宋" w:cs="Times New Roman" w:hint="eastAsia"/>
          <w:kern w:val="2"/>
          <w:sz w:val="32"/>
          <w:szCs w:val="32"/>
        </w:rPr>
        <w:t>有限</w:t>
      </w:r>
      <w:r>
        <w:rPr>
          <w:rFonts w:ascii="仿宋" w:eastAsia="仿宋" w:hAnsi="仿宋" w:cs="Times New Roman" w:hint="eastAsia"/>
          <w:kern w:val="2"/>
          <w:sz w:val="32"/>
          <w:szCs w:val="32"/>
        </w:rPr>
        <w:lastRenderedPageBreak/>
        <w:t>公司编制的环评报告</w:t>
      </w:r>
      <w:r w:rsidR="00DE1647">
        <w:rPr>
          <w:rFonts w:ascii="仿宋" w:eastAsia="仿宋" w:hAnsi="仿宋" w:cs="Times New Roman" w:hint="eastAsia"/>
          <w:kern w:val="2"/>
          <w:sz w:val="32"/>
          <w:szCs w:val="32"/>
        </w:rPr>
        <w:t>表</w:t>
      </w:r>
      <w:r>
        <w:rPr>
          <w:rFonts w:ascii="仿宋" w:eastAsia="仿宋" w:hAnsi="仿宋" w:cs="Times New Roman" w:hint="eastAsia"/>
          <w:kern w:val="2"/>
          <w:sz w:val="32"/>
          <w:szCs w:val="32"/>
        </w:rPr>
        <w:t>分析结论和</w:t>
      </w:r>
      <w:r>
        <w:rPr>
          <w:rFonts w:ascii="仿宋" w:eastAsia="仿宋" w:hAnsi="仿宋" w:hint="eastAsia"/>
          <w:sz w:val="32"/>
          <w:szCs w:val="32"/>
        </w:rPr>
        <w:t>益阳市生态环境局</w:t>
      </w:r>
      <w:r w:rsidR="00DE1647">
        <w:rPr>
          <w:rFonts w:ascii="仿宋" w:eastAsia="仿宋" w:hAnsi="仿宋" w:hint="eastAsia"/>
          <w:sz w:val="32"/>
          <w:szCs w:val="32"/>
        </w:rPr>
        <w:t>资阳</w:t>
      </w:r>
      <w:r>
        <w:rPr>
          <w:rFonts w:ascii="仿宋" w:eastAsia="仿宋" w:hAnsi="仿宋" w:hint="eastAsia"/>
          <w:sz w:val="32"/>
          <w:szCs w:val="32"/>
        </w:rPr>
        <w:t>分局</w:t>
      </w:r>
      <w:r w:rsidR="00A119E7">
        <w:rPr>
          <w:rFonts w:ascii="仿宋" w:eastAsia="仿宋" w:hAnsi="仿宋" w:cs="Times New Roman" w:hint="eastAsia"/>
          <w:kern w:val="2"/>
          <w:sz w:val="32"/>
          <w:szCs w:val="32"/>
        </w:rPr>
        <w:t>的预审意见，在建设单位认真落实报告表</w:t>
      </w:r>
      <w:r>
        <w:rPr>
          <w:rFonts w:ascii="仿宋" w:eastAsia="仿宋" w:hAnsi="仿宋" w:cs="Times New Roman" w:hint="eastAsia"/>
          <w:kern w:val="2"/>
          <w:sz w:val="32"/>
          <w:szCs w:val="32"/>
        </w:rPr>
        <w:t>和本批复提出的各项</w:t>
      </w:r>
      <w:r w:rsidR="00A119E7">
        <w:rPr>
          <w:rFonts w:ascii="仿宋" w:eastAsia="仿宋" w:hAnsi="仿宋" w:cs="Times New Roman" w:hint="eastAsia"/>
          <w:kern w:val="2"/>
          <w:sz w:val="32"/>
          <w:szCs w:val="32"/>
        </w:rPr>
        <w:t>污染防治</w:t>
      </w:r>
      <w:r>
        <w:rPr>
          <w:rFonts w:ascii="仿宋" w:eastAsia="仿宋" w:hAnsi="仿宋" w:cs="Times New Roman" w:hint="eastAsia"/>
          <w:kern w:val="2"/>
          <w:sz w:val="32"/>
          <w:szCs w:val="32"/>
        </w:rPr>
        <w:t>措施，确保各项污染物稳定达标排放的前提下，我局原则同意</w:t>
      </w:r>
      <w:r w:rsidR="000F55AE">
        <w:rPr>
          <w:rFonts w:ascii="仿宋" w:eastAsia="仿宋" w:hAnsi="仿宋" w:hint="eastAsia"/>
          <w:sz w:val="32"/>
          <w:szCs w:val="32"/>
        </w:rPr>
        <w:t>益阳曙光沐阳电子技术有限公司年产40万片陶瓷电路产品项目建设并补办环评审批手续</w:t>
      </w:r>
      <w:r>
        <w:rPr>
          <w:rFonts w:ascii="仿宋" w:eastAsia="仿宋" w:hAnsi="仿宋" w:cs="Times New Roman" w:hint="eastAsia"/>
          <w:kern w:val="2"/>
          <w:sz w:val="32"/>
          <w:szCs w:val="32"/>
        </w:rPr>
        <w:t>。</w:t>
      </w:r>
    </w:p>
    <w:p w:rsidR="00ED6032" w:rsidRDefault="007F44A2">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二、你公司</w:t>
      </w:r>
      <w:r w:rsidR="005B559C">
        <w:rPr>
          <w:rFonts w:ascii="仿宋" w:eastAsia="仿宋" w:hAnsi="仿宋" w:cs="Times New Roman" w:hint="eastAsia"/>
          <w:kern w:val="2"/>
          <w:sz w:val="32"/>
          <w:szCs w:val="32"/>
        </w:rPr>
        <w:t>在</w:t>
      </w:r>
      <w:r w:rsidR="005B559C">
        <w:rPr>
          <w:rFonts w:ascii="仿宋" w:eastAsia="仿宋" w:hAnsi="仿宋" w:hint="eastAsia"/>
          <w:sz w:val="32"/>
          <w:szCs w:val="32"/>
        </w:rPr>
        <w:t>工程运营管理中</w:t>
      </w:r>
      <w:r>
        <w:rPr>
          <w:rFonts w:ascii="仿宋" w:eastAsia="仿宋" w:hAnsi="仿宋" w:cs="Times New Roman" w:hint="eastAsia"/>
          <w:kern w:val="2"/>
          <w:sz w:val="32"/>
          <w:szCs w:val="32"/>
        </w:rPr>
        <w:t>，必须切实落实环评提出的各项污染防治和风险防范措施要求，着重做好以下工作：</w:t>
      </w:r>
    </w:p>
    <w:p w:rsidR="000C4E03" w:rsidRPr="005E43E4" w:rsidRDefault="007F44A2" w:rsidP="000C4E03">
      <w:pPr>
        <w:spacing w:after="0" w:line="540" w:lineRule="exact"/>
        <w:ind w:firstLineChars="196" w:firstLine="627"/>
        <w:jc w:val="both"/>
        <w:rPr>
          <w:rFonts w:ascii="仿宋" w:eastAsia="仿宋" w:hAnsi="仿宋"/>
          <w:sz w:val="32"/>
          <w:szCs w:val="32"/>
        </w:rPr>
      </w:pPr>
      <w:r>
        <w:rPr>
          <w:rFonts w:ascii="仿宋" w:eastAsia="仿宋" w:hAnsi="仿宋" w:cs="Times New Roman" w:hint="eastAsia"/>
          <w:kern w:val="2"/>
          <w:sz w:val="32"/>
          <w:szCs w:val="32"/>
        </w:rPr>
        <w:t>（一）</w:t>
      </w:r>
      <w:r w:rsidR="000C4E03" w:rsidRPr="0044731B">
        <w:rPr>
          <w:rFonts w:ascii="仿宋" w:eastAsia="仿宋" w:hAnsi="仿宋" w:hint="eastAsia"/>
          <w:sz w:val="32"/>
          <w:szCs w:val="32"/>
        </w:rPr>
        <w:t>严格履行建设单位的环保主体责任，加强环境管理。建立环保规章制度和岗位责任制，配备专</w:t>
      </w:r>
      <w:r w:rsidR="000C4E03">
        <w:rPr>
          <w:rFonts w:ascii="仿宋" w:eastAsia="仿宋" w:hAnsi="仿宋" w:hint="eastAsia"/>
          <w:sz w:val="32"/>
          <w:szCs w:val="32"/>
        </w:rPr>
        <w:t>职环保管理人员，确保环保设施稳定正常运行和污染物的稳定达标排放；</w:t>
      </w:r>
      <w:r w:rsidR="000C4E03" w:rsidRPr="005E43E4">
        <w:rPr>
          <w:rFonts w:ascii="仿宋" w:eastAsia="仿宋" w:hAnsi="仿宋" w:hint="eastAsia"/>
          <w:sz w:val="32"/>
          <w:szCs w:val="32"/>
        </w:rPr>
        <w:t>严格执行清洁生产，落实各环节生产管理要求，</w:t>
      </w:r>
      <w:r w:rsidR="000C4E03">
        <w:rPr>
          <w:rFonts w:ascii="仿宋" w:eastAsia="仿宋" w:hAnsi="仿宋" w:hint="eastAsia"/>
          <w:sz w:val="32"/>
          <w:szCs w:val="32"/>
        </w:rPr>
        <w:t>减少跑冒滴漏，</w:t>
      </w:r>
      <w:r w:rsidR="00F73C73">
        <w:rPr>
          <w:rFonts w:ascii="仿宋" w:eastAsia="仿宋" w:hAnsi="仿宋" w:hint="eastAsia"/>
          <w:sz w:val="32"/>
          <w:szCs w:val="32"/>
        </w:rPr>
        <w:t>做好分区防腐、防渗工作，</w:t>
      </w:r>
      <w:r w:rsidR="000C4E03">
        <w:rPr>
          <w:rFonts w:ascii="仿宋" w:eastAsia="仿宋" w:hAnsi="仿宋" w:hint="eastAsia"/>
          <w:sz w:val="32"/>
          <w:szCs w:val="32"/>
        </w:rPr>
        <w:t>防止地表水、地下水和土壤环境污染，减轻末端污染治理负荷；</w:t>
      </w:r>
      <w:r w:rsidR="001725BE">
        <w:rPr>
          <w:rFonts w:ascii="仿宋" w:eastAsia="仿宋" w:hAnsi="仿宋" w:hint="eastAsia"/>
          <w:sz w:val="32"/>
          <w:szCs w:val="32"/>
        </w:rPr>
        <w:t>落实《危险化学品安全管理条例》要求，</w:t>
      </w:r>
      <w:r w:rsidR="00F3058C">
        <w:rPr>
          <w:rFonts w:ascii="仿宋" w:eastAsia="仿宋" w:hAnsi="仿宋" w:hint="eastAsia"/>
          <w:sz w:val="32"/>
          <w:szCs w:val="32"/>
        </w:rPr>
        <w:t>强化对各类危险化学品输送、使用、储存等</w:t>
      </w:r>
      <w:r w:rsidR="001725BE">
        <w:rPr>
          <w:rFonts w:ascii="仿宋" w:eastAsia="仿宋" w:hAnsi="仿宋" w:hint="eastAsia"/>
          <w:sz w:val="32"/>
          <w:szCs w:val="32"/>
        </w:rPr>
        <w:t>各个环节的管理；</w:t>
      </w:r>
      <w:r w:rsidR="000C4E03" w:rsidRPr="0044731B">
        <w:rPr>
          <w:rFonts w:ascii="仿宋" w:eastAsia="仿宋" w:hAnsi="仿宋" w:hint="eastAsia"/>
          <w:sz w:val="32"/>
          <w:szCs w:val="32"/>
        </w:rPr>
        <w:t>制定环境风险事故应急预案，落实事故应急防范措施</w:t>
      </w:r>
      <w:r w:rsidR="000C4E03">
        <w:rPr>
          <w:rFonts w:ascii="仿宋" w:eastAsia="仿宋" w:hAnsi="仿宋" w:hint="eastAsia"/>
          <w:sz w:val="32"/>
          <w:szCs w:val="32"/>
        </w:rPr>
        <w:t>，</w:t>
      </w:r>
      <w:r w:rsidR="000C4E03" w:rsidRPr="005E43E4">
        <w:rPr>
          <w:rFonts w:ascii="仿宋" w:eastAsia="仿宋" w:hAnsi="仿宋" w:hint="eastAsia"/>
          <w:sz w:val="32"/>
          <w:szCs w:val="32"/>
        </w:rPr>
        <w:t>严防风险事故发生</w:t>
      </w:r>
      <w:r w:rsidR="000C4E03" w:rsidRPr="0044731B">
        <w:rPr>
          <w:rFonts w:ascii="仿宋" w:eastAsia="仿宋" w:hAnsi="仿宋" w:hint="eastAsia"/>
          <w:sz w:val="32"/>
          <w:szCs w:val="32"/>
        </w:rPr>
        <w:t>。</w:t>
      </w:r>
    </w:p>
    <w:p w:rsidR="00167FA5" w:rsidRPr="00835BC0" w:rsidRDefault="007F44A2">
      <w:pPr>
        <w:spacing w:after="0" w:line="560" w:lineRule="exact"/>
        <w:ind w:firstLine="629"/>
        <w:jc w:val="both"/>
        <w:rPr>
          <w:rFonts w:ascii="仿宋" w:eastAsia="仿宋" w:hAnsi="仿宋"/>
          <w:sz w:val="32"/>
          <w:szCs w:val="32"/>
        </w:rPr>
      </w:pPr>
      <w:r>
        <w:rPr>
          <w:rFonts w:ascii="仿宋" w:eastAsia="仿宋" w:hAnsi="仿宋" w:cs="Times New Roman" w:hint="eastAsia"/>
          <w:kern w:val="2"/>
          <w:sz w:val="32"/>
          <w:szCs w:val="32"/>
        </w:rPr>
        <w:t>（二）</w:t>
      </w:r>
      <w:r w:rsidR="005210E2">
        <w:rPr>
          <w:rFonts w:ascii="仿宋" w:eastAsia="仿宋" w:hAnsi="仿宋" w:cs="Times New Roman" w:hint="eastAsia"/>
          <w:kern w:val="2"/>
          <w:sz w:val="32"/>
          <w:szCs w:val="32"/>
        </w:rPr>
        <w:t>落实</w:t>
      </w:r>
      <w:r w:rsidR="00167FA5">
        <w:rPr>
          <w:rFonts w:ascii="仿宋" w:eastAsia="仿宋" w:hAnsi="仿宋" w:cs="Times New Roman" w:hint="eastAsia"/>
          <w:kern w:val="2"/>
          <w:sz w:val="32"/>
          <w:szCs w:val="32"/>
        </w:rPr>
        <w:t>水污染防治措施。</w:t>
      </w:r>
      <w:r w:rsidR="00167FA5" w:rsidRPr="00835BC0">
        <w:rPr>
          <w:rFonts w:ascii="仿宋" w:eastAsia="仿宋" w:hAnsi="仿宋" w:hint="eastAsia"/>
          <w:sz w:val="32"/>
          <w:szCs w:val="32"/>
        </w:rPr>
        <w:t>项目</w:t>
      </w:r>
      <w:r w:rsidR="00183979" w:rsidRPr="00835BC0">
        <w:rPr>
          <w:rFonts w:ascii="仿宋" w:eastAsia="仿宋" w:hAnsi="仿宋" w:hint="eastAsia"/>
          <w:sz w:val="32"/>
          <w:szCs w:val="32"/>
        </w:rPr>
        <w:t>产生的各类废水须分类收集，并严格按照与湖南鹰飞电子有限公司签订的“委托处理工业污水的协议”要求，满足厂区内已建成污水处理站进口浓度设计要求的污染物浓度值后协同处理，再</w:t>
      </w:r>
      <w:r w:rsidR="0004183C" w:rsidRPr="00835BC0">
        <w:rPr>
          <w:rFonts w:ascii="仿宋" w:eastAsia="仿宋" w:hAnsi="仿宋" w:hint="eastAsia"/>
          <w:sz w:val="32"/>
          <w:szCs w:val="32"/>
        </w:rPr>
        <w:t>达标</w:t>
      </w:r>
      <w:r w:rsidR="00183979" w:rsidRPr="00835BC0">
        <w:rPr>
          <w:rFonts w:ascii="仿宋" w:eastAsia="仿宋" w:hAnsi="仿宋" w:hint="eastAsia"/>
          <w:sz w:val="32"/>
          <w:szCs w:val="32"/>
        </w:rPr>
        <w:t>排入工业园园区污水管网</w:t>
      </w:r>
      <w:r w:rsidR="0004183C" w:rsidRPr="00835BC0">
        <w:rPr>
          <w:rFonts w:ascii="仿宋" w:eastAsia="仿宋" w:hAnsi="仿宋" w:hint="eastAsia"/>
          <w:sz w:val="32"/>
          <w:szCs w:val="32"/>
        </w:rPr>
        <w:t>，近期进入城北污水处理厂深度处理，远期须由</w:t>
      </w:r>
      <w:r w:rsidR="00EE077B" w:rsidRPr="00835BC0">
        <w:rPr>
          <w:rFonts w:ascii="仿宋" w:eastAsia="仿宋" w:hAnsi="仿宋" w:hint="eastAsia"/>
          <w:sz w:val="32"/>
          <w:szCs w:val="32"/>
        </w:rPr>
        <w:t>园区专管</w:t>
      </w:r>
      <w:r w:rsidR="008C3C12">
        <w:rPr>
          <w:rFonts w:ascii="仿宋" w:eastAsia="仿宋" w:hAnsi="仿宋" w:hint="eastAsia"/>
          <w:sz w:val="32"/>
          <w:szCs w:val="32"/>
        </w:rPr>
        <w:t>接</w:t>
      </w:r>
      <w:r w:rsidR="0004183C" w:rsidRPr="00835BC0">
        <w:rPr>
          <w:rFonts w:ascii="仿宋" w:eastAsia="仿宋" w:hAnsi="仿宋" w:hint="eastAsia"/>
          <w:sz w:val="32"/>
          <w:szCs w:val="32"/>
        </w:rPr>
        <w:t>入</w:t>
      </w:r>
      <w:r w:rsidR="00EE077B" w:rsidRPr="00835BC0">
        <w:rPr>
          <w:rFonts w:ascii="仿宋" w:eastAsia="仿宋" w:hAnsi="仿宋" w:hint="eastAsia"/>
          <w:sz w:val="32"/>
          <w:szCs w:val="32"/>
        </w:rPr>
        <w:t>新材料产业园污水处理厂深度处理；生活污水经</w:t>
      </w:r>
      <w:r w:rsidR="0004183C" w:rsidRPr="00835BC0">
        <w:rPr>
          <w:rFonts w:ascii="仿宋" w:eastAsia="仿宋" w:hAnsi="仿宋" w:hint="eastAsia"/>
          <w:sz w:val="32"/>
          <w:szCs w:val="32"/>
        </w:rPr>
        <w:t>厂区内的</w:t>
      </w:r>
      <w:r w:rsidR="00EE077B" w:rsidRPr="00835BC0">
        <w:rPr>
          <w:rFonts w:ascii="仿宋" w:eastAsia="仿宋" w:hAnsi="仿宋" w:hint="eastAsia"/>
          <w:sz w:val="32"/>
          <w:szCs w:val="32"/>
        </w:rPr>
        <w:t>化粪池处理后排入园</w:t>
      </w:r>
      <w:r w:rsidR="00EE077B" w:rsidRPr="00835BC0">
        <w:rPr>
          <w:rFonts w:ascii="仿宋" w:eastAsia="仿宋" w:hAnsi="仿宋" w:hint="eastAsia"/>
          <w:sz w:val="32"/>
          <w:szCs w:val="32"/>
        </w:rPr>
        <w:lastRenderedPageBreak/>
        <w:t>区污水管网进城北污水处理厂深度处</w:t>
      </w:r>
      <w:r w:rsidR="006545B7" w:rsidRPr="00835BC0">
        <w:rPr>
          <w:rFonts w:ascii="仿宋" w:eastAsia="仿宋" w:hAnsi="仿宋" w:hint="eastAsia"/>
          <w:sz w:val="32"/>
          <w:szCs w:val="32"/>
        </w:rPr>
        <w:t>理；提高清洁生产水平，减少单位产品废水排放量，</w:t>
      </w:r>
      <w:r w:rsidR="0004183C" w:rsidRPr="00835BC0">
        <w:rPr>
          <w:rFonts w:ascii="仿宋" w:eastAsia="仿宋" w:hAnsi="仿宋" w:hint="eastAsia"/>
          <w:sz w:val="32"/>
          <w:szCs w:val="32"/>
        </w:rPr>
        <w:t>提高水</w:t>
      </w:r>
      <w:r w:rsidR="006545B7" w:rsidRPr="00835BC0">
        <w:rPr>
          <w:rFonts w:ascii="仿宋" w:eastAsia="仿宋" w:hAnsi="仿宋" w:hint="eastAsia"/>
          <w:sz w:val="32"/>
          <w:szCs w:val="32"/>
        </w:rPr>
        <w:t>循环利用</w:t>
      </w:r>
      <w:r w:rsidR="0004183C" w:rsidRPr="00835BC0">
        <w:rPr>
          <w:rFonts w:ascii="仿宋" w:eastAsia="仿宋" w:hAnsi="仿宋" w:hint="eastAsia"/>
          <w:sz w:val="32"/>
          <w:szCs w:val="32"/>
        </w:rPr>
        <w:t>率</w:t>
      </w:r>
      <w:r w:rsidR="006545B7" w:rsidRPr="00835BC0">
        <w:rPr>
          <w:rFonts w:ascii="仿宋" w:eastAsia="仿宋" w:hAnsi="仿宋" w:hint="eastAsia"/>
          <w:sz w:val="32"/>
          <w:szCs w:val="32"/>
        </w:rPr>
        <w:t>。</w:t>
      </w:r>
    </w:p>
    <w:p w:rsidR="00ED6032" w:rsidRDefault="00AA1F0D">
      <w:pPr>
        <w:spacing w:after="0" w:line="56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（三）</w:t>
      </w:r>
      <w:r w:rsidR="007F44A2">
        <w:rPr>
          <w:rFonts w:ascii="仿宋" w:eastAsia="仿宋" w:hAnsi="仿宋" w:cs="Times New Roman" w:hint="eastAsia"/>
          <w:kern w:val="2"/>
          <w:sz w:val="32"/>
          <w:szCs w:val="32"/>
        </w:rPr>
        <w:t>落实</w:t>
      </w:r>
      <w:r w:rsidR="004C0701">
        <w:rPr>
          <w:rFonts w:ascii="仿宋" w:eastAsia="仿宋" w:hAnsi="仿宋" w:cs="Times New Roman" w:hint="eastAsia"/>
          <w:kern w:val="2"/>
          <w:sz w:val="32"/>
          <w:szCs w:val="32"/>
        </w:rPr>
        <w:t>大</w:t>
      </w:r>
      <w:r w:rsidR="00C611AE">
        <w:rPr>
          <w:rFonts w:ascii="仿宋" w:eastAsia="仿宋" w:hAnsi="仿宋" w:cs="Times New Roman" w:hint="eastAsia"/>
          <w:kern w:val="2"/>
          <w:sz w:val="32"/>
          <w:szCs w:val="32"/>
        </w:rPr>
        <w:t>气污染防治措施。</w:t>
      </w:r>
      <w:r w:rsidR="007F44A2">
        <w:rPr>
          <w:rFonts w:ascii="仿宋" w:eastAsia="仿宋" w:hAnsi="仿宋" w:cs="Times New Roman" w:hint="eastAsia"/>
          <w:kern w:val="2"/>
          <w:sz w:val="32"/>
          <w:szCs w:val="32"/>
        </w:rPr>
        <w:t>项目</w:t>
      </w:r>
      <w:r w:rsidR="00C611AE">
        <w:rPr>
          <w:rFonts w:ascii="仿宋" w:eastAsia="仿宋" w:hAnsi="仿宋" w:cs="Times New Roman" w:hint="eastAsia"/>
          <w:kern w:val="2"/>
          <w:sz w:val="32"/>
          <w:szCs w:val="32"/>
        </w:rPr>
        <w:t>产生酸性废气的工序须采取“集气罩”分别收集，集中由一套“碱液喷淋装置”处理后，</w:t>
      </w:r>
      <w:r w:rsidR="00FC64E5">
        <w:rPr>
          <w:rFonts w:ascii="仿宋" w:eastAsia="仿宋" w:hAnsi="仿宋" w:cs="Times New Roman" w:hint="eastAsia"/>
          <w:kern w:val="2"/>
          <w:sz w:val="32"/>
          <w:szCs w:val="32"/>
        </w:rPr>
        <w:t>满足《电镀污染物排放标准》（GB21900-2008）表5中新建企业大气污染物排放限值要求，</w:t>
      </w:r>
      <w:r w:rsidR="00C611AE">
        <w:rPr>
          <w:rFonts w:ascii="仿宋" w:eastAsia="仿宋" w:hAnsi="仿宋" w:cs="Times New Roman" w:hint="eastAsia"/>
          <w:kern w:val="2"/>
          <w:sz w:val="32"/>
          <w:szCs w:val="32"/>
        </w:rPr>
        <w:t>通过25米高排气筒排放；</w:t>
      </w:r>
      <w:r w:rsidR="00FC64E5">
        <w:rPr>
          <w:rFonts w:ascii="仿宋" w:eastAsia="仿宋" w:hAnsi="仿宋" w:cs="Times New Roman" w:hint="eastAsia"/>
          <w:kern w:val="2"/>
          <w:sz w:val="32"/>
          <w:szCs w:val="32"/>
        </w:rPr>
        <w:t>印刷工序产生的有机废气，通过加强车间通风等</w:t>
      </w:r>
      <w:r w:rsidR="005B7202">
        <w:rPr>
          <w:rFonts w:ascii="仿宋" w:eastAsia="仿宋" w:hAnsi="仿宋" w:cs="Times New Roman" w:hint="eastAsia"/>
          <w:kern w:val="2"/>
          <w:sz w:val="32"/>
          <w:szCs w:val="32"/>
        </w:rPr>
        <w:t>措施处理，</w:t>
      </w:r>
      <w:r w:rsidR="00FC64E5">
        <w:rPr>
          <w:rFonts w:ascii="仿宋" w:eastAsia="仿宋" w:hAnsi="仿宋" w:cs="Times New Roman" w:hint="eastAsia"/>
          <w:kern w:val="2"/>
          <w:sz w:val="32"/>
          <w:szCs w:val="32"/>
        </w:rPr>
        <w:t>无组织排放有机废气须满足《印刷业挥发性有机物排放标准》（DB43/1357-2017）表2中的浓度限值要求；项目须严格按照《挥发性有机物无组织排放控制要求》（GB37822-2019）的要求，加强对各生产环节和原辅材料储存的环境管理，有效减少废气的无组织排放。</w:t>
      </w:r>
    </w:p>
    <w:p w:rsidR="00ED6032" w:rsidRDefault="007F44A2">
      <w:pPr>
        <w:spacing w:after="0" w:line="560" w:lineRule="exact"/>
        <w:ind w:leftChars="50" w:left="110" w:firstLineChars="200" w:firstLine="640"/>
        <w:jc w:val="both"/>
        <w:rPr>
          <w:rFonts w:ascii="仿宋" w:eastAsia="仿宋" w:hAnsi="仿宋"/>
          <w:sz w:val="32"/>
          <w:szCs w:val="32"/>
        </w:rPr>
      </w:pPr>
      <w:r>
        <w:rPr>
          <w:rFonts w:ascii="仿宋" w:eastAsia="仿宋" w:hAnsi="仿宋" w:cs="Times New Roman" w:hint="eastAsia"/>
          <w:kern w:val="2"/>
          <w:sz w:val="32"/>
          <w:szCs w:val="32"/>
        </w:rPr>
        <w:t>（四）落实固体废物处置措施。</w:t>
      </w:r>
      <w:r w:rsidR="0018629F">
        <w:rPr>
          <w:rFonts w:ascii="仿宋" w:eastAsia="仿宋" w:hAnsi="仿宋" w:cs="Times New Roman" w:hint="eastAsia"/>
          <w:kern w:val="2"/>
          <w:sz w:val="32"/>
          <w:szCs w:val="32"/>
        </w:rPr>
        <w:t>严格按照“无害化、减量化、资源化”的原则做好固体废物的综合利用和安全处置工作；</w:t>
      </w:r>
      <w:r>
        <w:rPr>
          <w:rFonts w:ascii="仿宋" w:eastAsia="仿宋" w:hAnsi="仿宋" w:cs="Times New Roman" w:hint="eastAsia"/>
          <w:kern w:val="2"/>
          <w:sz w:val="32"/>
          <w:szCs w:val="32"/>
        </w:rPr>
        <w:t>严格按规范</w:t>
      </w:r>
      <w:r w:rsidR="0018629F">
        <w:rPr>
          <w:rFonts w:ascii="仿宋" w:eastAsia="仿宋" w:hAnsi="仿宋" w:cs="Times New Roman" w:hint="eastAsia"/>
          <w:kern w:val="2"/>
          <w:sz w:val="32"/>
          <w:szCs w:val="32"/>
        </w:rPr>
        <w:t>要求</w:t>
      </w:r>
      <w:r>
        <w:rPr>
          <w:rFonts w:ascii="仿宋" w:eastAsia="仿宋" w:hAnsi="仿宋" w:cs="Times New Roman" w:hint="eastAsia"/>
          <w:kern w:val="2"/>
          <w:sz w:val="32"/>
          <w:szCs w:val="32"/>
        </w:rPr>
        <w:t>分别设置危废暂存库和一般固废暂存场所，其建设、运行和管理应分别满足《危险废物贮存污染控制标准》(GB18597－2001)及其修改单要求、《一般工业固体废物贮存、处置场污染控制标准》（GB 18599-2001）及其修改单要求</w:t>
      </w:r>
      <w:r w:rsidR="006545B7">
        <w:rPr>
          <w:rFonts w:ascii="仿宋" w:eastAsia="仿宋" w:hAnsi="仿宋" w:cs="Times New Roman" w:hint="eastAsia"/>
          <w:kern w:val="2"/>
          <w:sz w:val="32"/>
          <w:szCs w:val="32"/>
        </w:rPr>
        <w:t>，防止二次污染</w:t>
      </w:r>
      <w:r>
        <w:rPr>
          <w:rFonts w:ascii="仿宋" w:eastAsia="仿宋" w:hAnsi="仿宋" w:cs="Times New Roman" w:hint="eastAsia"/>
          <w:kern w:val="2"/>
          <w:sz w:val="32"/>
          <w:szCs w:val="32"/>
        </w:rPr>
        <w:t>；项目</w:t>
      </w:r>
      <w:r w:rsidR="004867A8">
        <w:rPr>
          <w:rFonts w:ascii="仿宋" w:eastAsia="仿宋" w:hAnsi="仿宋" w:cs="Times New Roman" w:hint="eastAsia"/>
          <w:kern w:val="2"/>
          <w:sz w:val="32"/>
          <w:szCs w:val="32"/>
        </w:rPr>
        <w:t>生产</w:t>
      </w:r>
      <w:r>
        <w:rPr>
          <w:rFonts w:ascii="仿宋" w:eastAsia="仿宋" w:hAnsi="仿宋" w:cs="Times New Roman" w:hint="eastAsia"/>
          <w:kern w:val="2"/>
          <w:sz w:val="32"/>
          <w:szCs w:val="32"/>
        </w:rPr>
        <w:t>产生的</w:t>
      </w:r>
      <w:r w:rsidR="00835BC0">
        <w:rPr>
          <w:rFonts w:ascii="仿宋" w:eastAsia="仿宋" w:hAnsi="仿宋" w:cs="Times New Roman" w:hint="eastAsia"/>
          <w:kern w:val="2"/>
          <w:sz w:val="32"/>
          <w:szCs w:val="32"/>
        </w:rPr>
        <w:t>废陶瓷电路板、膜渣、</w:t>
      </w:r>
      <w:r w:rsidR="004867A8">
        <w:rPr>
          <w:rFonts w:ascii="仿宋" w:eastAsia="仿宋" w:hAnsi="仿宋" w:cs="Times New Roman" w:hint="eastAsia"/>
          <w:kern w:val="2"/>
          <w:sz w:val="32"/>
          <w:szCs w:val="32"/>
        </w:rPr>
        <w:t>废</w:t>
      </w:r>
      <w:r w:rsidR="00835BC0">
        <w:rPr>
          <w:rFonts w:ascii="仿宋" w:eastAsia="仿宋" w:hAnsi="仿宋" w:cs="Times New Roman" w:hint="eastAsia"/>
          <w:kern w:val="2"/>
          <w:sz w:val="32"/>
          <w:szCs w:val="32"/>
        </w:rPr>
        <w:t>滤芯</w:t>
      </w:r>
      <w:r w:rsidR="004867A8">
        <w:rPr>
          <w:rFonts w:ascii="仿宋" w:eastAsia="仿宋" w:hAnsi="仿宋" w:cs="Times New Roman" w:hint="eastAsia"/>
          <w:kern w:val="2"/>
          <w:sz w:val="32"/>
          <w:szCs w:val="32"/>
        </w:rPr>
        <w:t>、</w:t>
      </w:r>
      <w:r w:rsidR="00835BC0">
        <w:rPr>
          <w:rFonts w:ascii="仿宋" w:eastAsia="仿宋" w:hAnsi="仿宋" w:cs="Times New Roman" w:hint="eastAsia"/>
          <w:kern w:val="2"/>
          <w:sz w:val="32"/>
          <w:szCs w:val="32"/>
        </w:rPr>
        <w:t>废树脂防渗膜、</w:t>
      </w:r>
      <w:r w:rsidR="004867A8">
        <w:rPr>
          <w:rFonts w:ascii="仿宋" w:eastAsia="仿宋" w:hAnsi="仿宋" w:cs="Times New Roman" w:hint="eastAsia"/>
          <w:kern w:val="2"/>
          <w:sz w:val="32"/>
          <w:szCs w:val="32"/>
        </w:rPr>
        <w:t>废</w:t>
      </w:r>
      <w:r w:rsidR="00835BC0">
        <w:rPr>
          <w:rFonts w:ascii="仿宋" w:eastAsia="仿宋" w:hAnsi="仿宋" w:cs="Times New Roman" w:hint="eastAsia"/>
          <w:kern w:val="2"/>
          <w:sz w:val="32"/>
          <w:szCs w:val="32"/>
        </w:rPr>
        <w:t>丝网</w:t>
      </w:r>
      <w:r w:rsidR="004867A8">
        <w:rPr>
          <w:rFonts w:ascii="仿宋" w:eastAsia="仿宋" w:hAnsi="仿宋" w:cs="Times New Roman" w:hint="eastAsia"/>
          <w:kern w:val="2"/>
          <w:sz w:val="32"/>
          <w:szCs w:val="32"/>
        </w:rPr>
        <w:t>、废</w:t>
      </w:r>
      <w:r w:rsidR="00835BC0">
        <w:rPr>
          <w:rFonts w:ascii="仿宋" w:eastAsia="仿宋" w:hAnsi="仿宋" w:cs="Times New Roman" w:hint="eastAsia"/>
          <w:kern w:val="2"/>
          <w:sz w:val="32"/>
          <w:szCs w:val="32"/>
        </w:rPr>
        <w:t>菲林</w:t>
      </w:r>
      <w:r w:rsidR="004867A8">
        <w:rPr>
          <w:rFonts w:ascii="仿宋" w:eastAsia="仿宋" w:hAnsi="仿宋" w:cs="Times New Roman" w:hint="eastAsia"/>
          <w:kern w:val="2"/>
          <w:sz w:val="32"/>
          <w:szCs w:val="32"/>
        </w:rPr>
        <w:t>、</w:t>
      </w:r>
      <w:r w:rsidR="00835BC0">
        <w:rPr>
          <w:rFonts w:ascii="仿宋" w:eastAsia="仿宋" w:hAnsi="仿宋" w:cs="Times New Roman" w:hint="eastAsia"/>
          <w:kern w:val="2"/>
          <w:sz w:val="32"/>
          <w:szCs w:val="32"/>
        </w:rPr>
        <w:t>印刷显影废水、退钛及微蚀废</w:t>
      </w:r>
      <w:r w:rsidR="008C3C12">
        <w:rPr>
          <w:rFonts w:ascii="仿宋" w:eastAsia="仿宋" w:hAnsi="仿宋" w:cs="Times New Roman" w:hint="eastAsia"/>
          <w:kern w:val="2"/>
          <w:sz w:val="32"/>
          <w:szCs w:val="32"/>
        </w:rPr>
        <w:t>液</w:t>
      </w:r>
      <w:r w:rsidR="00835BC0">
        <w:rPr>
          <w:rFonts w:ascii="仿宋" w:eastAsia="仿宋" w:hAnsi="仿宋" w:cs="Times New Roman" w:hint="eastAsia"/>
          <w:kern w:val="2"/>
          <w:sz w:val="32"/>
          <w:szCs w:val="32"/>
        </w:rPr>
        <w:t>、使用后的油墨容器等</w:t>
      </w:r>
      <w:r>
        <w:rPr>
          <w:rFonts w:ascii="仿宋" w:eastAsia="仿宋" w:hAnsi="仿宋" w:cs="Times New Roman" w:hint="eastAsia"/>
          <w:kern w:val="2"/>
          <w:sz w:val="32"/>
          <w:szCs w:val="32"/>
        </w:rPr>
        <w:t>危险废物须</w:t>
      </w:r>
      <w:r>
        <w:rPr>
          <w:rFonts w:ascii="仿宋" w:eastAsia="仿宋" w:hAnsi="仿宋" w:hint="eastAsia"/>
          <w:sz w:val="32"/>
          <w:szCs w:val="32"/>
        </w:rPr>
        <w:t>委托有相应危废处置资质的单位安全处置；废</w:t>
      </w:r>
      <w:r w:rsidR="00835BC0">
        <w:rPr>
          <w:rFonts w:ascii="仿宋" w:eastAsia="仿宋" w:hAnsi="仿宋" w:hint="eastAsia"/>
          <w:sz w:val="32"/>
          <w:szCs w:val="32"/>
        </w:rPr>
        <w:t>陶瓷片</w:t>
      </w:r>
      <w:r w:rsidR="004867A8">
        <w:rPr>
          <w:rFonts w:ascii="仿宋" w:eastAsia="仿宋" w:hAnsi="仿宋" w:hint="eastAsia"/>
          <w:sz w:val="32"/>
          <w:szCs w:val="32"/>
        </w:rPr>
        <w:t>、铜</w:t>
      </w:r>
      <w:r w:rsidR="00835BC0">
        <w:rPr>
          <w:rFonts w:ascii="仿宋" w:eastAsia="仿宋" w:hAnsi="仿宋" w:hint="eastAsia"/>
          <w:sz w:val="32"/>
          <w:szCs w:val="32"/>
        </w:rPr>
        <w:t>粉</w:t>
      </w:r>
      <w:r>
        <w:rPr>
          <w:rFonts w:ascii="仿宋" w:eastAsia="仿宋" w:hAnsi="仿宋" w:hint="eastAsia"/>
          <w:sz w:val="32"/>
          <w:szCs w:val="32"/>
        </w:rPr>
        <w:t>等一般固废收集后外售资源化利用；生活垃圾及时交给当地环卫部门处理。</w:t>
      </w:r>
    </w:p>
    <w:p w:rsidR="00ED6032" w:rsidRDefault="007F44A2">
      <w:pPr>
        <w:spacing w:after="0" w:line="560" w:lineRule="exact"/>
        <w:ind w:leftChars="50" w:left="110" w:firstLineChars="200" w:firstLine="640"/>
        <w:jc w:val="both"/>
        <w:rPr>
          <w:rFonts w:ascii="仿宋" w:eastAsia="仿宋" w:hAnsi="仿宋"/>
          <w:sz w:val="32"/>
          <w:szCs w:val="32"/>
        </w:rPr>
      </w:pPr>
      <w:r>
        <w:rPr>
          <w:rFonts w:ascii="仿宋" w:eastAsia="仿宋" w:hAnsi="仿宋" w:hint="eastAsia"/>
          <w:sz w:val="32"/>
          <w:szCs w:val="32"/>
        </w:rPr>
        <w:lastRenderedPageBreak/>
        <w:t>（五）</w:t>
      </w:r>
      <w:r>
        <w:rPr>
          <w:rFonts w:ascii="仿宋" w:eastAsia="仿宋" w:hAnsi="仿宋" w:cs="Times New Roman" w:hint="eastAsia"/>
          <w:kern w:val="2"/>
          <w:sz w:val="32"/>
          <w:szCs w:val="32"/>
        </w:rPr>
        <w:t>落实</w:t>
      </w:r>
      <w:r>
        <w:rPr>
          <w:rFonts w:ascii="仿宋" w:eastAsia="仿宋" w:hAnsi="仿宋" w:hint="eastAsia"/>
          <w:sz w:val="32"/>
          <w:szCs w:val="32"/>
        </w:rPr>
        <w:t>噪声污染防治</w:t>
      </w:r>
      <w:r>
        <w:rPr>
          <w:rFonts w:ascii="仿宋" w:eastAsia="仿宋" w:hAnsi="仿宋" w:cs="Times New Roman" w:hint="eastAsia"/>
          <w:kern w:val="2"/>
          <w:sz w:val="32"/>
          <w:szCs w:val="32"/>
        </w:rPr>
        <w:t>措施</w:t>
      </w:r>
      <w:r>
        <w:rPr>
          <w:rFonts w:ascii="仿宋" w:eastAsia="仿宋" w:hAnsi="仿宋" w:hint="eastAsia"/>
          <w:sz w:val="32"/>
          <w:szCs w:val="32"/>
        </w:rPr>
        <w:t>。合理优化总平面布局，优化设备的选型，对高噪声设备采取减震、消声、隔声等措施降低噪声，确保厂界噪声满足《声环境质量标准》（GB3096-2008）</w:t>
      </w:r>
      <w:r w:rsidR="004867A8">
        <w:rPr>
          <w:rFonts w:ascii="仿宋" w:eastAsia="仿宋" w:hAnsi="仿宋" w:hint="eastAsia"/>
          <w:sz w:val="32"/>
          <w:szCs w:val="32"/>
        </w:rPr>
        <w:t>3</w:t>
      </w:r>
      <w:r>
        <w:rPr>
          <w:rFonts w:ascii="仿宋" w:eastAsia="仿宋" w:hAnsi="仿宋" w:hint="eastAsia"/>
          <w:sz w:val="32"/>
          <w:szCs w:val="32"/>
        </w:rPr>
        <w:t>类标准要求。</w:t>
      </w:r>
    </w:p>
    <w:p w:rsidR="0056203D" w:rsidRDefault="0056203D" w:rsidP="0056203D">
      <w:pPr>
        <w:spacing w:after="0" w:line="560" w:lineRule="exact"/>
        <w:ind w:firstLineChars="250" w:firstLine="800"/>
        <w:jc w:val="both"/>
        <w:rPr>
          <w:rFonts w:ascii="仿宋" w:eastAsia="仿宋" w:hAnsi="仿宋"/>
          <w:sz w:val="32"/>
          <w:szCs w:val="32"/>
          <w:lang w:val="en-GB"/>
        </w:rPr>
      </w:pPr>
      <w:r>
        <w:rPr>
          <w:rFonts w:ascii="仿宋" w:eastAsia="仿宋" w:hAnsi="仿宋" w:hint="eastAsia"/>
          <w:sz w:val="32"/>
          <w:szCs w:val="32"/>
        </w:rPr>
        <w:t>(六)本项目污染物总量控制指标为：化学需氧量（COD）≤</w:t>
      </w:r>
      <w:r w:rsidR="00622637">
        <w:rPr>
          <w:rFonts w:ascii="仿宋" w:eastAsia="仿宋" w:hAnsi="仿宋" w:hint="eastAsia"/>
          <w:sz w:val="32"/>
          <w:szCs w:val="32"/>
          <w:lang w:val="de-DE"/>
        </w:rPr>
        <w:t>0.9</w:t>
      </w:r>
      <w:r>
        <w:rPr>
          <w:rFonts w:ascii="仿宋" w:eastAsia="仿宋" w:hAnsi="仿宋" w:hint="eastAsia"/>
          <w:sz w:val="32"/>
          <w:szCs w:val="32"/>
        </w:rPr>
        <w:t>t/a 、氨氮（NH</w:t>
      </w:r>
      <w:r>
        <w:rPr>
          <w:rFonts w:ascii="仿宋" w:eastAsia="仿宋" w:hAnsi="仿宋" w:hint="eastAsia"/>
          <w:sz w:val="32"/>
          <w:szCs w:val="32"/>
          <w:vertAlign w:val="subscript"/>
        </w:rPr>
        <w:t>3</w:t>
      </w:r>
      <w:r>
        <w:rPr>
          <w:rFonts w:ascii="仿宋" w:eastAsia="仿宋" w:hAnsi="仿宋" w:hint="eastAsia"/>
          <w:sz w:val="32"/>
          <w:szCs w:val="32"/>
        </w:rPr>
        <w:t>-N）≤</w:t>
      </w:r>
      <w:r w:rsidR="00622637">
        <w:rPr>
          <w:rFonts w:ascii="仿宋" w:eastAsia="仿宋" w:hAnsi="仿宋" w:hint="eastAsia"/>
          <w:sz w:val="32"/>
          <w:szCs w:val="32"/>
          <w:lang w:val="de-DE"/>
        </w:rPr>
        <w:t>0.09</w:t>
      </w:r>
      <w:r>
        <w:rPr>
          <w:rFonts w:ascii="仿宋" w:eastAsia="仿宋" w:hAnsi="仿宋" w:hint="eastAsia"/>
          <w:sz w:val="32"/>
          <w:szCs w:val="32"/>
          <w:lang w:val="de-DE"/>
        </w:rPr>
        <w:t>t</w:t>
      </w:r>
      <w:r>
        <w:rPr>
          <w:rFonts w:ascii="仿宋" w:eastAsia="仿宋" w:hAnsi="仿宋" w:hint="eastAsia"/>
          <w:sz w:val="32"/>
          <w:szCs w:val="32"/>
        </w:rPr>
        <w:t>/a 、总铜（Cu）≤</w:t>
      </w:r>
      <w:r>
        <w:rPr>
          <w:rFonts w:ascii="仿宋" w:eastAsia="仿宋" w:hAnsi="仿宋" w:hint="eastAsia"/>
          <w:sz w:val="32"/>
          <w:szCs w:val="32"/>
          <w:lang w:val="de-DE"/>
        </w:rPr>
        <w:t>0.</w:t>
      </w:r>
      <w:r w:rsidR="00622637">
        <w:rPr>
          <w:rFonts w:ascii="仿宋" w:eastAsia="仿宋" w:hAnsi="仿宋" w:hint="eastAsia"/>
          <w:sz w:val="32"/>
          <w:szCs w:val="32"/>
          <w:lang w:val="de-DE"/>
        </w:rPr>
        <w:t>01</w:t>
      </w:r>
      <w:r>
        <w:rPr>
          <w:rFonts w:ascii="仿宋" w:eastAsia="仿宋" w:hAnsi="仿宋" w:hint="eastAsia"/>
          <w:sz w:val="32"/>
          <w:szCs w:val="32"/>
        </w:rPr>
        <w:t>t/a，总量指标纳入资阳区总量控制管理。</w:t>
      </w:r>
    </w:p>
    <w:p w:rsidR="00ED6032" w:rsidRDefault="007F44A2" w:rsidP="00835BC0">
      <w:pPr>
        <w:spacing w:after="0" w:line="560" w:lineRule="exact"/>
        <w:ind w:firstLineChars="250" w:firstLine="800"/>
        <w:jc w:val="both"/>
        <w:rPr>
          <w:rFonts w:ascii="仿宋" w:eastAsia="仿宋" w:hAnsi="仿宋"/>
          <w:sz w:val="32"/>
          <w:szCs w:val="32"/>
        </w:rPr>
      </w:pPr>
      <w:r>
        <w:rPr>
          <w:rFonts w:ascii="仿宋" w:eastAsia="仿宋" w:hAnsi="仿宋" w:hint="eastAsia"/>
          <w:sz w:val="32"/>
          <w:szCs w:val="32"/>
          <w:lang w:val="en-GB"/>
        </w:rPr>
        <w:t>三、</w:t>
      </w:r>
      <w:r>
        <w:rPr>
          <w:rFonts w:ascii="仿宋" w:eastAsia="仿宋" w:hAnsi="仿宋" w:hint="eastAsia"/>
          <w:spacing w:val="8"/>
          <w:sz w:val="32"/>
          <w:szCs w:val="32"/>
          <w:lang w:val="en-GB"/>
        </w:rPr>
        <w:t>项目</w:t>
      </w:r>
      <w:r w:rsidR="00835BC0">
        <w:rPr>
          <w:rFonts w:ascii="仿宋" w:eastAsia="仿宋" w:hAnsi="仿宋" w:hint="eastAsia"/>
          <w:spacing w:val="8"/>
          <w:sz w:val="32"/>
          <w:szCs w:val="32"/>
          <w:lang w:val="en-GB"/>
        </w:rPr>
        <w:t>补办环评</w:t>
      </w:r>
      <w:r>
        <w:rPr>
          <w:rFonts w:ascii="仿宋" w:eastAsia="仿宋" w:hAnsi="仿宋" w:hint="eastAsia"/>
          <w:spacing w:val="8"/>
          <w:sz w:val="32"/>
          <w:szCs w:val="32"/>
          <w:lang w:val="en-GB"/>
        </w:rPr>
        <w:t>批复后，</w:t>
      </w:r>
      <w:r>
        <w:rPr>
          <w:rFonts w:ascii="仿宋" w:eastAsia="仿宋" w:hAnsi="仿宋" w:hint="eastAsia"/>
          <w:sz w:val="32"/>
          <w:szCs w:val="32"/>
        </w:rPr>
        <w:t>须按照《固定污染源排污许可分类管理名录》(2019年版) 和《排污许可管理办法（试行）》（环保部令第48号）的要求</w:t>
      </w:r>
      <w:r w:rsidR="00835BC0">
        <w:rPr>
          <w:rFonts w:ascii="仿宋" w:eastAsia="仿宋" w:hAnsi="仿宋" w:hint="eastAsia"/>
          <w:sz w:val="32"/>
          <w:szCs w:val="32"/>
        </w:rPr>
        <w:t>及时补办排污许可相关手续</w:t>
      </w:r>
      <w:r>
        <w:rPr>
          <w:rFonts w:ascii="仿宋" w:eastAsia="仿宋" w:hAnsi="仿宋" w:hint="eastAsia"/>
          <w:sz w:val="32"/>
          <w:szCs w:val="32"/>
        </w:rPr>
        <w:t>。同时，</w:t>
      </w:r>
      <w:r>
        <w:rPr>
          <w:rFonts w:ascii="仿宋" w:eastAsia="仿宋" w:hAnsi="仿宋" w:hint="eastAsia"/>
          <w:sz w:val="32"/>
          <w:szCs w:val="32"/>
          <w:lang w:val="en-GB"/>
        </w:rPr>
        <w:t>按</w:t>
      </w:r>
      <w:r>
        <w:rPr>
          <w:rFonts w:ascii="仿宋" w:eastAsia="仿宋" w:hAnsi="仿宋" w:hint="eastAsia"/>
          <w:sz w:val="32"/>
          <w:szCs w:val="32"/>
        </w:rPr>
        <w:t>《建设项目竣工环境保护验收暂行办法》</w:t>
      </w:r>
      <w:r>
        <w:rPr>
          <w:rFonts w:ascii="仿宋" w:eastAsia="仿宋" w:hAnsi="仿宋" w:hint="eastAsia"/>
          <w:sz w:val="32"/>
          <w:szCs w:val="32"/>
          <w:lang w:val="en-GB"/>
        </w:rPr>
        <w:t>的有关规定，及时办理</w:t>
      </w:r>
      <w:r>
        <w:rPr>
          <w:rFonts w:ascii="仿宋" w:eastAsia="仿宋" w:hAnsi="仿宋" w:hint="eastAsia"/>
          <w:sz w:val="32"/>
          <w:szCs w:val="32"/>
        </w:rPr>
        <w:t>项目</w:t>
      </w:r>
      <w:r>
        <w:rPr>
          <w:rFonts w:ascii="仿宋" w:eastAsia="仿宋" w:hAnsi="仿宋" w:hint="eastAsia"/>
          <w:sz w:val="32"/>
          <w:szCs w:val="32"/>
          <w:lang w:val="en-GB"/>
        </w:rPr>
        <w:t>竣工环保验收手续，</w:t>
      </w:r>
      <w:r>
        <w:rPr>
          <w:rFonts w:ascii="仿宋" w:eastAsia="仿宋" w:hAnsi="仿宋" w:hint="eastAsia"/>
          <w:bCs/>
          <w:sz w:val="32"/>
          <w:szCs w:val="32"/>
        </w:rPr>
        <w:t>益阳市生态环境局</w:t>
      </w:r>
      <w:r w:rsidR="00D4783F">
        <w:rPr>
          <w:rFonts w:ascii="仿宋" w:eastAsia="仿宋" w:hAnsi="仿宋" w:hint="eastAsia"/>
          <w:bCs/>
          <w:sz w:val="32"/>
          <w:szCs w:val="32"/>
        </w:rPr>
        <w:t>资阳</w:t>
      </w:r>
      <w:r>
        <w:rPr>
          <w:rFonts w:ascii="仿宋" w:eastAsia="仿宋" w:hAnsi="仿宋" w:hint="eastAsia"/>
          <w:bCs/>
          <w:sz w:val="32"/>
          <w:szCs w:val="32"/>
        </w:rPr>
        <w:t>分局</w:t>
      </w:r>
      <w:r>
        <w:rPr>
          <w:rFonts w:ascii="仿宋" w:eastAsia="仿宋" w:hAnsi="仿宋" w:hint="eastAsia"/>
          <w:sz w:val="32"/>
          <w:szCs w:val="32"/>
        </w:rPr>
        <w:t>负责项目建设期间的“三同时”现场监督检查和日常环境管理。</w:t>
      </w:r>
    </w:p>
    <w:p w:rsidR="00ED6032" w:rsidRDefault="007F44A2">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Pr>
          <w:rFonts w:ascii="仿宋" w:eastAsia="仿宋" w:hAnsi="仿宋" w:hint="eastAsia"/>
          <w:sz w:val="32"/>
          <w:szCs w:val="32"/>
          <w:lang w:val="en-GB"/>
        </w:rPr>
        <w:t>你公司须在收到本批复后 15 个工作日内，将本批复及项目环评报告</w:t>
      </w:r>
      <w:r w:rsidR="00A119E7">
        <w:rPr>
          <w:rFonts w:ascii="仿宋" w:eastAsia="仿宋" w:hAnsi="仿宋" w:hint="eastAsia"/>
          <w:sz w:val="32"/>
          <w:szCs w:val="32"/>
          <w:lang w:val="en-GB"/>
        </w:rPr>
        <w:t>表</w:t>
      </w:r>
      <w:r>
        <w:rPr>
          <w:rFonts w:ascii="仿宋" w:eastAsia="仿宋" w:hAnsi="仿宋" w:hint="eastAsia"/>
          <w:sz w:val="32"/>
          <w:szCs w:val="32"/>
          <w:lang w:val="en-GB"/>
        </w:rPr>
        <w:t>送</w:t>
      </w:r>
      <w:r>
        <w:rPr>
          <w:rFonts w:ascii="仿宋" w:eastAsia="仿宋" w:hAnsi="仿宋" w:hint="eastAsia"/>
          <w:bCs/>
          <w:sz w:val="32"/>
          <w:szCs w:val="32"/>
        </w:rPr>
        <w:t>益阳市生态环境局</w:t>
      </w:r>
      <w:bookmarkStart w:id="0" w:name="_GoBack"/>
      <w:bookmarkEnd w:id="0"/>
      <w:r w:rsidR="00D4783F">
        <w:rPr>
          <w:rFonts w:ascii="仿宋" w:eastAsia="仿宋" w:hAnsi="仿宋" w:hint="eastAsia"/>
          <w:bCs/>
          <w:sz w:val="32"/>
          <w:szCs w:val="32"/>
        </w:rPr>
        <w:t>资阳分</w:t>
      </w:r>
      <w:r>
        <w:rPr>
          <w:rFonts w:ascii="仿宋" w:eastAsia="仿宋" w:hAnsi="仿宋" w:hint="eastAsia"/>
          <w:bCs/>
          <w:sz w:val="32"/>
          <w:szCs w:val="32"/>
        </w:rPr>
        <w:t>局</w:t>
      </w:r>
      <w:r>
        <w:rPr>
          <w:rFonts w:ascii="仿宋" w:eastAsia="仿宋" w:hAnsi="仿宋" w:hint="eastAsia"/>
          <w:sz w:val="32"/>
          <w:szCs w:val="32"/>
          <w:lang w:val="en-GB"/>
        </w:rPr>
        <w:t>。</w:t>
      </w:r>
    </w:p>
    <w:p w:rsidR="00ED6032" w:rsidRDefault="00ED6032">
      <w:pPr>
        <w:spacing w:after="0" w:line="540" w:lineRule="exact"/>
        <w:ind w:firstLineChars="1700" w:firstLine="5440"/>
        <w:jc w:val="both"/>
        <w:rPr>
          <w:rFonts w:ascii="仿宋" w:eastAsia="仿宋" w:hAnsi="仿宋"/>
          <w:sz w:val="32"/>
          <w:szCs w:val="32"/>
        </w:rPr>
      </w:pPr>
    </w:p>
    <w:p w:rsidR="00ED6032" w:rsidRDefault="00ED6032">
      <w:pPr>
        <w:spacing w:after="0" w:line="540" w:lineRule="exact"/>
        <w:ind w:firstLineChars="1700" w:firstLine="5440"/>
        <w:jc w:val="both"/>
        <w:rPr>
          <w:rFonts w:ascii="仿宋" w:eastAsia="仿宋" w:hAnsi="仿宋"/>
          <w:sz w:val="32"/>
          <w:szCs w:val="32"/>
        </w:rPr>
      </w:pPr>
    </w:p>
    <w:p w:rsidR="00D4783F" w:rsidRDefault="00D4783F">
      <w:pPr>
        <w:spacing w:after="0" w:line="540" w:lineRule="exact"/>
        <w:ind w:firstLineChars="1700" w:firstLine="5440"/>
        <w:jc w:val="both"/>
        <w:rPr>
          <w:rFonts w:ascii="仿宋" w:eastAsia="仿宋" w:hAnsi="仿宋"/>
          <w:sz w:val="32"/>
          <w:szCs w:val="32"/>
        </w:rPr>
      </w:pPr>
    </w:p>
    <w:p w:rsidR="00D4783F" w:rsidRDefault="00D4783F">
      <w:pPr>
        <w:spacing w:after="0" w:line="540" w:lineRule="exact"/>
        <w:ind w:firstLineChars="1700" w:firstLine="5440"/>
        <w:jc w:val="both"/>
        <w:rPr>
          <w:rFonts w:ascii="仿宋" w:eastAsia="仿宋" w:hAnsi="仿宋"/>
          <w:sz w:val="32"/>
          <w:szCs w:val="32"/>
        </w:rPr>
      </w:pPr>
    </w:p>
    <w:p w:rsidR="00ED6032" w:rsidRDefault="007F44A2">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益阳市生态环境局</w:t>
      </w:r>
    </w:p>
    <w:p w:rsidR="00ED6032" w:rsidRDefault="007F44A2">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2020年</w:t>
      </w:r>
      <w:r w:rsidR="008C3C12">
        <w:rPr>
          <w:rFonts w:ascii="仿宋" w:eastAsia="仿宋" w:hAnsi="仿宋" w:hint="eastAsia"/>
          <w:sz w:val="32"/>
          <w:szCs w:val="32"/>
        </w:rPr>
        <w:t>12</w:t>
      </w:r>
      <w:r>
        <w:rPr>
          <w:rFonts w:ascii="仿宋" w:eastAsia="仿宋" w:hAnsi="仿宋" w:hint="eastAsia"/>
          <w:sz w:val="32"/>
          <w:szCs w:val="32"/>
        </w:rPr>
        <w:t>月</w:t>
      </w:r>
      <w:r w:rsidR="008C3C12">
        <w:rPr>
          <w:rFonts w:ascii="仿宋" w:eastAsia="仿宋" w:hAnsi="仿宋" w:hint="eastAsia"/>
          <w:sz w:val="32"/>
          <w:szCs w:val="32"/>
        </w:rPr>
        <w:t>28</w:t>
      </w:r>
      <w:r>
        <w:rPr>
          <w:rFonts w:ascii="仿宋" w:eastAsia="仿宋" w:hAnsi="仿宋" w:hint="eastAsia"/>
          <w:sz w:val="32"/>
          <w:szCs w:val="32"/>
        </w:rPr>
        <w:t>日</w:t>
      </w:r>
    </w:p>
    <w:sectPr w:rsidR="00ED6032" w:rsidSect="00ED603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CB" w:rsidRDefault="008861CB" w:rsidP="007F44A2">
      <w:pPr>
        <w:spacing w:after="0"/>
      </w:pPr>
      <w:r>
        <w:separator/>
      </w:r>
    </w:p>
  </w:endnote>
  <w:endnote w:type="continuationSeparator" w:id="1">
    <w:p w:rsidR="008861CB" w:rsidRDefault="008861CB" w:rsidP="007F4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CB" w:rsidRDefault="008861CB" w:rsidP="007F44A2">
      <w:pPr>
        <w:spacing w:after="0"/>
      </w:pPr>
      <w:r>
        <w:separator/>
      </w:r>
    </w:p>
  </w:footnote>
  <w:footnote w:type="continuationSeparator" w:id="1">
    <w:p w:rsidR="008861CB" w:rsidRDefault="008861CB" w:rsidP="007F44A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28674"/>
  </w:hdrShapeDefaults>
  <w:footnotePr>
    <w:footnote w:id="0"/>
    <w:footnote w:id="1"/>
  </w:footnotePr>
  <w:endnotePr>
    <w:endnote w:id="0"/>
    <w:endnote w:id="1"/>
  </w:endnotePr>
  <w:compat>
    <w:useFELayout/>
  </w:compat>
  <w:rsids>
    <w:rsidRoot w:val="00D31D50"/>
    <w:rsid w:val="000062B2"/>
    <w:rsid w:val="00017C38"/>
    <w:rsid w:val="0003110C"/>
    <w:rsid w:val="0004183C"/>
    <w:rsid w:val="000579A8"/>
    <w:rsid w:val="0006561D"/>
    <w:rsid w:val="000C0105"/>
    <w:rsid w:val="000C4E03"/>
    <w:rsid w:val="000E0ADB"/>
    <w:rsid w:val="000F1319"/>
    <w:rsid w:val="000F55AE"/>
    <w:rsid w:val="00105FA5"/>
    <w:rsid w:val="00130452"/>
    <w:rsid w:val="001403A0"/>
    <w:rsid w:val="00147B78"/>
    <w:rsid w:val="00164D17"/>
    <w:rsid w:val="00167FA5"/>
    <w:rsid w:val="001725BE"/>
    <w:rsid w:val="00173455"/>
    <w:rsid w:val="00175E9A"/>
    <w:rsid w:val="00183979"/>
    <w:rsid w:val="0018629F"/>
    <w:rsid w:val="001B5A7A"/>
    <w:rsid w:val="00205AB8"/>
    <w:rsid w:val="002122E5"/>
    <w:rsid w:val="0022489D"/>
    <w:rsid w:val="00227334"/>
    <w:rsid w:val="00272C0C"/>
    <w:rsid w:val="002C28EE"/>
    <w:rsid w:val="002D4548"/>
    <w:rsid w:val="002E62CA"/>
    <w:rsid w:val="002F2845"/>
    <w:rsid w:val="003059D5"/>
    <w:rsid w:val="00321DBD"/>
    <w:rsid w:val="00323B43"/>
    <w:rsid w:val="003266BC"/>
    <w:rsid w:val="003436BD"/>
    <w:rsid w:val="003D0BC2"/>
    <w:rsid w:val="003D37D8"/>
    <w:rsid w:val="00426133"/>
    <w:rsid w:val="004358AB"/>
    <w:rsid w:val="004364B9"/>
    <w:rsid w:val="00443FD6"/>
    <w:rsid w:val="0045395A"/>
    <w:rsid w:val="00454631"/>
    <w:rsid w:val="004854D5"/>
    <w:rsid w:val="004867A8"/>
    <w:rsid w:val="004B25D9"/>
    <w:rsid w:val="004C0701"/>
    <w:rsid w:val="004C1EE5"/>
    <w:rsid w:val="004D4E2F"/>
    <w:rsid w:val="004F6DFB"/>
    <w:rsid w:val="00505CBA"/>
    <w:rsid w:val="005210E2"/>
    <w:rsid w:val="00530FD0"/>
    <w:rsid w:val="00536E3E"/>
    <w:rsid w:val="0056203D"/>
    <w:rsid w:val="005869A5"/>
    <w:rsid w:val="005B1278"/>
    <w:rsid w:val="005B559C"/>
    <w:rsid w:val="005B7202"/>
    <w:rsid w:val="00621AA3"/>
    <w:rsid w:val="00622637"/>
    <w:rsid w:val="0062469A"/>
    <w:rsid w:val="0063314E"/>
    <w:rsid w:val="00644B31"/>
    <w:rsid w:val="006545B7"/>
    <w:rsid w:val="00665572"/>
    <w:rsid w:val="006674F4"/>
    <w:rsid w:val="006910D8"/>
    <w:rsid w:val="00696850"/>
    <w:rsid w:val="006D04D7"/>
    <w:rsid w:val="006D7623"/>
    <w:rsid w:val="006E03B7"/>
    <w:rsid w:val="006F04E4"/>
    <w:rsid w:val="006F3CFF"/>
    <w:rsid w:val="007101A1"/>
    <w:rsid w:val="00731977"/>
    <w:rsid w:val="007961AF"/>
    <w:rsid w:val="007A0935"/>
    <w:rsid w:val="007D5AC4"/>
    <w:rsid w:val="007D7EF1"/>
    <w:rsid w:val="007F44A2"/>
    <w:rsid w:val="00811DDA"/>
    <w:rsid w:val="008213E8"/>
    <w:rsid w:val="00821704"/>
    <w:rsid w:val="0083217B"/>
    <w:rsid w:val="00835BC0"/>
    <w:rsid w:val="00847EAF"/>
    <w:rsid w:val="00881946"/>
    <w:rsid w:val="008861CB"/>
    <w:rsid w:val="00887F8C"/>
    <w:rsid w:val="008A5F44"/>
    <w:rsid w:val="008B4B45"/>
    <w:rsid w:val="008B5781"/>
    <w:rsid w:val="008B7726"/>
    <w:rsid w:val="008C3C12"/>
    <w:rsid w:val="008E67AC"/>
    <w:rsid w:val="00910117"/>
    <w:rsid w:val="00913837"/>
    <w:rsid w:val="00940080"/>
    <w:rsid w:val="0098021F"/>
    <w:rsid w:val="0098085F"/>
    <w:rsid w:val="00980C91"/>
    <w:rsid w:val="00992267"/>
    <w:rsid w:val="009A482F"/>
    <w:rsid w:val="00A119E7"/>
    <w:rsid w:val="00A641FD"/>
    <w:rsid w:val="00A8763D"/>
    <w:rsid w:val="00AA1F0D"/>
    <w:rsid w:val="00AC0A22"/>
    <w:rsid w:val="00AC0B0B"/>
    <w:rsid w:val="00AD0EAE"/>
    <w:rsid w:val="00AD67B7"/>
    <w:rsid w:val="00AD72C9"/>
    <w:rsid w:val="00AD746A"/>
    <w:rsid w:val="00AE1FFF"/>
    <w:rsid w:val="00AF0942"/>
    <w:rsid w:val="00B122AD"/>
    <w:rsid w:val="00B30BB9"/>
    <w:rsid w:val="00B656E8"/>
    <w:rsid w:val="00BC2022"/>
    <w:rsid w:val="00BC51CA"/>
    <w:rsid w:val="00BD5E17"/>
    <w:rsid w:val="00BF5FDD"/>
    <w:rsid w:val="00BF7F0B"/>
    <w:rsid w:val="00C00AB2"/>
    <w:rsid w:val="00C53AD9"/>
    <w:rsid w:val="00C60E20"/>
    <w:rsid w:val="00C611AE"/>
    <w:rsid w:val="00C76F04"/>
    <w:rsid w:val="00C86259"/>
    <w:rsid w:val="00C94665"/>
    <w:rsid w:val="00CD53FA"/>
    <w:rsid w:val="00CE6765"/>
    <w:rsid w:val="00CF109D"/>
    <w:rsid w:val="00D13CE7"/>
    <w:rsid w:val="00D31D50"/>
    <w:rsid w:val="00D349B4"/>
    <w:rsid w:val="00D4783F"/>
    <w:rsid w:val="00D67A25"/>
    <w:rsid w:val="00D7024F"/>
    <w:rsid w:val="00D87668"/>
    <w:rsid w:val="00DA3A0A"/>
    <w:rsid w:val="00DB7052"/>
    <w:rsid w:val="00DC0615"/>
    <w:rsid w:val="00DD6EB9"/>
    <w:rsid w:val="00DE1647"/>
    <w:rsid w:val="00DE2F00"/>
    <w:rsid w:val="00E27227"/>
    <w:rsid w:val="00E509C6"/>
    <w:rsid w:val="00E72DE0"/>
    <w:rsid w:val="00E73BA7"/>
    <w:rsid w:val="00E92972"/>
    <w:rsid w:val="00EA0D2E"/>
    <w:rsid w:val="00EB74F3"/>
    <w:rsid w:val="00ED6032"/>
    <w:rsid w:val="00EE077B"/>
    <w:rsid w:val="00EF59F2"/>
    <w:rsid w:val="00F216ED"/>
    <w:rsid w:val="00F2381A"/>
    <w:rsid w:val="00F2483C"/>
    <w:rsid w:val="00F3058C"/>
    <w:rsid w:val="00F31908"/>
    <w:rsid w:val="00F46328"/>
    <w:rsid w:val="00F6439D"/>
    <w:rsid w:val="00F73C73"/>
    <w:rsid w:val="00F874B5"/>
    <w:rsid w:val="00F97EC4"/>
    <w:rsid w:val="00FA3BCF"/>
    <w:rsid w:val="00FB7E7F"/>
    <w:rsid w:val="00FC45FC"/>
    <w:rsid w:val="00FC64E5"/>
    <w:rsid w:val="53896C12"/>
    <w:rsid w:val="772F3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3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D6032"/>
    <w:pPr>
      <w:widowControl w:val="0"/>
      <w:adjustRightInd/>
      <w:snapToGrid/>
      <w:spacing w:after="120"/>
      <w:jc w:val="both"/>
    </w:pPr>
    <w:rPr>
      <w:rFonts w:ascii="Times New Roman" w:eastAsia="宋体" w:hAnsi="Times New Roman" w:cs="Times New Roman"/>
      <w:kern w:val="2"/>
      <w:sz w:val="21"/>
      <w:szCs w:val="24"/>
    </w:rPr>
  </w:style>
  <w:style w:type="paragraph" w:styleId="a4">
    <w:name w:val="Body Text Indent"/>
    <w:basedOn w:val="a"/>
    <w:link w:val="Char0"/>
    <w:rsid w:val="00ED6032"/>
    <w:pPr>
      <w:widowControl w:val="0"/>
      <w:adjustRightInd/>
      <w:snapToGrid/>
      <w:spacing w:after="120"/>
      <w:ind w:leftChars="200" w:left="200"/>
      <w:jc w:val="both"/>
    </w:pPr>
    <w:rPr>
      <w:rFonts w:ascii="Times New Roman" w:eastAsia="仿宋_GB2312" w:hAnsi="Times New Roman" w:cs="Times New Roman"/>
      <w:kern w:val="2"/>
      <w:sz w:val="24"/>
      <w:szCs w:val="24"/>
    </w:rPr>
  </w:style>
  <w:style w:type="paragraph" w:styleId="a5">
    <w:name w:val="footer"/>
    <w:basedOn w:val="a"/>
    <w:link w:val="Char1"/>
    <w:uiPriority w:val="99"/>
    <w:semiHidden/>
    <w:unhideWhenUsed/>
    <w:rsid w:val="00ED6032"/>
    <w:pPr>
      <w:tabs>
        <w:tab w:val="center" w:pos="4153"/>
        <w:tab w:val="right" w:pos="8306"/>
      </w:tabs>
    </w:pPr>
    <w:rPr>
      <w:sz w:val="18"/>
      <w:szCs w:val="18"/>
    </w:rPr>
  </w:style>
  <w:style w:type="paragraph" w:styleId="a6">
    <w:name w:val="header"/>
    <w:basedOn w:val="a"/>
    <w:link w:val="Char2"/>
    <w:uiPriority w:val="99"/>
    <w:semiHidden/>
    <w:unhideWhenUsed/>
    <w:rsid w:val="00ED6032"/>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qFormat/>
    <w:rsid w:val="00ED6032"/>
    <w:rPr>
      <w:rFonts w:ascii="Tahoma" w:hAnsi="Tahoma"/>
      <w:sz w:val="18"/>
      <w:szCs w:val="18"/>
    </w:rPr>
  </w:style>
  <w:style w:type="character" w:customStyle="1" w:styleId="Char1">
    <w:name w:val="页脚 Char"/>
    <w:basedOn w:val="a0"/>
    <w:link w:val="a5"/>
    <w:uiPriority w:val="99"/>
    <w:semiHidden/>
    <w:qFormat/>
    <w:rsid w:val="00ED6032"/>
    <w:rPr>
      <w:rFonts w:ascii="Tahoma" w:hAnsi="Tahoma"/>
      <w:sz w:val="18"/>
      <w:szCs w:val="18"/>
    </w:rPr>
  </w:style>
  <w:style w:type="character" w:customStyle="1" w:styleId="Char">
    <w:name w:val="正文文本 Char"/>
    <w:basedOn w:val="a0"/>
    <w:link w:val="a3"/>
    <w:rsid w:val="00ED6032"/>
    <w:rPr>
      <w:rFonts w:ascii="Times New Roman" w:eastAsia="宋体" w:hAnsi="Times New Roman" w:cs="Times New Roman"/>
      <w:kern w:val="2"/>
      <w:sz w:val="21"/>
      <w:szCs w:val="24"/>
    </w:rPr>
  </w:style>
  <w:style w:type="character" w:customStyle="1" w:styleId="Char0">
    <w:name w:val="正文文本缩进 Char"/>
    <w:basedOn w:val="a0"/>
    <w:link w:val="a4"/>
    <w:rsid w:val="00ED6032"/>
    <w:rPr>
      <w:rFonts w:ascii="Times New Roman" w:eastAsia="仿宋_GB2312" w:hAnsi="Times New Roman" w:cs="Times New Roman"/>
      <w:kern w:val="2"/>
      <w:sz w:val="24"/>
      <w:szCs w:val="24"/>
    </w:rPr>
  </w:style>
  <w:style w:type="paragraph" w:customStyle="1" w:styleId="Style17">
    <w:name w:val="_Style 17"/>
    <w:basedOn w:val="a"/>
    <w:qFormat/>
    <w:rsid w:val="00ED6032"/>
    <w:pPr>
      <w:widowControl w:val="0"/>
      <w:adjustRightInd/>
      <w:snapToGrid/>
      <w:spacing w:after="0"/>
      <w:jc w:val="both"/>
    </w:pPr>
    <w:rPr>
      <w:rFonts w:ascii="Times New Roman" w:eastAsia="宋体" w:hAnsi="Times New Roman" w:cs="Times New Roman"/>
      <w:kern w:val="2"/>
      <w:sz w:val="21"/>
      <w:szCs w:val="24"/>
    </w:rPr>
  </w:style>
  <w:style w:type="paragraph" w:styleId="a7">
    <w:name w:val="List Paragraph"/>
    <w:basedOn w:val="a"/>
    <w:uiPriority w:val="34"/>
    <w:qFormat/>
    <w:rsid w:val="00ED603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4</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行政审批科</cp:lastModifiedBy>
  <cp:revision>105</cp:revision>
  <cp:lastPrinted>2020-12-15T03:58:00Z</cp:lastPrinted>
  <dcterms:created xsi:type="dcterms:W3CDTF">2008-09-11T17:20:00Z</dcterms:created>
  <dcterms:modified xsi:type="dcterms:W3CDTF">2020-12-28T02:35:00Z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