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2" w:rsidRDefault="00CF44B2">
      <w:pPr>
        <w:tabs>
          <w:tab w:val="left" w:pos="5985"/>
        </w:tabs>
        <w:spacing w:line="540" w:lineRule="exact"/>
        <w:jc w:val="distribute"/>
        <w:rPr>
          <w:rFonts w:ascii="宋体" w:hAnsi="宋体"/>
          <w:bCs/>
          <w:sz w:val="32"/>
          <w:szCs w:val="32"/>
        </w:rPr>
      </w:pPr>
    </w:p>
    <w:p w:rsidR="00CF44B2" w:rsidRDefault="00CF44B2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CF44B2" w:rsidRDefault="00CF44B2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CF44B2" w:rsidRDefault="005F1952">
      <w:pPr>
        <w:pStyle w:val="a3"/>
        <w:spacing w:line="560" w:lineRule="exact"/>
        <w:jc w:val="righ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益环审(</w:t>
      </w:r>
      <w:r w:rsidR="001B2104">
        <w:rPr>
          <w:rFonts w:ascii="宋体" w:hAnsi="宋体" w:hint="eastAsia"/>
          <w:kern w:val="0"/>
          <w:sz w:val="32"/>
          <w:szCs w:val="32"/>
        </w:rPr>
        <w:t>表</w:t>
      </w:r>
      <w:r>
        <w:rPr>
          <w:rFonts w:ascii="宋体" w:hAnsi="宋体" w:hint="eastAsia"/>
          <w:kern w:val="0"/>
          <w:sz w:val="32"/>
          <w:szCs w:val="32"/>
        </w:rPr>
        <w:t>)</w:t>
      </w:r>
      <w:r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28427F">
        <w:rPr>
          <w:rFonts w:asciiTheme="minorEastAsia" w:eastAsiaTheme="minorEastAsia" w:hAnsiTheme="minorEastAsia" w:hint="eastAsia"/>
          <w:spacing w:val="-20"/>
          <w:sz w:val="32"/>
          <w:szCs w:val="32"/>
        </w:rPr>
        <w:t>162</w:t>
      </w:r>
      <w:r>
        <w:rPr>
          <w:rFonts w:ascii="宋体" w:hAnsi="宋体" w:hint="eastAsia"/>
          <w:kern w:val="0"/>
          <w:sz w:val="32"/>
          <w:szCs w:val="32"/>
        </w:rPr>
        <w:t>号</w:t>
      </w:r>
    </w:p>
    <w:p w:rsidR="00CF44B2" w:rsidRPr="00AA58DD" w:rsidRDefault="005F1952" w:rsidP="00AA58D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AA58DD">
        <w:rPr>
          <w:rFonts w:ascii="方正小标宋简体" w:eastAsia="方正小标宋简体" w:hAnsi="宋体" w:cs="Times New Roman" w:hint="eastAsia"/>
          <w:sz w:val="44"/>
          <w:szCs w:val="44"/>
        </w:rPr>
        <w:t>益阳市生态环境局</w:t>
      </w:r>
    </w:p>
    <w:p w:rsidR="0084320C" w:rsidRDefault="005F1952" w:rsidP="00AA58DD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AA58DD">
        <w:rPr>
          <w:rFonts w:ascii="方正小标宋简体" w:eastAsia="方正小标宋简体" w:hAnsi="宋体" w:cs="Times New Roman" w:hint="eastAsia"/>
          <w:sz w:val="44"/>
          <w:szCs w:val="44"/>
        </w:rPr>
        <w:t>关于</w:t>
      </w:r>
      <w:r w:rsidR="0084320C" w:rsidRPr="0084320C">
        <w:rPr>
          <w:rFonts w:ascii="方正小标宋简体" w:eastAsia="方正小标宋简体" w:hAnsi="宋体" w:cs="Times New Roman"/>
          <w:sz w:val="44"/>
          <w:szCs w:val="44"/>
        </w:rPr>
        <w:t>安化</w:t>
      </w:r>
      <w:r w:rsidR="0084320C" w:rsidRPr="0084320C">
        <w:rPr>
          <w:rFonts w:ascii="方正小标宋简体" w:eastAsia="方正小标宋简体" w:hAnsi="宋体" w:cs="Times New Roman" w:hint="eastAsia"/>
          <w:sz w:val="44"/>
          <w:szCs w:val="44"/>
        </w:rPr>
        <w:t>县大福镇天车垅水力发电站</w:t>
      </w:r>
    </w:p>
    <w:p w:rsidR="00CF44B2" w:rsidRPr="00AA58DD" w:rsidRDefault="005F1952" w:rsidP="001B2104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AA58DD">
        <w:rPr>
          <w:rFonts w:ascii="方正小标宋简体" w:eastAsia="方正小标宋简体" w:hAnsi="宋体" w:cs="Times New Roman" w:hint="eastAsia"/>
          <w:sz w:val="44"/>
          <w:szCs w:val="44"/>
        </w:rPr>
        <w:t>工程项目环境影响报告</w:t>
      </w:r>
      <w:r w:rsidR="001B2104">
        <w:rPr>
          <w:rFonts w:ascii="方正小标宋简体" w:eastAsia="方正小标宋简体" w:hAnsi="宋体" w:cs="Times New Roman" w:hint="eastAsia"/>
          <w:sz w:val="44"/>
          <w:szCs w:val="44"/>
        </w:rPr>
        <w:t>表</w:t>
      </w:r>
      <w:r w:rsidRPr="00AA58DD">
        <w:rPr>
          <w:rFonts w:ascii="方正小标宋简体" w:eastAsia="方正小标宋简体" w:hAnsi="宋体" w:cs="Times New Roman" w:hint="eastAsia"/>
          <w:sz w:val="44"/>
          <w:szCs w:val="44"/>
        </w:rPr>
        <w:t>的批复</w:t>
      </w:r>
    </w:p>
    <w:p w:rsidR="00CF44B2" w:rsidRDefault="00CF44B2">
      <w:pPr>
        <w:spacing w:after="0" w:line="58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CF44B2" w:rsidRDefault="005F1952">
      <w:pPr>
        <w:spacing w:after="0" w:line="580" w:lineRule="exact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安化</w:t>
      </w:r>
      <w:r>
        <w:rPr>
          <w:rFonts w:ascii="仿宋" w:eastAsia="仿宋" w:hAnsi="仿宋" w:cs="Times New Roman" w:hint="eastAsia"/>
          <w:sz w:val="32"/>
          <w:szCs w:val="32"/>
        </w:rPr>
        <w:t>县</w:t>
      </w:r>
      <w:r w:rsidR="00AA58DD">
        <w:rPr>
          <w:rFonts w:ascii="仿宋" w:eastAsia="仿宋" w:hAnsi="仿宋" w:cs="Times New Roman" w:hint="eastAsia"/>
          <w:sz w:val="32"/>
          <w:szCs w:val="32"/>
        </w:rPr>
        <w:t>大福镇天车垅水力发电站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你</w:t>
      </w:r>
      <w:r w:rsidR="00217741">
        <w:rPr>
          <w:rFonts w:ascii="仿宋" w:eastAsia="仿宋" w:hAnsi="仿宋" w:cs="Times New Roman" w:hint="eastAsia"/>
          <w:sz w:val="32"/>
          <w:szCs w:val="32"/>
        </w:rPr>
        <w:t>水电站</w:t>
      </w:r>
      <w:r>
        <w:rPr>
          <w:rFonts w:ascii="仿宋" w:eastAsia="仿宋" w:hAnsi="仿宋" w:cs="Times New Roman" w:hint="eastAsia"/>
          <w:sz w:val="32"/>
          <w:szCs w:val="32"/>
        </w:rPr>
        <w:t>呈报的《关于请求对&lt;</w:t>
      </w:r>
      <w:r>
        <w:rPr>
          <w:rFonts w:ascii="仿宋" w:eastAsia="仿宋" w:hAnsi="仿宋" w:cs="Times New Roman"/>
          <w:sz w:val="32"/>
          <w:szCs w:val="32"/>
        </w:rPr>
        <w:t>安化</w:t>
      </w:r>
      <w:r>
        <w:rPr>
          <w:rFonts w:ascii="仿宋" w:eastAsia="仿宋" w:hAnsi="仿宋" w:cs="Times New Roman" w:hint="eastAsia"/>
          <w:sz w:val="32"/>
          <w:szCs w:val="32"/>
        </w:rPr>
        <w:t>县</w:t>
      </w:r>
      <w:r w:rsidR="001B2104">
        <w:rPr>
          <w:rFonts w:ascii="仿宋" w:eastAsia="仿宋" w:hAnsi="仿宋" w:cs="Times New Roman" w:hint="eastAsia"/>
          <w:sz w:val="32"/>
          <w:szCs w:val="32"/>
        </w:rPr>
        <w:t>大福镇天车垅水力发电站</w:t>
      </w:r>
      <w:r>
        <w:rPr>
          <w:rFonts w:ascii="仿宋" w:eastAsia="仿宋" w:hAnsi="仿宋" w:cs="Times New Roman"/>
          <w:sz w:val="32"/>
          <w:szCs w:val="32"/>
        </w:rPr>
        <w:t>工程项目</w:t>
      </w:r>
      <w:r w:rsidR="00490477">
        <w:rPr>
          <w:rFonts w:ascii="仿宋" w:eastAsia="仿宋" w:hAnsi="仿宋" w:cs="Times New Roman" w:hint="eastAsia"/>
          <w:sz w:val="32"/>
          <w:szCs w:val="32"/>
        </w:rPr>
        <w:t>环境影响报告表</w:t>
      </w:r>
      <w:r>
        <w:rPr>
          <w:rFonts w:ascii="仿宋" w:eastAsia="仿宋" w:hAnsi="仿宋" w:cs="Times New Roman" w:hint="eastAsia"/>
          <w:sz w:val="32"/>
          <w:szCs w:val="32"/>
        </w:rPr>
        <w:t>&gt;进行审批的报告》、益阳市生态环境局安化分局的预审意见及相关材料收悉。经审查、研究，批复如下：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一、安化县</w:t>
      </w:r>
      <w:r w:rsidR="001B2104">
        <w:rPr>
          <w:rFonts w:ascii="仿宋" w:eastAsia="仿宋" w:hAnsi="仿宋" w:cs="Times New Roman" w:hint="eastAsia"/>
          <w:sz w:val="32"/>
          <w:szCs w:val="32"/>
        </w:rPr>
        <w:t>天车垅水力发电站</w:t>
      </w:r>
      <w:r>
        <w:rPr>
          <w:rFonts w:ascii="仿宋" w:eastAsia="仿宋" w:hAnsi="仿宋" w:cs="Times New Roman" w:hint="eastAsia"/>
          <w:sz w:val="32"/>
          <w:szCs w:val="32"/>
        </w:rPr>
        <w:t>工程项目位于资江支流</w:t>
      </w:r>
      <w:r w:rsidR="00490477">
        <w:rPr>
          <w:rFonts w:ascii="仿宋" w:eastAsia="仿宋" w:hAnsi="仿宋" w:cs="Times New Roman" w:hint="eastAsia"/>
          <w:sz w:val="32"/>
          <w:szCs w:val="32"/>
        </w:rPr>
        <w:t>沂溪</w:t>
      </w:r>
      <w:r>
        <w:rPr>
          <w:rFonts w:ascii="仿宋" w:eastAsia="仿宋" w:hAnsi="仿宋" w:cs="Times New Roman" w:hint="eastAsia"/>
          <w:sz w:val="32"/>
          <w:szCs w:val="32"/>
        </w:rPr>
        <w:t>流域的支流</w:t>
      </w:r>
      <w:r w:rsidR="00490477">
        <w:rPr>
          <w:rFonts w:ascii="仿宋" w:eastAsia="仿宋" w:hAnsi="仿宋" w:cs="Times New Roman" w:hint="eastAsia"/>
          <w:sz w:val="32"/>
          <w:szCs w:val="32"/>
        </w:rPr>
        <w:t>小尧云岩</w:t>
      </w:r>
      <w:r>
        <w:rPr>
          <w:rFonts w:ascii="仿宋" w:eastAsia="仿宋" w:hAnsi="仿宋" w:cs="Times New Roman" w:hint="eastAsia"/>
          <w:sz w:val="32"/>
          <w:szCs w:val="32"/>
        </w:rPr>
        <w:t>溪</w:t>
      </w:r>
      <w:r w:rsidR="00490477">
        <w:rPr>
          <w:rFonts w:ascii="仿宋" w:eastAsia="仿宋" w:hAnsi="仿宋" w:cs="Times New Roman" w:hint="eastAsia"/>
          <w:sz w:val="32"/>
          <w:szCs w:val="32"/>
        </w:rPr>
        <w:t>的二级支流小溪</w:t>
      </w:r>
      <w:r>
        <w:rPr>
          <w:rFonts w:ascii="仿宋" w:eastAsia="仿宋" w:hAnsi="仿宋" w:cs="Times New Roman" w:hint="eastAsia"/>
          <w:sz w:val="32"/>
          <w:szCs w:val="32"/>
        </w:rPr>
        <w:t>上，电站位于安化县</w:t>
      </w:r>
      <w:r w:rsidR="008848FB">
        <w:rPr>
          <w:rFonts w:ascii="仿宋" w:eastAsia="仿宋" w:hAnsi="仿宋" w:cs="Times New Roman" w:hint="eastAsia"/>
          <w:sz w:val="32"/>
          <w:szCs w:val="32"/>
        </w:rPr>
        <w:t>大福</w:t>
      </w:r>
      <w:r>
        <w:rPr>
          <w:rFonts w:ascii="仿宋" w:eastAsia="仿宋" w:hAnsi="仿宋" w:cs="Times New Roman" w:hint="eastAsia"/>
          <w:sz w:val="32"/>
          <w:szCs w:val="32"/>
        </w:rPr>
        <w:t>镇</w:t>
      </w:r>
      <w:r w:rsidR="008848FB">
        <w:rPr>
          <w:rFonts w:ascii="仿宋" w:eastAsia="仿宋" w:hAnsi="仿宋" w:cs="Times New Roman" w:hint="eastAsia"/>
          <w:sz w:val="32"/>
          <w:szCs w:val="32"/>
        </w:rPr>
        <w:t>小尧</w:t>
      </w:r>
      <w:r w:rsidR="0028427F">
        <w:rPr>
          <w:rFonts w:ascii="仿宋" w:eastAsia="仿宋" w:hAnsi="仿宋" w:cs="Times New Roman" w:hint="eastAsia"/>
          <w:sz w:val="32"/>
          <w:szCs w:val="32"/>
        </w:rPr>
        <w:t>村，是通过湖南省小水电清理整改综合评估</w:t>
      </w:r>
      <w:r>
        <w:rPr>
          <w:rFonts w:ascii="仿宋" w:eastAsia="仿宋" w:hAnsi="仿宋" w:cs="Times New Roman" w:hint="eastAsia"/>
          <w:sz w:val="32"/>
          <w:szCs w:val="32"/>
        </w:rPr>
        <w:t>后予以保留的水电站。水电站</w:t>
      </w:r>
      <w:r>
        <w:rPr>
          <w:rFonts w:ascii="仿宋" w:eastAsia="仿宋" w:hAnsi="仿宋" w:cs="Times New Roman"/>
          <w:sz w:val="32"/>
          <w:szCs w:val="32"/>
        </w:rPr>
        <w:t>主要建设内容包括</w:t>
      </w:r>
      <w:r w:rsidR="008848FB">
        <w:rPr>
          <w:rFonts w:ascii="仿宋" w:eastAsia="仿宋" w:hAnsi="仿宋" w:cs="Times New Roman" w:hint="eastAsia"/>
          <w:sz w:val="32"/>
          <w:szCs w:val="32"/>
        </w:rPr>
        <w:t>挡</w:t>
      </w:r>
      <w:r>
        <w:rPr>
          <w:rFonts w:ascii="仿宋" w:eastAsia="仿宋" w:hAnsi="仿宋" w:cs="Times New Roman" w:hint="eastAsia"/>
          <w:sz w:val="32"/>
          <w:szCs w:val="32"/>
        </w:rPr>
        <w:t>水</w:t>
      </w:r>
      <w:r>
        <w:rPr>
          <w:rFonts w:ascii="仿宋" w:eastAsia="仿宋" w:hAnsi="仿宋" w:cs="Times New Roman"/>
          <w:sz w:val="32"/>
          <w:szCs w:val="32"/>
        </w:rPr>
        <w:t>坝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="008848FB">
        <w:rPr>
          <w:rFonts w:ascii="仿宋" w:eastAsia="仿宋" w:hAnsi="仿宋" w:cs="Times New Roman" w:hint="eastAsia"/>
          <w:sz w:val="32"/>
          <w:szCs w:val="32"/>
        </w:rPr>
        <w:t>引水渠、压力池、压力管、发电厂房、输电线路和</w:t>
      </w:r>
      <w:r>
        <w:rPr>
          <w:rFonts w:ascii="仿宋" w:eastAsia="仿宋" w:hAnsi="仿宋" w:cs="Times New Roman" w:hint="eastAsia"/>
          <w:sz w:val="32"/>
          <w:szCs w:val="32"/>
        </w:rPr>
        <w:t>升压站，配套生活区、进厂道路、供水供电设施等</w:t>
      </w:r>
      <w:r w:rsidR="008848FB">
        <w:rPr>
          <w:rFonts w:ascii="仿宋" w:eastAsia="仿宋" w:hAnsi="仿宋" w:cs="Times New Roman" w:hint="eastAsia"/>
          <w:sz w:val="32"/>
          <w:szCs w:val="32"/>
        </w:rPr>
        <w:t>相关公用辅助工程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233C75">
        <w:rPr>
          <w:rFonts w:ascii="仿宋" w:eastAsia="仿宋" w:hAnsi="仿宋" w:cs="Times New Roman" w:hint="eastAsia"/>
          <w:sz w:val="32"/>
          <w:szCs w:val="32"/>
        </w:rPr>
        <w:t>为无调节引水式电站</w:t>
      </w:r>
      <w:r w:rsidR="00DF3BDA">
        <w:rPr>
          <w:rFonts w:ascii="仿宋" w:eastAsia="仿宋" w:hAnsi="仿宋" w:cs="Times New Roman" w:hint="eastAsia"/>
          <w:sz w:val="32"/>
          <w:szCs w:val="32"/>
        </w:rPr>
        <w:t>，装机容量</w:t>
      </w:r>
      <w:r>
        <w:rPr>
          <w:rFonts w:ascii="仿宋" w:eastAsia="仿宋" w:hAnsi="仿宋" w:cs="Times New Roman" w:hint="eastAsia"/>
          <w:sz w:val="32"/>
          <w:szCs w:val="32"/>
        </w:rPr>
        <w:t>为</w:t>
      </w:r>
      <w:r w:rsidR="00DF3BDA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00 kW。</w:t>
      </w:r>
      <w:r w:rsidR="00685E75">
        <w:rPr>
          <w:rFonts w:ascii="仿宋" w:eastAsia="仿宋" w:hAnsi="仿宋" w:cs="Times New Roman" w:hint="eastAsia"/>
          <w:sz w:val="32"/>
          <w:szCs w:val="32"/>
        </w:rPr>
        <w:t>挡水坝高5m，库容750m</w:t>
      </w:r>
      <w:r w:rsidR="00685E75" w:rsidRPr="00685E75">
        <w:rPr>
          <w:rFonts w:ascii="仿宋" w:eastAsia="仿宋" w:hAnsi="仿宋" w:cs="Times New Roman" w:hint="eastAsia"/>
          <w:sz w:val="32"/>
          <w:szCs w:val="32"/>
          <w:vertAlign w:val="superscript"/>
        </w:rPr>
        <w:t>3</w:t>
      </w:r>
      <w:r w:rsidR="00685E75">
        <w:rPr>
          <w:rFonts w:ascii="仿宋" w:eastAsia="仿宋" w:hAnsi="仿宋" w:cs="Times New Roman" w:hint="eastAsia"/>
          <w:sz w:val="32"/>
          <w:szCs w:val="32"/>
        </w:rPr>
        <w:t>，引水渠长839m，电站水头182m，</w:t>
      </w:r>
      <w:r w:rsidR="00685E75">
        <w:rPr>
          <w:rFonts w:ascii="仿宋" w:eastAsia="仿宋" w:hAnsi="仿宋" w:cs="Times New Roman" w:hint="eastAsia"/>
          <w:sz w:val="32"/>
          <w:szCs w:val="32"/>
        </w:rPr>
        <w:lastRenderedPageBreak/>
        <w:t>发电厂房建筑面积120m</w:t>
      </w:r>
      <w:r w:rsidR="00685E75" w:rsidRPr="00685E75"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 w:rsidR="007A7EFC">
        <w:rPr>
          <w:rFonts w:ascii="仿宋" w:eastAsia="仿宋" w:hAnsi="仿宋" w:cs="Times New Roman" w:hint="eastAsia"/>
          <w:sz w:val="32"/>
          <w:szCs w:val="32"/>
        </w:rPr>
        <w:t>。</w:t>
      </w:r>
      <w:r w:rsidR="0001071B">
        <w:rPr>
          <w:rFonts w:ascii="仿宋" w:eastAsia="仿宋" w:hAnsi="仿宋" w:cs="Times New Roman" w:hint="eastAsia"/>
          <w:sz w:val="32"/>
          <w:szCs w:val="32"/>
        </w:rPr>
        <w:t>工程</w:t>
      </w:r>
      <w:r w:rsidR="007A7EFC">
        <w:rPr>
          <w:rFonts w:ascii="仿宋" w:eastAsia="仿宋" w:hAnsi="仿宋" w:cs="Times New Roman" w:hint="eastAsia"/>
          <w:sz w:val="32"/>
          <w:szCs w:val="32"/>
        </w:rPr>
        <w:t>于2007年建成投运，</w:t>
      </w:r>
      <w:r>
        <w:rPr>
          <w:rFonts w:ascii="仿宋" w:eastAsia="仿宋" w:hAnsi="仿宋" w:cs="Times New Roman" w:hint="eastAsia"/>
          <w:sz w:val="32"/>
          <w:szCs w:val="32"/>
        </w:rPr>
        <w:t>总</w:t>
      </w:r>
      <w:r>
        <w:rPr>
          <w:rFonts w:ascii="仿宋" w:eastAsia="仿宋" w:hAnsi="仿宋" w:cs="Times New Roman"/>
          <w:sz w:val="32"/>
          <w:szCs w:val="32"/>
        </w:rPr>
        <w:t>投资为</w:t>
      </w:r>
      <w:r w:rsidR="007A7EFC">
        <w:rPr>
          <w:rFonts w:ascii="仿宋" w:eastAsia="仿宋" w:hAnsi="仿宋" w:cs="Times New Roman" w:hint="eastAsia"/>
          <w:sz w:val="32"/>
          <w:szCs w:val="32"/>
        </w:rPr>
        <w:t>220</w:t>
      </w:r>
      <w:r>
        <w:rPr>
          <w:rFonts w:ascii="仿宋" w:eastAsia="仿宋" w:hAnsi="仿宋" w:cs="Times New Roman" w:hint="eastAsia"/>
          <w:sz w:val="32"/>
          <w:szCs w:val="32"/>
        </w:rPr>
        <w:t>万元。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本工程</w:t>
      </w:r>
      <w:r>
        <w:rPr>
          <w:rFonts w:ascii="仿宋" w:eastAsia="仿宋" w:hAnsi="仿宋" w:cs="Times New Roman" w:hint="eastAsia"/>
          <w:sz w:val="32"/>
          <w:szCs w:val="32"/>
        </w:rPr>
        <w:t>符合</w:t>
      </w:r>
      <w:r>
        <w:rPr>
          <w:rFonts w:ascii="仿宋" w:eastAsia="仿宋" w:hAnsi="仿宋" w:cs="Times New Roman"/>
          <w:sz w:val="32"/>
          <w:szCs w:val="32"/>
        </w:rPr>
        <w:t>国家产业</w:t>
      </w:r>
      <w:r>
        <w:rPr>
          <w:rFonts w:ascii="仿宋" w:eastAsia="仿宋" w:hAnsi="仿宋" w:cs="Times New Roman" w:hint="eastAsia"/>
          <w:sz w:val="32"/>
          <w:szCs w:val="32"/>
        </w:rPr>
        <w:t>政策，符合湖南省水利厅、湖南省发展和改革委员会、湖南省生态环境厅、湖南省能源局关于印发《湖南省小水电清理整改实施方案》（湘水发[2019]4号）的通知中相关要求，符合《湖南省安化县中小河流水能资源开发规划》</w:t>
      </w:r>
      <w:r>
        <w:rPr>
          <w:rFonts w:ascii="仿宋" w:eastAsia="仿宋" w:hAnsi="仿宋" w:cs="Times New Roman"/>
          <w:sz w:val="32"/>
          <w:szCs w:val="32"/>
        </w:rPr>
        <w:t>要求</w:t>
      </w:r>
      <w:r w:rsidR="00B314A3">
        <w:rPr>
          <w:rFonts w:ascii="仿宋" w:eastAsia="仿宋" w:hAnsi="仿宋" w:cs="Times New Roman" w:hint="eastAsia"/>
          <w:sz w:val="32"/>
          <w:szCs w:val="32"/>
        </w:rPr>
        <w:t>。按照</w:t>
      </w:r>
      <w:r>
        <w:rPr>
          <w:rFonts w:ascii="仿宋" w:eastAsia="仿宋" w:hAnsi="仿宋" w:cs="Times New Roman" w:hint="eastAsia"/>
          <w:sz w:val="32"/>
          <w:szCs w:val="32"/>
        </w:rPr>
        <w:t>《</w:t>
      </w:r>
      <w:r w:rsidR="00B314A3">
        <w:rPr>
          <w:rFonts w:ascii="仿宋" w:eastAsia="仿宋" w:hAnsi="仿宋" w:cs="Times New Roman" w:hint="eastAsia"/>
          <w:sz w:val="32"/>
          <w:szCs w:val="32"/>
        </w:rPr>
        <w:t>安化县小水电清理整改综合评估报告</w:t>
      </w:r>
      <w:r>
        <w:rPr>
          <w:rFonts w:ascii="仿宋" w:eastAsia="仿宋" w:hAnsi="仿宋" w:cs="Times New Roman" w:hint="eastAsia"/>
          <w:sz w:val="32"/>
          <w:szCs w:val="32"/>
        </w:rPr>
        <w:t>》</w:t>
      </w:r>
      <w:r w:rsidR="00B314A3">
        <w:rPr>
          <w:rFonts w:ascii="仿宋" w:eastAsia="仿宋" w:hAnsi="仿宋" w:cs="Times New Roman" w:hint="eastAsia"/>
          <w:sz w:val="32"/>
          <w:szCs w:val="32"/>
        </w:rPr>
        <w:t>和《安化县天车垅水电站（整改类）“一站一策”方案》的要求，根据湖南葆盛环保</w:t>
      </w:r>
      <w:r>
        <w:rPr>
          <w:rFonts w:ascii="仿宋" w:eastAsia="仿宋" w:hAnsi="仿宋" w:cs="Times New Roman" w:hint="eastAsia"/>
          <w:sz w:val="32"/>
          <w:szCs w:val="32"/>
        </w:rPr>
        <w:t>有限公司编制的环境影响报告</w:t>
      </w:r>
      <w:r w:rsidR="00B314A3">
        <w:rPr>
          <w:rFonts w:ascii="仿宋" w:eastAsia="仿宋" w:hAnsi="仿宋" w:cs="Times New Roman" w:hint="eastAsia"/>
          <w:sz w:val="32"/>
          <w:szCs w:val="32"/>
        </w:rPr>
        <w:t>表</w:t>
      </w:r>
      <w:r>
        <w:rPr>
          <w:rFonts w:ascii="仿宋" w:eastAsia="仿宋" w:hAnsi="仿宋" w:cs="Times New Roman" w:hint="eastAsia"/>
          <w:sz w:val="32"/>
          <w:szCs w:val="32"/>
        </w:rPr>
        <w:t>的分析结论和益阳市生态环境局安化分局的预审意见，在建设单位切实落实《报告</w:t>
      </w:r>
      <w:r w:rsidR="00B314A3">
        <w:rPr>
          <w:rFonts w:ascii="仿宋" w:eastAsia="仿宋" w:hAnsi="仿宋" w:cs="Times New Roman" w:hint="eastAsia"/>
          <w:sz w:val="32"/>
          <w:szCs w:val="32"/>
        </w:rPr>
        <w:t>表</w:t>
      </w:r>
      <w:r>
        <w:rPr>
          <w:rFonts w:ascii="仿宋" w:eastAsia="仿宋" w:hAnsi="仿宋" w:cs="Times New Roman" w:hint="eastAsia"/>
          <w:sz w:val="32"/>
          <w:szCs w:val="32"/>
        </w:rPr>
        <w:t>》提出的各项污染防治、生态保护和风险防范措施，确保各项污染物达标排放的前提下，从环境保护的角度分析，我局原则同意</w:t>
      </w:r>
      <w:r w:rsidR="009133D6">
        <w:rPr>
          <w:rFonts w:ascii="仿宋" w:eastAsia="仿宋" w:hAnsi="仿宋" w:cs="Times New Roman"/>
          <w:sz w:val="32"/>
          <w:szCs w:val="32"/>
        </w:rPr>
        <w:t>安化</w:t>
      </w:r>
      <w:r w:rsidR="009133D6">
        <w:rPr>
          <w:rFonts w:ascii="仿宋" w:eastAsia="仿宋" w:hAnsi="仿宋" w:cs="Times New Roman" w:hint="eastAsia"/>
          <w:sz w:val="32"/>
          <w:szCs w:val="32"/>
        </w:rPr>
        <w:t>县大福镇天车垅水力发电站</w:t>
      </w:r>
      <w:r w:rsidR="009133D6">
        <w:rPr>
          <w:rFonts w:ascii="仿宋" w:eastAsia="仿宋" w:hAnsi="仿宋" w:cs="Times New Roman"/>
          <w:sz w:val="32"/>
          <w:szCs w:val="32"/>
        </w:rPr>
        <w:t>工程项目</w:t>
      </w:r>
      <w:r>
        <w:rPr>
          <w:rFonts w:ascii="仿宋" w:eastAsia="仿宋" w:hAnsi="仿宋" w:cs="Times New Roman" w:hint="eastAsia"/>
          <w:sz w:val="32"/>
          <w:szCs w:val="32"/>
        </w:rPr>
        <w:t>建设</w:t>
      </w:r>
      <w:r w:rsidR="009133D6" w:rsidRPr="009133D6">
        <w:rPr>
          <w:rFonts w:ascii="仿宋" w:eastAsia="仿宋" w:hAnsi="仿宋" w:cs="Times New Roman" w:hint="eastAsia"/>
          <w:sz w:val="32"/>
          <w:szCs w:val="32"/>
        </w:rPr>
        <w:t>并补办环评审批手续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CF44B2" w:rsidRDefault="005F1952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二、你</w:t>
      </w:r>
      <w:r w:rsidR="00217741">
        <w:rPr>
          <w:rFonts w:ascii="仿宋" w:eastAsia="仿宋" w:hAnsi="仿宋" w:cs="Times New Roman" w:hint="eastAsia"/>
          <w:sz w:val="32"/>
          <w:szCs w:val="32"/>
        </w:rPr>
        <w:t>水电站</w:t>
      </w:r>
      <w:r>
        <w:rPr>
          <w:rFonts w:ascii="仿宋" w:eastAsia="仿宋" w:hAnsi="仿宋" w:cs="Times New Roman" w:hint="eastAsia"/>
          <w:sz w:val="32"/>
          <w:szCs w:val="32"/>
        </w:rPr>
        <w:t>在运营管理中，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必须切实落实环评提出的生态环境保护和风险防范措施要求，着重做好以下工作：</w:t>
      </w:r>
    </w:p>
    <w:p w:rsidR="00CF44B2" w:rsidRDefault="005F1952">
      <w:pPr>
        <w:spacing w:after="0" w:line="580" w:lineRule="exact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（一）本工程在</w:t>
      </w:r>
      <w:r w:rsidR="00217741">
        <w:rPr>
          <w:rFonts w:ascii="仿宋" w:eastAsia="仿宋" w:hAnsi="仿宋" w:cs="Times New Roman" w:hint="eastAsia"/>
          <w:sz w:val="32"/>
          <w:szCs w:val="32"/>
        </w:rPr>
        <w:t>整改</w:t>
      </w:r>
      <w:r>
        <w:rPr>
          <w:rFonts w:ascii="仿宋" w:eastAsia="仿宋" w:hAnsi="仿宋" w:cs="Times New Roman" w:hint="eastAsia"/>
          <w:sz w:val="32"/>
          <w:szCs w:val="32"/>
        </w:rPr>
        <w:t>过程中须严格落实生态基流措施。水电站应确保下泄生态流量不小于0.0</w:t>
      </w:r>
      <w:r w:rsidR="00217741">
        <w:rPr>
          <w:rFonts w:ascii="仿宋" w:eastAsia="仿宋" w:hAnsi="仿宋" w:cs="Times New Roman" w:hint="eastAsia"/>
          <w:sz w:val="32"/>
          <w:szCs w:val="32"/>
        </w:rPr>
        <w:t>158</w:t>
      </w:r>
      <w:r>
        <w:rPr>
          <w:rFonts w:ascii="仿宋" w:eastAsia="仿宋" w:hAnsi="仿宋" w:cs="Times New Roman" w:hint="eastAsia"/>
          <w:sz w:val="32"/>
          <w:szCs w:val="32"/>
        </w:rPr>
        <w:t>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/s，并</w:t>
      </w:r>
      <w:r w:rsidR="00B57498">
        <w:rPr>
          <w:rFonts w:ascii="仿宋" w:eastAsia="仿宋" w:hAnsi="仿宋" w:cs="Times New Roman" w:hint="eastAsia"/>
          <w:sz w:val="32"/>
          <w:szCs w:val="32"/>
        </w:rPr>
        <w:t>按照相关规定要求</w:t>
      </w:r>
      <w:r>
        <w:rPr>
          <w:rFonts w:ascii="仿宋" w:eastAsia="仿宋" w:hAnsi="仿宋" w:cs="Times New Roman" w:hint="eastAsia"/>
          <w:sz w:val="32"/>
          <w:szCs w:val="32"/>
        </w:rPr>
        <w:t>安装生态基流在线监控装置，河流枯水期必须优先满足下游农</w:t>
      </w:r>
      <w:r w:rsidR="007D4A1B">
        <w:rPr>
          <w:rFonts w:ascii="仿宋" w:eastAsia="仿宋" w:hAnsi="仿宋" w:cs="Times New Roman" w:hint="eastAsia"/>
          <w:sz w:val="32"/>
          <w:szCs w:val="32"/>
        </w:rPr>
        <w:t>业</w:t>
      </w:r>
      <w:r>
        <w:rPr>
          <w:rFonts w:ascii="仿宋" w:eastAsia="仿宋" w:hAnsi="仿宋" w:cs="Times New Roman" w:hint="eastAsia"/>
          <w:sz w:val="32"/>
          <w:szCs w:val="32"/>
        </w:rPr>
        <w:t>灌溉和生态用水。</w:t>
      </w:r>
    </w:p>
    <w:p w:rsidR="00CF44B2" w:rsidRDefault="005F1952">
      <w:pPr>
        <w:spacing w:after="0" w:line="58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/>
          <w:sz w:val="32"/>
          <w:szCs w:val="32"/>
        </w:rPr>
        <w:t>加强</w:t>
      </w:r>
      <w:r>
        <w:rPr>
          <w:rFonts w:ascii="仿宋" w:eastAsia="仿宋" w:hAnsi="仿宋" w:cs="Times New Roman" w:hint="eastAsia"/>
          <w:sz w:val="32"/>
          <w:szCs w:val="32"/>
        </w:rPr>
        <w:t>营运期的环境保护措施，</w:t>
      </w:r>
      <w:r>
        <w:rPr>
          <w:rFonts w:ascii="仿宋" w:eastAsia="仿宋" w:hAnsi="仿宋" w:hint="eastAsia"/>
          <w:sz w:val="32"/>
          <w:szCs w:val="32"/>
        </w:rPr>
        <w:t>严格履行</w:t>
      </w:r>
      <w:r w:rsidR="00260227">
        <w:rPr>
          <w:rFonts w:ascii="仿宋" w:eastAsia="仿宋" w:hAnsi="仿宋" w:hint="eastAsia"/>
          <w:sz w:val="32"/>
          <w:szCs w:val="32"/>
        </w:rPr>
        <w:t>运营</w:t>
      </w:r>
      <w:r>
        <w:rPr>
          <w:rFonts w:ascii="仿宋" w:eastAsia="仿宋" w:hAnsi="仿宋" w:hint="eastAsia"/>
          <w:sz w:val="32"/>
          <w:szCs w:val="32"/>
        </w:rPr>
        <w:t>单位的环保主体责任，加强环境管理。</w:t>
      </w:r>
    </w:p>
    <w:p w:rsidR="00CF44B2" w:rsidRDefault="00260227">
      <w:pPr>
        <w:spacing w:after="0" w:line="580" w:lineRule="exact"/>
        <w:ind w:firstLineChars="250" w:firstLine="80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5F1952">
        <w:rPr>
          <w:rFonts w:ascii="仿宋" w:eastAsia="仿宋" w:hAnsi="仿宋" w:hint="eastAsia"/>
          <w:sz w:val="32"/>
          <w:szCs w:val="32"/>
        </w:rPr>
        <w:t>落实水污染防治措施。加强</w:t>
      </w:r>
      <w:r w:rsidR="005F1952">
        <w:rPr>
          <w:rFonts w:ascii="仿宋" w:eastAsia="仿宋" w:hAnsi="仿宋" w:cs="Times New Roman"/>
          <w:sz w:val="32"/>
          <w:szCs w:val="32"/>
        </w:rPr>
        <w:t>对入库水污染物的控制，保护库</w:t>
      </w:r>
      <w:r>
        <w:rPr>
          <w:rFonts w:ascii="仿宋" w:eastAsia="仿宋" w:hAnsi="仿宋" w:cs="Times New Roman"/>
          <w:sz w:val="32"/>
          <w:szCs w:val="32"/>
        </w:rPr>
        <w:t>区</w:t>
      </w:r>
      <w:r w:rsidR="005F1952">
        <w:rPr>
          <w:rFonts w:ascii="仿宋" w:eastAsia="仿宋" w:hAnsi="仿宋" w:cs="Times New Roman"/>
          <w:sz w:val="32"/>
          <w:szCs w:val="32"/>
        </w:rPr>
        <w:t>周</w:t>
      </w:r>
      <w:r>
        <w:rPr>
          <w:rFonts w:ascii="仿宋" w:eastAsia="仿宋" w:hAnsi="仿宋" w:cs="Times New Roman"/>
          <w:sz w:val="32"/>
          <w:szCs w:val="32"/>
        </w:rPr>
        <w:t>边</w:t>
      </w:r>
      <w:r w:rsidR="005F1952">
        <w:rPr>
          <w:rFonts w:ascii="仿宋" w:eastAsia="仿宋" w:hAnsi="仿宋" w:cs="Times New Roman"/>
          <w:sz w:val="32"/>
          <w:szCs w:val="32"/>
        </w:rPr>
        <w:t>植被，涵养水源，控制水土流失，保证水质，防止库水富营养化</w:t>
      </w:r>
      <w:r w:rsidR="0028427F">
        <w:rPr>
          <w:rFonts w:ascii="仿宋" w:eastAsia="仿宋" w:hAnsi="仿宋" w:cs="Times New Roman" w:hint="eastAsia"/>
          <w:sz w:val="32"/>
          <w:szCs w:val="32"/>
        </w:rPr>
        <w:t>；电站</w:t>
      </w:r>
      <w:r w:rsidR="005F1952">
        <w:rPr>
          <w:rFonts w:ascii="仿宋" w:eastAsia="仿宋" w:hAnsi="仿宋" w:cs="Times New Roman" w:hint="eastAsia"/>
          <w:sz w:val="32"/>
          <w:szCs w:val="32"/>
        </w:rPr>
        <w:t>管理人员</w:t>
      </w:r>
      <w:r w:rsidR="0028427F">
        <w:rPr>
          <w:rFonts w:ascii="仿宋" w:eastAsia="仿宋" w:hAnsi="仿宋" w:cs="Times New Roman"/>
          <w:sz w:val="32"/>
          <w:szCs w:val="32"/>
        </w:rPr>
        <w:t>产生的生活废水经处理后</w:t>
      </w:r>
      <w:r w:rsidR="005F1952">
        <w:rPr>
          <w:rFonts w:ascii="仿宋" w:eastAsia="仿宋" w:hAnsi="仿宋" w:cs="Times New Roman"/>
          <w:sz w:val="32"/>
          <w:szCs w:val="32"/>
        </w:rPr>
        <w:t>用作农肥</w:t>
      </w:r>
      <w:r w:rsidR="005F195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F44B2" w:rsidRDefault="00260227">
      <w:pPr>
        <w:spacing w:after="0" w:line="580" w:lineRule="exact"/>
        <w:ind w:firstLineChars="250" w:firstLine="80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 w:rsidR="005F1952">
        <w:rPr>
          <w:rFonts w:ascii="仿宋" w:eastAsia="仿宋" w:hAnsi="仿宋" w:cs="Times New Roman" w:hint="eastAsia"/>
          <w:sz w:val="32"/>
          <w:szCs w:val="32"/>
        </w:rPr>
        <w:t>落实固体废物污染防治措施。</w:t>
      </w:r>
      <w:r w:rsidR="005F1952">
        <w:rPr>
          <w:rFonts w:ascii="仿宋" w:eastAsia="仿宋" w:hAnsi="仿宋" w:hint="eastAsia"/>
          <w:sz w:val="32"/>
          <w:szCs w:val="32"/>
        </w:rPr>
        <w:t>严格</w:t>
      </w:r>
      <w:r w:rsidR="005F1952">
        <w:rPr>
          <w:rFonts w:ascii="仿宋" w:eastAsia="仿宋" w:hAnsi="仿宋" w:hint="eastAsia"/>
          <w:kern w:val="2"/>
          <w:sz w:val="32"/>
          <w:szCs w:val="32"/>
        </w:rPr>
        <w:t>按《危险废物贮存污染控制标准》(GB18597－2001)及其修改单要求和《一般工业固体废物贮存、处置场污染控制标准》（GB 18599-2001）及其修改单的要求设置危废暂存库</w:t>
      </w:r>
      <w:r w:rsidR="00B57498">
        <w:rPr>
          <w:rFonts w:ascii="仿宋" w:eastAsia="仿宋" w:hAnsi="仿宋" w:hint="eastAsia"/>
          <w:kern w:val="2"/>
          <w:sz w:val="32"/>
          <w:szCs w:val="32"/>
        </w:rPr>
        <w:t>，</w:t>
      </w:r>
      <w:r w:rsidR="00B57498">
        <w:rPr>
          <w:rFonts w:ascii="仿宋" w:eastAsia="仿宋" w:hAnsi="仿宋" w:hint="eastAsia"/>
          <w:sz w:val="32"/>
          <w:szCs w:val="32"/>
        </w:rPr>
        <w:t>工程</w:t>
      </w:r>
      <w:r w:rsidR="005F1952">
        <w:rPr>
          <w:rFonts w:ascii="仿宋" w:eastAsia="仿宋" w:hAnsi="仿宋" w:hint="eastAsia"/>
          <w:sz w:val="32"/>
          <w:szCs w:val="32"/>
        </w:rPr>
        <w:t>机修</w:t>
      </w:r>
      <w:r w:rsidR="00B57498">
        <w:rPr>
          <w:rFonts w:ascii="仿宋" w:eastAsia="仿宋" w:hAnsi="仿宋" w:hint="eastAsia"/>
          <w:sz w:val="32"/>
          <w:szCs w:val="32"/>
        </w:rPr>
        <w:t>产生的</w:t>
      </w:r>
      <w:r w:rsidR="005F1952">
        <w:rPr>
          <w:rFonts w:ascii="仿宋" w:eastAsia="仿宋" w:hAnsi="仿宋" w:hint="eastAsia"/>
          <w:sz w:val="32"/>
          <w:szCs w:val="32"/>
        </w:rPr>
        <w:t>废</w:t>
      </w:r>
      <w:r w:rsidR="00B57498">
        <w:rPr>
          <w:rFonts w:ascii="仿宋" w:eastAsia="仿宋" w:hAnsi="仿宋" w:hint="eastAsia"/>
          <w:sz w:val="32"/>
          <w:szCs w:val="32"/>
        </w:rPr>
        <w:t>机</w:t>
      </w:r>
      <w:r w:rsidR="005F1952">
        <w:rPr>
          <w:rFonts w:ascii="仿宋" w:eastAsia="仿宋" w:hAnsi="仿宋" w:hint="eastAsia"/>
          <w:sz w:val="32"/>
          <w:szCs w:val="32"/>
        </w:rPr>
        <w:t>油、</w:t>
      </w:r>
      <w:r w:rsidR="005F1952">
        <w:rPr>
          <w:rFonts w:ascii="仿宋" w:eastAsia="仿宋" w:hAnsi="仿宋" w:cs="Times New Roman" w:hint="eastAsia"/>
          <w:sz w:val="32"/>
          <w:szCs w:val="32"/>
        </w:rPr>
        <w:t>废油抹布和废油桶等危险废物须</w:t>
      </w:r>
      <w:r w:rsidR="005F1952">
        <w:rPr>
          <w:rFonts w:ascii="仿宋" w:eastAsia="仿宋" w:hAnsi="仿宋" w:hint="eastAsia"/>
          <w:kern w:val="2"/>
          <w:sz w:val="32"/>
          <w:szCs w:val="32"/>
        </w:rPr>
        <w:t>交由有资质的单位进行安全处置；</w:t>
      </w:r>
      <w:r w:rsidR="005F1952">
        <w:rPr>
          <w:rFonts w:ascii="仿宋" w:eastAsia="仿宋" w:hAnsi="仿宋" w:cs="Times New Roman" w:hint="eastAsia"/>
          <w:sz w:val="32"/>
          <w:szCs w:val="32"/>
        </w:rPr>
        <w:t>生活垃圾交由当地环卫部门统一清运。</w:t>
      </w:r>
    </w:p>
    <w:p w:rsidR="00B57498" w:rsidRDefault="00260227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</w:t>
      </w:r>
      <w:r w:rsidR="00B57498">
        <w:rPr>
          <w:rFonts w:ascii="仿宋" w:eastAsia="仿宋" w:hAnsi="仿宋" w:cs="Times New Roman" w:hint="eastAsia"/>
          <w:sz w:val="32"/>
          <w:szCs w:val="32"/>
        </w:rPr>
        <w:t>落实噪声污染防治措施。补充设置厂界围墙，完善发电机房的隔声门窗并加强管理，确保厂界噪声</w:t>
      </w:r>
      <w:r w:rsidR="00B57498" w:rsidRPr="00ED1FC4">
        <w:rPr>
          <w:rFonts w:ascii="仿宋" w:eastAsia="仿宋" w:hAnsi="仿宋" w:hint="eastAsia"/>
          <w:sz w:val="32"/>
          <w:szCs w:val="32"/>
        </w:rPr>
        <w:t>满足《声环境质量标准》（GB3096-2008）</w:t>
      </w:r>
      <w:r w:rsidR="00B57498">
        <w:rPr>
          <w:rFonts w:ascii="仿宋" w:eastAsia="仿宋" w:hAnsi="仿宋" w:hint="eastAsia"/>
          <w:sz w:val="32"/>
          <w:szCs w:val="32"/>
        </w:rPr>
        <w:t>2</w:t>
      </w:r>
      <w:r w:rsidR="00B57498" w:rsidRPr="00ED1FC4">
        <w:rPr>
          <w:rFonts w:ascii="仿宋" w:eastAsia="仿宋" w:hAnsi="仿宋" w:hint="eastAsia"/>
          <w:sz w:val="32"/>
          <w:szCs w:val="32"/>
        </w:rPr>
        <w:t>类标准要求。</w:t>
      </w:r>
    </w:p>
    <w:p w:rsidR="00CF44B2" w:rsidRDefault="00B57498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</w:t>
      </w:r>
      <w:r w:rsidR="005F1952">
        <w:rPr>
          <w:rFonts w:ascii="仿宋" w:eastAsia="仿宋" w:hAnsi="仿宋" w:cs="Times New Roman" w:hint="eastAsia"/>
          <w:sz w:val="32"/>
          <w:szCs w:val="32"/>
        </w:rPr>
        <w:t>落实生态环境保护措施。加强生态基流监测，确保下游农</w:t>
      </w:r>
      <w:r w:rsidR="00260227">
        <w:rPr>
          <w:rFonts w:ascii="仿宋" w:eastAsia="仿宋" w:hAnsi="仿宋" w:cs="Times New Roman" w:hint="eastAsia"/>
          <w:sz w:val="32"/>
          <w:szCs w:val="32"/>
        </w:rPr>
        <w:t>业</w:t>
      </w:r>
      <w:r w:rsidR="005F1952">
        <w:rPr>
          <w:rFonts w:ascii="仿宋" w:eastAsia="仿宋" w:hAnsi="仿宋" w:cs="Times New Roman" w:hint="eastAsia"/>
          <w:sz w:val="32"/>
          <w:szCs w:val="32"/>
        </w:rPr>
        <w:t>灌溉和生态用水。</w:t>
      </w:r>
    </w:p>
    <w:p w:rsidR="00CF44B2" w:rsidRDefault="00260227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B57498">
        <w:rPr>
          <w:rFonts w:ascii="仿宋" w:eastAsia="仿宋" w:hAnsi="仿宋" w:cs="Times New Roman" w:hint="eastAsia"/>
          <w:sz w:val="32"/>
          <w:szCs w:val="32"/>
        </w:rPr>
        <w:t>七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5F1952">
        <w:rPr>
          <w:rFonts w:ascii="仿宋" w:eastAsia="仿宋" w:hAnsi="仿宋"/>
          <w:sz w:val="32"/>
          <w:szCs w:val="32"/>
        </w:rPr>
        <w:t>制定环境风险事故应急预案，落实事故应急防范措施，切实防范各类事故环境风险。</w:t>
      </w:r>
      <w:r w:rsidR="005F1952">
        <w:rPr>
          <w:rFonts w:ascii="仿宋" w:eastAsia="仿宋" w:hAnsi="仿宋" w:cs="Times New Roman"/>
          <w:sz w:val="32"/>
          <w:szCs w:val="32"/>
        </w:rPr>
        <w:t>加强事故状态下对</w:t>
      </w:r>
      <w:r w:rsidR="005F1952">
        <w:rPr>
          <w:rFonts w:ascii="仿宋" w:eastAsia="仿宋" w:hAnsi="仿宋" w:cs="Times New Roman" w:hint="eastAsia"/>
          <w:sz w:val="32"/>
          <w:szCs w:val="32"/>
        </w:rPr>
        <w:t>升压</w:t>
      </w:r>
      <w:r w:rsidR="005F1952">
        <w:rPr>
          <w:rFonts w:ascii="仿宋" w:eastAsia="仿宋" w:hAnsi="仿宋" w:cs="Times New Roman"/>
          <w:sz w:val="32"/>
          <w:szCs w:val="32"/>
        </w:rPr>
        <w:t>站绝缘油的管理，杜绝污染事故的发生。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三、本项目</w:t>
      </w:r>
      <w:r w:rsidR="00260227">
        <w:rPr>
          <w:rFonts w:ascii="仿宋" w:eastAsia="仿宋" w:hAnsi="仿宋" w:cs="Times New Roman" w:hint="eastAsia"/>
          <w:sz w:val="32"/>
          <w:szCs w:val="32"/>
        </w:rPr>
        <w:t>为</w:t>
      </w:r>
      <w:r w:rsidR="00260227">
        <w:rPr>
          <w:rFonts w:ascii="仿宋" w:eastAsia="仿宋" w:hAnsi="仿宋" w:cs="Times New Roman"/>
          <w:sz w:val="32"/>
          <w:szCs w:val="32"/>
        </w:rPr>
        <w:t>整改类保留小水电项目</w:t>
      </w:r>
      <w:r w:rsidR="00260227">
        <w:rPr>
          <w:rFonts w:ascii="仿宋" w:eastAsia="仿宋" w:hAnsi="仿宋" w:cs="Times New Roman" w:hint="eastAsia"/>
          <w:sz w:val="32"/>
          <w:szCs w:val="32"/>
        </w:rPr>
        <w:t>，还须</w:t>
      </w:r>
      <w:r>
        <w:rPr>
          <w:rFonts w:ascii="仿宋" w:eastAsia="仿宋" w:hAnsi="仿宋" w:hint="eastAsia"/>
          <w:sz w:val="32"/>
          <w:szCs w:val="32"/>
        </w:rPr>
        <w:t>依法取得有</w:t>
      </w:r>
      <w:r>
        <w:rPr>
          <w:rFonts w:ascii="仿宋" w:eastAsia="仿宋" w:hAnsi="仿宋" w:cs="Times New Roman" w:hint="eastAsia"/>
          <w:sz w:val="32"/>
          <w:szCs w:val="32"/>
        </w:rPr>
        <w:t>审批权限的</w:t>
      </w:r>
      <w:r w:rsidR="00260227">
        <w:rPr>
          <w:rFonts w:ascii="仿宋" w:eastAsia="仿宋" w:hAnsi="仿宋" w:cs="Times New Roman" w:hint="eastAsia"/>
          <w:sz w:val="32"/>
          <w:szCs w:val="32"/>
        </w:rPr>
        <w:t>自然资源</w:t>
      </w:r>
      <w:r w:rsidR="0028427F">
        <w:rPr>
          <w:rFonts w:ascii="仿宋" w:eastAsia="仿宋" w:hAnsi="仿宋" w:cs="Times New Roman" w:hint="eastAsia"/>
          <w:sz w:val="32"/>
          <w:szCs w:val="32"/>
        </w:rPr>
        <w:t>和规划</w:t>
      </w:r>
      <w:r>
        <w:rPr>
          <w:rFonts w:ascii="仿宋" w:eastAsia="仿宋" w:hAnsi="仿宋" w:cs="Times New Roman" w:hint="eastAsia"/>
          <w:sz w:val="32"/>
          <w:szCs w:val="32"/>
        </w:rPr>
        <w:t>、林业、水利和发改等部门</w:t>
      </w:r>
      <w:r>
        <w:rPr>
          <w:rFonts w:ascii="仿宋" w:eastAsia="仿宋" w:hAnsi="仿宋" w:cs="Times New Roman"/>
          <w:sz w:val="32"/>
          <w:szCs w:val="32"/>
        </w:rPr>
        <w:t>相关行政许可手续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四、</w:t>
      </w:r>
      <w:r w:rsidR="00260227">
        <w:rPr>
          <w:rFonts w:ascii="仿宋" w:eastAsia="仿宋" w:hAnsi="仿宋" w:cs="Times New Roman" w:hint="eastAsia"/>
          <w:sz w:val="32"/>
          <w:szCs w:val="32"/>
        </w:rPr>
        <w:t>各项</w:t>
      </w:r>
      <w:r w:rsidR="00B57498">
        <w:rPr>
          <w:rFonts w:ascii="仿宋" w:eastAsia="仿宋" w:hAnsi="仿宋" w:cs="Times New Roman" w:hint="eastAsia"/>
          <w:sz w:val="32"/>
          <w:szCs w:val="32"/>
        </w:rPr>
        <w:t>行政审批手续完善</w:t>
      </w:r>
      <w:r>
        <w:rPr>
          <w:rFonts w:ascii="仿宋" w:eastAsia="仿宋" w:hAnsi="仿宋" w:cs="Times New Roman" w:hint="eastAsia"/>
          <w:sz w:val="32"/>
          <w:szCs w:val="32"/>
        </w:rPr>
        <w:t>后，需按《建设项目环境保护管理条例》的有关规定，及时办理</w:t>
      </w:r>
      <w:r w:rsidR="00B57498">
        <w:rPr>
          <w:rFonts w:ascii="仿宋" w:eastAsia="仿宋" w:hAnsi="仿宋" w:cs="Times New Roman" w:hint="eastAsia"/>
          <w:sz w:val="32"/>
          <w:szCs w:val="32"/>
        </w:rPr>
        <w:t>项目</w:t>
      </w:r>
      <w:r>
        <w:rPr>
          <w:rFonts w:ascii="仿宋" w:eastAsia="仿宋" w:hAnsi="仿宋" w:cs="Times New Roman" w:hint="eastAsia"/>
          <w:sz w:val="32"/>
          <w:szCs w:val="32"/>
        </w:rPr>
        <w:t>竣工环保验收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手续。益阳市生态环境局安化分局负责项目现场监督检查和日常环境管理。</w:t>
      </w:r>
    </w:p>
    <w:p w:rsidR="00CF44B2" w:rsidRDefault="005F1952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五、你公司须在收到本批复后 15 个工作日内，将本批复及项目环评报告</w:t>
      </w:r>
      <w:r w:rsidR="00B57498">
        <w:rPr>
          <w:rFonts w:ascii="仿宋" w:eastAsia="仿宋" w:hAnsi="仿宋" w:cs="Times New Roman" w:hint="eastAsia"/>
          <w:sz w:val="32"/>
          <w:szCs w:val="32"/>
        </w:rPr>
        <w:t>表</w:t>
      </w:r>
      <w:r>
        <w:rPr>
          <w:rFonts w:ascii="仿宋" w:eastAsia="仿宋" w:hAnsi="仿宋" w:cs="Times New Roman" w:hint="eastAsia"/>
          <w:sz w:val="32"/>
          <w:szCs w:val="32"/>
        </w:rPr>
        <w:t>送益阳市生态环境局安化分局。</w:t>
      </w:r>
    </w:p>
    <w:p w:rsidR="00CF44B2" w:rsidRDefault="00CF44B2">
      <w:pPr>
        <w:spacing w:after="0" w:line="58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CF44B2" w:rsidRDefault="00CF44B2">
      <w:pPr>
        <w:spacing w:after="0" w:line="58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28427F" w:rsidRDefault="005F1952">
      <w:pPr>
        <w:tabs>
          <w:tab w:val="center" w:pos="4153"/>
        </w:tabs>
        <w:spacing w:after="0" w:line="580" w:lineRule="exact"/>
        <w:jc w:val="both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 w:rsidR="00CB411C">
        <w:rPr>
          <w:rFonts w:ascii="仿宋" w:eastAsia="仿宋" w:hAnsi="仿宋" w:cs="Times New Roman" w:hint="eastAsia"/>
          <w:sz w:val="32"/>
          <w:szCs w:val="32"/>
        </w:rPr>
        <w:t xml:space="preserve">                 </w:t>
      </w:r>
    </w:p>
    <w:p w:rsidR="00CF44B2" w:rsidRDefault="00CB411C" w:rsidP="0028427F">
      <w:pPr>
        <w:tabs>
          <w:tab w:val="center" w:pos="4153"/>
        </w:tabs>
        <w:spacing w:after="0" w:line="580" w:lineRule="exact"/>
        <w:ind w:firstLineChars="1300" w:firstLine="416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5F1952">
        <w:rPr>
          <w:rFonts w:ascii="仿宋" w:eastAsia="仿宋" w:hAnsi="仿宋" w:cs="Times New Roman"/>
          <w:sz w:val="32"/>
          <w:szCs w:val="32"/>
        </w:rPr>
        <w:t>益阳市生态环境局</w:t>
      </w:r>
    </w:p>
    <w:p w:rsidR="00CF44B2" w:rsidRDefault="005F1952">
      <w:pPr>
        <w:spacing w:after="0" w:line="580" w:lineRule="exact"/>
        <w:ind w:firstLineChars="1400" w:firstLine="4480"/>
        <w:jc w:val="both"/>
      </w:pP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28427F"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 w:rsidR="0028427F"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CF44B2" w:rsidSect="00CF44B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B1" w:rsidRDefault="004A20B1" w:rsidP="00CB411C">
      <w:pPr>
        <w:spacing w:after="0"/>
      </w:pPr>
      <w:r>
        <w:separator/>
      </w:r>
    </w:p>
  </w:endnote>
  <w:endnote w:type="continuationSeparator" w:id="1">
    <w:p w:rsidR="004A20B1" w:rsidRDefault="004A20B1" w:rsidP="00CB41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B1" w:rsidRDefault="004A20B1" w:rsidP="00CB411C">
      <w:pPr>
        <w:spacing w:after="0"/>
      </w:pPr>
      <w:r>
        <w:separator/>
      </w:r>
    </w:p>
  </w:footnote>
  <w:footnote w:type="continuationSeparator" w:id="1">
    <w:p w:rsidR="004A20B1" w:rsidRDefault="004A20B1" w:rsidP="00CB41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71B"/>
    <w:rsid w:val="00010AA1"/>
    <w:rsid w:val="0003594C"/>
    <w:rsid w:val="00095F51"/>
    <w:rsid w:val="000A3B30"/>
    <w:rsid w:val="000D77D8"/>
    <w:rsid w:val="001259C0"/>
    <w:rsid w:val="00147CFB"/>
    <w:rsid w:val="001B2104"/>
    <w:rsid w:val="001E0706"/>
    <w:rsid w:val="001E4BDE"/>
    <w:rsid w:val="002116F6"/>
    <w:rsid w:val="00217741"/>
    <w:rsid w:val="00217DF6"/>
    <w:rsid w:val="00231737"/>
    <w:rsid w:val="00233C75"/>
    <w:rsid w:val="00260227"/>
    <w:rsid w:val="0028427F"/>
    <w:rsid w:val="002A1C9B"/>
    <w:rsid w:val="002A7D12"/>
    <w:rsid w:val="002E42E0"/>
    <w:rsid w:val="00312D60"/>
    <w:rsid w:val="00323B43"/>
    <w:rsid w:val="00327AD9"/>
    <w:rsid w:val="003C0CCA"/>
    <w:rsid w:val="003C5635"/>
    <w:rsid w:val="003D37D8"/>
    <w:rsid w:val="00400643"/>
    <w:rsid w:val="00426133"/>
    <w:rsid w:val="004358AB"/>
    <w:rsid w:val="00481E79"/>
    <w:rsid w:val="00490477"/>
    <w:rsid w:val="004A20B1"/>
    <w:rsid w:val="004F78F4"/>
    <w:rsid w:val="00505C97"/>
    <w:rsid w:val="005245BE"/>
    <w:rsid w:val="00543321"/>
    <w:rsid w:val="005721E6"/>
    <w:rsid w:val="00596FFF"/>
    <w:rsid w:val="005F1952"/>
    <w:rsid w:val="0062470A"/>
    <w:rsid w:val="00685E75"/>
    <w:rsid w:val="006B0178"/>
    <w:rsid w:val="007371DB"/>
    <w:rsid w:val="00741B5F"/>
    <w:rsid w:val="00760068"/>
    <w:rsid w:val="007A7EFC"/>
    <w:rsid w:val="007B17C7"/>
    <w:rsid w:val="007D4A1B"/>
    <w:rsid w:val="008141A7"/>
    <w:rsid w:val="0084320C"/>
    <w:rsid w:val="00871A12"/>
    <w:rsid w:val="00874E36"/>
    <w:rsid w:val="008848FB"/>
    <w:rsid w:val="00890982"/>
    <w:rsid w:val="008B7726"/>
    <w:rsid w:val="008E7C9A"/>
    <w:rsid w:val="0090249D"/>
    <w:rsid w:val="00906690"/>
    <w:rsid w:val="009133D6"/>
    <w:rsid w:val="009C6EA5"/>
    <w:rsid w:val="009D490C"/>
    <w:rsid w:val="00A82A8F"/>
    <w:rsid w:val="00A83BB4"/>
    <w:rsid w:val="00A96616"/>
    <w:rsid w:val="00AA58DD"/>
    <w:rsid w:val="00AB4B5B"/>
    <w:rsid w:val="00AC5402"/>
    <w:rsid w:val="00AE7589"/>
    <w:rsid w:val="00B314A3"/>
    <w:rsid w:val="00B35E9A"/>
    <w:rsid w:val="00B57498"/>
    <w:rsid w:val="00B74731"/>
    <w:rsid w:val="00BA1F06"/>
    <w:rsid w:val="00BF7EFB"/>
    <w:rsid w:val="00C01B14"/>
    <w:rsid w:val="00C16633"/>
    <w:rsid w:val="00C23E38"/>
    <w:rsid w:val="00C57242"/>
    <w:rsid w:val="00C644DB"/>
    <w:rsid w:val="00CB411C"/>
    <w:rsid w:val="00CC0F1F"/>
    <w:rsid w:val="00CC78BC"/>
    <w:rsid w:val="00CF44B2"/>
    <w:rsid w:val="00D31D50"/>
    <w:rsid w:val="00DF3BDA"/>
    <w:rsid w:val="00E748D8"/>
    <w:rsid w:val="00E943B2"/>
    <w:rsid w:val="00ED399A"/>
    <w:rsid w:val="00F343D7"/>
    <w:rsid w:val="00F3751D"/>
    <w:rsid w:val="00F56A55"/>
    <w:rsid w:val="00F81A1E"/>
    <w:rsid w:val="00F87636"/>
    <w:rsid w:val="00FE10A8"/>
    <w:rsid w:val="00FF0D18"/>
    <w:rsid w:val="074B3ADB"/>
    <w:rsid w:val="09142674"/>
    <w:rsid w:val="0AB36626"/>
    <w:rsid w:val="0C67011E"/>
    <w:rsid w:val="0D1E4AF3"/>
    <w:rsid w:val="0DB94E6A"/>
    <w:rsid w:val="11BB2280"/>
    <w:rsid w:val="11BF0C5E"/>
    <w:rsid w:val="11ED4F86"/>
    <w:rsid w:val="168E4610"/>
    <w:rsid w:val="16CE42AE"/>
    <w:rsid w:val="17836CF6"/>
    <w:rsid w:val="1853427F"/>
    <w:rsid w:val="1BC120F3"/>
    <w:rsid w:val="222A1FCA"/>
    <w:rsid w:val="2244150E"/>
    <w:rsid w:val="257B2A06"/>
    <w:rsid w:val="25956E58"/>
    <w:rsid w:val="2663476B"/>
    <w:rsid w:val="26D0703E"/>
    <w:rsid w:val="2A241E8F"/>
    <w:rsid w:val="2D77143D"/>
    <w:rsid w:val="33F10E7F"/>
    <w:rsid w:val="344F16AF"/>
    <w:rsid w:val="35722063"/>
    <w:rsid w:val="3762294C"/>
    <w:rsid w:val="39671745"/>
    <w:rsid w:val="3E031700"/>
    <w:rsid w:val="3F005C7D"/>
    <w:rsid w:val="40A76B02"/>
    <w:rsid w:val="424618C7"/>
    <w:rsid w:val="4A941CC2"/>
    <w:rsid w:val="4AEA1F8D"/>
    <w:rsid w:val="4C7B08BA"/>
    <w:rsid w:val="4D2B3C1A"/>
    <w:rsid w:val="4DC85E93"/>
    <w:rsid w:val="54827E79"/>
    <w:rsid w:val="580D4DD2"/>
    <w:rsid w:val="5C962809"/>
    <w:rsid w:val="5E1D66FE"/>
    <w:rsid w:val="5ED74267"/>
    <w:rsid w:val="63040F48"/>
    <w:rsid w:val="63E24B3B"/>
    <w:rsid w:val="648178FD"/>
    <w:rsid w:val="64F65ECF"/>
    <w:rsid w:val="676B622D"/>
    <w:rsid w:val="68D87DDE"/>
    <w:rsid w:val="6AE7144F"/>
    <w:rsid w:val="6BFC0EEF"/>
    <w:rsid w:val="6C7D4718"/>
    <w:rsid w:val="6E424515"/>
    <w:rsid w:val="6F320196"/>
    <w:rsid w:val="70A87F75"/>
    <w:rsid w:val="739662C3"/>
    <w:rsid w:val="75F876AA"/>
    <w:rsid w:val="78302556"/>
    <w:rsid w:val="7A4C6EC5"/>
    <w:rsid w:val="7C33025A"/>
    <w:rsid w:val="7E4F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F44B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CF44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F44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F44B2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CF44B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F44B2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rsid w:val="00CF44B2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F44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行政审批科</cp:lastModifiedBy>
  <cp:revision>19</cp:revision>
  <cp:lastPrinted>2020-07-01T04:29:00Z</cp:lastPrinted>
  <dcterms:created xsi:type="dcterms:W3CDTF">2020-12-02T01:55:00Z</dcterms:created>
  <dcterms:modified xsi:type="dcterms:W3CDTF">2020-12-23T07:55:00Z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