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77" w:rsidRDefault="00DC2977" w:rsidP="00DC2977">
      <w:pPr>
        <w:pStyle w:val="a5"/>
        <w:spacing w:line="560" w:lineRule="exact"/>
        <w:jc w:val="center"/>
        <w:rPr>
          <w:rFonts w:ascii="宋体" w:hAnsi="宋体"/>
          <w:spacing w:val="-20"/>
        </w:rPr>
      </w:pPr>
      <w:r w:rsidRPr="00A176FE">
        <w:rPr>
          <w:rFonts w:ascii="宋体" w:hAnsi="宋体" w:hint="eastAsia"/>
          <w:spacing w:val="-20"/>
        </w:rPr>
        <w:t xml:space="preserve">    </w:t>
      </w:r>
      <w:r w:rsidRPr="00AC430D">
        <w:rPr>
          <w:rFonts w:ascii="宋体" w:hAnsi="宋体" w:hint="eastAsia"/>
          <w:spacing w:val="-20"/>
        </w:rPr>
        <w:t xml:space="preserve"> </w:t>
      </w:r>
    </w:p>
    <w:p w:rsidR="00DC2977" w:rsidRDefault="00DC2977" w:rsidP="00DC2977">
      <w:pPr>
        <w:pStyle w:val="a5"/>
        <w:spacing w:line="560" w:lineRule="exact"/>
        <w:jc w:val="center"/>
        <w:rPr>
          <w:rFonts w:ascii="宋体" w:hAnsi="宋体"/>
          <w:spacing w:val="-20"/>
        </w:rPr>
      </w:pPr>
    </w:p>
    <w:p w:rsidR="00DC2977" w:rsidRDefault="00DC2977" w:rsidP="00DC2977">
      <w:pPr>
        <w:pStyle w:val="a5"/>
        <w:spacing w:line="560" w:lineRule="exact"/>
        <w:jc w:val="center"/>
        <w:rPr>
          <w:rFonts w:ascii="宋体" w:hAnsi="宋体"/>
          <w:spacing w:val="-20"/>
        </w:rPr>
      </w:pPr>
    </w:p>
    <w:p w:rsidR="00DC2977" w:rsidRPr="00E804AC" w:rsidRDefault="00214EC5" w:rsidP="00DC2977">
      <w:pPr>
        <w:pStyle w:val="a5"/>
        <w:spacing w:line="560" w:lineRule="exact"/>
        <w:jc w:val="center"/>
        <w:rPr>
          <w:rFonts w:asciiTheme="minorEastAsia" w:eastAsiaTheme="minorEastAsia" w:hAnsiTheme="minorEastAsia"/>
          <w:spacing w:val="-20"/>
          <w:sz w:val="32"/>
          <w:szCs w:val="32"/>
        </w:rPr>
      </w:pPr>
      <w:r>
        <w:rPr>
          <w:rFonts w:ascii="宋体" w:hAnsi="宋体" w:hint="eastAsia"/>
          <w:color w:val="FF0000"/>
          <w:spacing w:val="-20"/>
          <w:sz w:val="30"/>
          <w:szCs w:val="30"/>
        </w:rPr>
        <w:t xml:space="preserve">                               </w:t>
      </w:r>
      <w:r w:rsidRPr="00E804AC">
        <w:rPr>
          <w:rFonts w:asciiTheme="minorEastAsia" w:eastAsiaTheme="minorEastAsia" w:hAnsiTheme="minorEastAsia" w:hint="eastAsia"/>
          <w:spacing w:val="-20"/>
          <w:sz w:val="32"/>
          <w:szCs w:val="32"/>
        </w:rPr>
        <w:t xml:space="preserve"> </w:t>
      </w:r>
      <w:r w:rsidR="00DC2977" w:rsidRPr="00E804AC">
        <w:rPr>
          <w:rFonts w:asciiTheme="minorEastAsia" w:eastAsiaTheme="minorEastAsia" w:hAnsiTheme="minorEastAsia" w:hint="eastAsia"/>
          <w:spacing w:val="-20"/>
          <w:sz w:val="32"/>
          <w:szCs w:val="32"/>
        </w:rPr>
        <w:t>益环审(书)[2020]</w:t>
      </w:r>
      <w:r w:rsidR="00E804AC" w:rsidRPr="00E804AC">
        <w:rPr>
          <w:rFonts w:asciiTheme="minorEastAsia" w:eastAsiaTheme="minorEastAsia" w:hAnsiTheme="minorEastAsia" w:hint="eastAsia"/>
          <w:spacing w:val="-20"/>
          <w:sz w:val="32"/>
          <w:szCs w:val="32"/>
        </w:rPr>
        <w:t>6</w:t>
      </w:r>
      <w:r w:rsidR="00DC2977" w:rsidRPr="00E804AC">
        <w:rPr>
          <w:rFonts w:asciiTheme="minorEastAsia" w:eastAsiaTheme="minorEastAsia" w:hAnsiTheme="minorEastAsia" w:hint="eastAsia"/>
          <w:spacing w:val="-20"/>
          <w:sz w:val="32"/>
          <w:szCs w:val="32"/>
        </w:rPr>
        <w:t>号</w:t>
      </w:r>
    </w:p>
    <w:p w:rsidR="00DC2977" w:rsidRPr="005E43E4" w:rsidRDefault="00DC2977" w:rsidP="00DC2977">
      <w:pPr>
        <w:tabs>
          <w:tab w:val="left" w:pos="1021"/>
        </w:tabs>
        <w:spacing w:after="0" w:line="500" w:lineRule="exact"/>
        <w:jc w:val="center"/>
        <w:rPr>
          <w:rFonts w:asciiTheme="majorEastAsia" w:eastAsiaTheme="majorEastAsia" w:hAnsiTheme="majorEastAsia"/>
          <w:b/>
          <w:sz w:val="44"/>
          <w:szCs w:val="44"/>
        </w:rPr>
      </w:pPr>
      <w:r w:rsidRPr="005E43E4">
        <w:rPr>
          <w:rFonts w:asciiTheme="majorEastAsia" w:eastAsiaTheme="majorEastAsia" w:hAnsiTheme="majorEastAsia" w:hint="eastAsia"/>
          <w:b/>
          <w:sz w:val="44"/>
          <w:szCs w:val="44"/>
        </w:rPr>
        <w:t>关于《益阳生力材料科技股份有限公司</w:t>
      </w:r>
    </w:p>
    <w:p w:rsidR="00DC2977" w:rsidRPr="005E43E4" w:rsidRDefault="00DC2977" w:rsidP="00DC2977">
      <w:pPr>
        <w:tabs>
          <w:tab w:val="left" w:pos="1021"/>
        </w:tabs>
        <w:spacing w:after="0" w:line="500" w:lineRule="exact"/>
        <w:jc w:val="center"/>
        <w:rPr>
          <w:rFonts w:asciiTheme="majorEastAsia" w:eastAsiaTheme="majorEastAsia" w:hAnsiTheme="majorEastAsia"/>
          <w:b/>
          <w:sz w:val="44"/>
          <w:szCs w:val="44"/>
        </w:rPr>
      </w:pPr>
      <w:r w:rsidRPr="005E43E4">
        <w:rPr>
          <w:rFonts w:asciiTheme="majorEastAsia" w:eastAsiaTheme="majorEastAsia" w:hAnsiTheme="majorEastAsia" w:hint="eastAsia"/>
          <w:b/>
          <w:sz w:val="44"/>
          <w:szCs w:val="44"/>
        </w:rPr>
        <w:t>年产24000吨锑系列产品及300吨副产品改扩建项目环境影响报告书》的批复</w:t>
      </w:r>
    </w:p>
    <w:p w:rsidR="00DC2977" w:rsidRPr="00290D39" w:rsidRDefault="00DC2977" w:rsidP="00DC2977">
      <w:pPr>
        <w:spacing w:line="520" w:lineRule="exact"/>
        <w:jc w:val="both"/>
        <w:rPr>
          <w:rFonts w:ascii="仿宋" w:eastAsia="仿宋" w:hAnsi="仿宋"/>
          <w:sz w:val="32"/>
          <w:szCs w:val="32"/>
        </w:rPr>
      </w:pPr>
    </w:p>
    <w:p w:rsidR="00DC2977" w:rsidRPr="005E43E4" w:rsidRDefault="00DC2977" w:rsidP="005E43E4">
      <w:pPr>
        <w:spacing w:after="0" w:line="540" w:lineRule="exact"/>
        <w:jc w:val="both"/>
        <w:rPr>
          <w:rFonts w:ascii="仿宋" w:eastAsia="仿宋" w:hAnsi="仿宋"/>
          <w:sz w:val="32"/>
          <w:szCs w:val="32"/>
        </w:rPr>
      </w:pPr>
      <w:r w:rsidRPr="005E43E4">
        <w:rPr>
          <w:rFonts w:ascii="仿宋" w:eastAsia="仿宋" w:hAnsi="仿宋" w:hint="eastAsia"/>
          <w:sz w:val="32"/>
          <w:szCs w:val="32"/>
        </w:rPr>
        <w:t>益阳生力材料科技股份有限公司：</w:t>
      </w:r>
    </w:p>
    <w:p w:rsidR="00DC2977" w:rsidRPr="005E43E4" w:rsidRDefault="00DC2977" w:rsidP="005E43E4">
      <w:pPr>
        <w:tabs>
          <w:tab w:val="left" w:pos="1021"/>
        </w:tabs>
        <w:spacing w:after="0" w:line="540" w:lineRule="exact"/>
        <w:ind w:firstLineChars="200" w:firstLine="640"/>
        <w:jc w:val="both"/>
        <w:rPr>
          <w:rFonts w:ascii="仿宋" w:eastAsia="仿宋" w:hAnsi="仿宋"/>
          <w:sz w:val="32"/>
          <w:szCs w:val="32"/>
        </w:rPr>
      </w:pPr>
      <w:r w:rsidRPr="005E43E4">
        <w:rPr>
          <w:rFonts w:ascii="仿宋" w:eastAsia="仿宋" w:hAnsi="仿宋" w:hint="eastAsia"/>
          <w:sz w:val="32"/>
          <w:szCs w:val="32"/>
        </w:rPr>
        <w:t>你公司呈报的《关于请求对&lt;益阳生力材料科技股份有限公司年产24000吨锑系列产品及300吨副产品改扩建项目环境影响报告书&gt;进行审批的报告</w:t>
      </w:r>
      <w:r w:rsidRPr="005E43E4">
        <w:rPr>
          <w:rFonts w:ascii="仿宋" w:eastAsia="仿宋" w:hAnsi="仿宋" w:hint="eastAsia"/>
          <w:bCs/>
          <w:sz w:val="32"/>
          <w:szCs w:val="32"/>
        </w:rPr>
        <w:t>》、</w:t>
      </w:r>
      <w:r w:rsidRPr="005E43E4">
        <w:rPr>
          <w:rFonts w:ascii="仿宋" w:eastAsia="仿宋" w:hAnsi="仿宋" w:hint="eastAsia"/>
          <w:sz w:val="32"/>
          <w:szCs w:val="32"/>
        </w:rPr>
        <w:t>益阳市生态环境局资阳分局</w:t>
      </w:r>
      <w:r w:rsidRPr="005E43E4">
        <w:rPr>
          <w:rFonts w:ascii="仿宋" w:eastAsia="仿宋" w:hAnsi="仿宋" w:hint="eastAsia"/>
          <w:bCs/>
          <w:sz w:val="32"/>
          <w:szCs w:val="32"/>
        </w:rPr>
        <w:t>的预审意见及相关材料</w:t>
      </w:r>
      <w:r w:rsidRPr="005E43E4">
        <w:rPr>
          <w:rFonts w:ascii="仿宋" w:eastAsia="仿宋" w:hAnsi="仿宋" w:hint="eastAsia"/>
          <w:sz w:val="32"/>
          <w:szCs w:val="32"/>
        </w:rPr>
        <w:t>收悉。经审查、研究，批复如下：</w:t>
      </w:r>
    </w:p>
    <w:p w:rsidR="00214EC5" w:rsidRPr="005E43E4" w:rsidRDefault="00214EC5" w:rsidP="005E43E4">
      <w:pPr>
        <w:spacing w:after="0" w:line="540" w:lineRule="exact"/>
        <w:ind w:firstLineChars="200" w:firstLine="643"/>
        <w:jc w:val="both"/>
        <w:rPr>
          <w:rFonts w:ascii="仿宋" w:eastAsia="仿宋" w:hAnsi="仿宋"/>
          <w:sz w:val="32"/>
          <w:szCs w:val="32"/>
        </w:rPr>
      </w:pPr>
      <w:r w:rsidRPr="005E43E4">
        <w:rPr>
          <w:rFonts w:ascii="仿宋" w:eastAsia="仿宋" w:hAnsi="仿宋" w:hint="eastAsia"/>
          <w:b/>
          <w:bCs/>
          <w:sz w:val="32"/>
          <w:szCs w:val="32"/>
        </w:rPr>
        <w:t>一</w:t>
      </w:r>
      <w:r w:rsidRPr="005E43E4">
        <w:rPr>
          <w:rFonts w:ascii="仿宋" w:eastAsia="仿宋" w:hAnsi="仿宋" w:hint="eastAsia"/>
          <w:sz w:val="32"/>
          <w:szCs w:val="32"/>
        </w:rPr>
        <w:t>、</w:t>
      </w:r>
      <w:r w:rsidR="00DC2977" w:rsidRPr="005E43E4">
        <w:rPr>
          <w:rFonts w:ascii="仿宋" w:eastAsia="仿宋" w:hAnsi="仿宋" w:hint="eastAsia"/>
          <w:sz w:val="32"/>
          <w:szCs w:val="32"/>
        </w:rPr>
        <w:t>益阳生力材料科技股份有限公司前身是创建于1993年的益阳生力化工有限责任公司，公司是2007</w:t>
      </w:r>
      <w:r w:rsidR="00E804AC">
        <w:rPr>
          <w:rFonts w:ascii="仿宋" w:eastAsia="仿宋" w:hAnsi="仿宋" w:hint="eastAsia"/>
          <w:sz w:val="32"/>
          <w:szCs w:val="32"/>
        </w:rPr>
        <w:t>年通过原益阳市环境保护局涉锑企业环境整治复产达标验收后保留的。</w:t>
      </w:r>
      <w:r w:rsidR="00DC2977" w:rsidRPr="005E43E4">
        <w:rPr>
          <w:rFonts w:ascii="仿宋" w:eastAsia="仿宋" w:hAnsi="仿宋" w:hint="eastAsia"/>
          <w:sz w:val="32"/>
          <w:szCs w:val="32"/>
        </w:rPr>
        <w:t>2008年公司从资阳区三益街居民区（租赁原益阳市油漆厂厂房）搬迁到当时益阳市资阳区长春工业园，利用精锑为原料年产8000吨三氧化二锑生产项目由我局批复（益环审（表）[2008]51</w:t>
      </w:r>
      <w:r w:rsidR="00E804AC">
        <w:rPr>
          <w:rFonts w:ascii="仿宋" w:eastAsia="仿宋" w:hAnsi="仿宋" w:hint="eastAsia"/>
          <w:sz w:val="32"/>
          <w:szCs w:val="32"/>
        </w:rPr>
        <w:t>号）同意搬迁建设</w:t>
      </w:r>
      <w:r w:rsidR="00DC2977" w:rsidRPr="005E43E4">
        <w:rPr>
          <w:rFonts w:ascii="仿宋" w:eastAsia="仿宋" w:hAnsi="仿宋" w:hint="eastAsia"/>
          <w:sz w:val="32"/>
          <w:szCs w:val="32"/>
        </w:rPr>
        <w:t>。2012年，采用先进的冶炼技术利用锑烟灰生产精锑，经我局批复（益环评函[2012]1号）同意变更原材料。2015年，年产8000吨锑系列产品深加工项目经</w:t>
      </w:r>
      <w:r w:rsidR="00E804AC">
        <w:rPr>
          <w:rFonts w:ascii="仿宋" w:eastAsia="仿宋" w:hAnsi="仿宋" w:hint="eastAsia"/>
          <w:sz w:val="32"/>
          <w:szCs w:val="32"/>
        </w:rPr>
        <w:t>原</w:t>
      </w:r>
      <w:r w:rsidR="00DC2977" w:rsidRPr="005E43E4">
        <w:rPr>
          <w:rFonts w:ascii="仿宋" w:eastAsia="仿宋" w:hAnsi="仿宋" w:hint="eastAsia"/>
          <w:sz w:val="32"/>
          <w:szCs w:val="32"/>
        </w:rPr>
        <w:t>湖南省环境保护厅批复（湘</w:t>
      </w:r>
      <w:r w:rsidR="00DC2977" w:rsidRPr="005E43E4">
        <w:rPr>
          <w:rFonts w:ascii="仿宋" w:eastAsia="仿宋" w:hAnsi="仿宋" w:hint="eastAsia"/>
          <w:sz w:val="32"/>
          <w:szCs w:val="32"/>
        </w:rPr>
        <w:lastRenderedPageBreak/>
        <w:t>环评[2015]30号）同意建设。公司拟投资5100万元，在现有厂区内，不新征用地，保持原环评</w:t>
      </w:r>
      <w:r w:rsidR="00E804AC">
        <w:rPr>
          <w:rFonts w:ascii="仿宋" w:eastAsia="仿宋" w:hAnsi="仿宋" w:hint="eastAsia"/>
          <w:sz w:val="32"/>
          <w:szCs w:val="32"/>
        </w:rPr>
        <w:t>及</w:t>
      </w:r>
      <w:r w:rsidR="00DC2977" w:rsidRPr="005E43E4">
        <w:rPr>
          <w:rFonts w:ascii="仿宋" w:eastAsia="仿宋" w:hAnsi="仿宋" w:hint="eastAsia"/>
          <w:sz w:val="32"/>
          <w:szCs w:val="32"/>
        </w:rPr>
        <w:t>批复中主要生产设施设备规模不变，</w:t>
      </w:r>
      <w:r w:rsidR="00357A34">
        <w:rPr>
          <w:rFonts w:ascii="仿宋" w:eastAsia="仿宋" w:hAnsi="仿宋" w:hint="eastAsia"/>
          <w:sz w:val="32"/>
          <w:szCs w:val="32"/>
        </w:rPr>
        <w:t>进一步完善和改进污染防治设施，确保增产不增污和环境安全的基础上，</w:t>
      </w:r>
      <w:r w:rsidR="00DC2977" w:rsidRPr="005E43E4">
        <w:rPr>
          <w:rFonts w:ascii="仿宋" w:eastAsia="仿宋" w:hAnsi="仿宋" w:hint="eastAsia"/>
          <w:sz w:val="32"/>
          <w:szCs w:val="32"/>
        </w:rPr>
        <w:t>通过优化生产工艺控制过程，延长生产时间，增加原料</w:t>
      </w:r>
      <w:r w:rsidR="00357A34">
        <w:rPr>
          <w:rFonts w:ascii="仿宋" w:eastAsia="仿宋" w:hAnsi="仿宋" w:hint="eastAsia"/>
          <w:sz w:val="32"/>
          <w:szCs w:val="32"/>
        </w:rPr>
        <w:t>用量（其中含锑危险废物年处置量由3600吨增加到5800吨</w:t>
      </w:r>
      <w:r w:rsidR="0026128E">
        <w:rPr>
          <w:rFonts w:ascii="仿宋" w:eastAsia="仿宋" w:hAnsi="仿宋" w:hint="eastAsia"/>
          <w:sz w:val="32"/>
          <w:szCs w:val="32"/>
        </w:rPr>
        <w:t>，来源仅限于湖南省内</w:t>
      </w:r>
      <w:r w:rsidR="00357A34">
        <w:rPr>
          <w:rFonts w:ascii="仿宋" w:eastAsia="仿宋" w:hAnsi="仿宋" w:hint="eastAsia"/>
          <w:sz w:val="32"/>
          <w:szCs w:val="32"/>
        </w:rPr>
        <w:t>）</w:t>
      </w:r>
      <w:r w:rsidR="00DC2977" w:rsidRPr="005E43E4">
        <w:rPr>
          <w:rFonts w:ascii="仿宋" w:eastAsia="仿宋" w:hAnsi="仿宋" w:hint="eastAsia"/>
          <w:sz w:val="32"/>
          <w:szCs w:val="32"/>
        </w:rPr>
        <w:t>，</w:t>
      </w:r>
      <w:r w:rsidR="00357A34" w:rsidRPr="005E43E4">
        <w:rPr>
          <w:rFonts w:ascii="仿宋" w:eastAsia="仿宋" w:hAnsi="仿宋" w:hint="eastAsia"/>
          <w:sz w:val="32"/>
          <w:szCs w:val="32"/>
        </w:rPr>
        <w:t>锑系列产品</w:t>
      </w:r>
      <w:r w:rsidR="00DC2977" w:rsidRPr="005E43E4">
        <w:rPr>
          <w:rFonts w:ascii="仿宋" w:eastAsia="仿宋" w:hAnsi="仿宋" w:hint="eastAsia"/>
          <w:sz w:val="32"/>
          <w:szCs w:val="32"/>
        </w:rPr>
        <w:t>产能扩大至24000t/a</w:t>
      </w:r>
      <w:r w:rsidRPr="005E43E4">
        <w:rPr>
          <w:rFonts w:ascii="仿宋" w:eastAsia="仿宋" w:hAnsi="仿宋" w:hint="eastAsia"/>
          <w:sz w:val="32"/>
          <w:szCs w:val="32"/>
        </w:rPr>
        <w:t>。</w:t>
      </w:r>
      <w:r w:rsidR="00DC2977" w:rsidRPr="005E43E4">
        <w:rPr>
          <w:rFonts w:ascii="仿宋" w:eastAsia="仿宋" w:hAnsi="仿宋" w:hint="eastAsia"/>
          <w:sz w:val="32"/>
          <w:szCs w:val="32"/>
        </w:rPr>
        <w:t>另外，利用原有车间，新建一条锑隔膜电积清洁冶金工艺中试生产线，设计生产规模为300t/a的锑锭。</w:t>
      </w:r>
    </w:p>
    <w:p w:rsidR="00DC2977" w:rsidRPr="005E43E4" w:rsidRDefault="00214EC5" w:rsidP="005E43E4">
      <w:pPr>
        <w:spacing w:after="0" w:line="540" w:lineRule="exact"/>
        <w:ind w:firstLineChars="200" w:firstLine="640"/>
        <w:jc w:val="both"/>
        <w:rPr>
          <w:rFonts w:ascii="仿宋" w:eastAsia="仿宋" w:hAnsi="仿宋"/>
          <w:sz w:val="32"/>
          <w:szCs w:val="32"/>
        </w:rPr>
      </w:pPr>
      <w:r w:rsidRPr="005E43E4">
        <w:rPr>
          <w:rFonts w:ascii="仿宋" w:eastAsia="仿宋" w:hAnsi="仿宋" w:hint="eastAsia"/>
          <w:sz w:val="32"/>
          <w:szCs w:val="32"/>
        </w:rPr>
        <w:t>项目建设符合国家产业政策和</w:t>
      </w:r>
      <w:r w:rsidR="003A1DE7" w:rsidRPr="005E43E4">
        <w:rPr>
          <w:rFonts w:ascii="仿宋" w:eastAsia="仿宋" w:hAnsi="仿宋" w:hint="eastAsia"/>
          <w:sz w:val="32"/>
          <w:szCs w:val="32"/>
        </w:rPr>
        <w:t>湖南益阳长春</w:t>
      </w:r>
      <w:r w:rsidRPr="005E43E4">
        <w:rPr>
          <w:rFonts w:ascii="仿宋" w:eastAsia="仿宋" w:hAnsi="仿宋" w:hint="eastAsia"/>
          <w:sz w:val="32"/>
          <w:szCs w:val="32"/>
        </w:rPr>
        <w:t>经济</w:t>
      </w:r>
      <w:r w:rsidR="003A1DE7" w:rsidRPr="005E43E4">
        <w:rPr>
          <w:rFonts w:ascii="仿宋" w:eastAsia="仿宋" w:hAnsi="仿宋" w:hint="eastAsia"/>
          <w:sz w:val="32"/>
          <w:szCs w:val="32"/>
        </w:rPr>
        <w:t>开发区</w:t>
      </w:r>
      <w:r w:rsidRPr="005E43E4">
        <w:rPr>
          <w:rFonts w:ascii="仿宋" w:eastAsia="仿宋" w:hAnsi="仿宋" w:hint="eastAsia"/>
          <w:sz w:val="32"/>
          <w:szCs w:val="32"/>
        </w:rPr>
        <w:t>选址用地规划要求，</w:t>
      </w:r>
      <w:r w:rsidR="00DC2977" w:rsidRPr="005E43E4">
        <w:rPr>
          <w:rFonts w:ascii="仿宋" w:eastAsia="仿宋" w:hAnsi="仿宋" w:hint="eastAsia"/>
          <w:sz w:val="32"/>
          <w:szCs w:val="32"/>
        </w:rPr>
        <w:t>根据黄冈翱翔环保科技有限公司编制的环评报告书的分析结论和益阳市生态环境局资阳分局的预审意见，在建设单位切实落实报告书提出的各项污染防治和风险防范措施，确保各项污染物稳定达标排放</w:t>
      </w:r>
      <w:r w:rsidR="00D25BBB">
        <w:rPr>
          <w:rFonts w:ascii="仿宋" w:eastAsia="仿宋" w:hAnsi="仿宋" w:hint="eastAsia"/>
          <w:sz w:val="32"/>
          <w:szCs w:val="32"/>
        </w:rPr>
        <w:t>以及增产不增污</w:t>
      </w:r>
      <w:r w:rsidR="00DC2977" w:rsidRPr="005E43E4">
        <w:rPr>
          <w:rFonts w:ascii="仿宋" w:eastAsia="仿宋" w:hAnsi="仿宋" w:hint="eastAsia"/>
          <w:sz w:val="32"/>
          <w:szCs w:val="32"/>
        </w:rPr>
        <w:t>的前提下，我局</w:t>
      </w:r>
      <w:r w:rsidR="00F2783B">
        <w:rPr>
          <w:rFonts w:ascii="仿宋" w:eastAsia="仿宋" w:hAnsi="仿宋" w:hint="eastAsia"/>
          <w:sz w:val="32"/>
          <w:szCs w:val="32"/>
        </w:rPr>
        <w:t>原则</w:t>
      </w:r>
      <w:r w:rsidR="00DC2977" w:rsidRPr="005E43E4">
        <w:rPr>
          <w:rFonts w:ascii="仿宋" w:eastAsia="仿宋" w:hAnsi="仿宋" w:hint="eastAsia"/>
          <w:sz w:val="32"/>
          <w:szCs w:val="32"/>
        </w:rPr>
        <w:t>同意益阳生力材料科技股份有限公司年产24000吨锑系列产品及300吨副产品改扩建项目的建设。</w:t>
      </w:r>
    </w:p>
    <w:p w:rsidR="00DC2977" w:rsidRPr="005E43E4" w:rsidRDefault="00DC2977" w:rsidP="005E43E4">
      <w:pPr>
        <w:spacing w:after="0" w:line="540" w:lineRule="exact"/>
        <w:ind w:firstLineChars="200" w:firstLine="640"/>
        <w:jc w:val="both"/>
        <w:rPr>
          <w:rFonts w:ascii="仿宋" w:eastAsia="仿宋" w:hAnsi="仿宋"/>
          <w:sz w:val="32"/>
          <w:szCs w:val="32"/>
        </w:rPr>
      </w:pPr>
      <w:r w:rsidRPr="005E43E4">
        <w:rPr>
          <w:rFonts w:ascii="仿宋" w:eastAsia="仿宋" w:hAnsi="仿宋" w:hint="eastAsia"/>
          <w:sz w:val="32"/>
          <w:szCs w:val="32"/>
        </w:rPr>
        <w:t>二、建设单位在工程设计、建设和运营管理中，应严格执行环保“三同时”制度，逐条落实报告书提出的各项污染防治和风险防范措施，并着重做好以下工作：</w:t>
      </w:r>
    </w:p>
    <w:p w:rsidR="00DC2977" w:rsidRPr="005E43E4" w:rsidRDefault="00DC2977" w:rsidP="005E43E4">
      <w:pPr>
        <w:spacing w:after="0" w:line="540" w:lineRule="exact"/>
        <w:ind w:firstLineChars="200" w:firstLine="640"/>
        <w:jc w:val="both"/>
        <w:rPr>
          <w:rFonts w:ascii="仿宋" w:eastAsia="仿宋" w:hAnsi="仿宋"/>
          <w:sz w:val="32"/>
          <w:szCs w:val="32"/>
        </w:rPr>
      </w:pPr>
      <w:r w:rsidRPr="005E43E4">
        <w:rPr>
          <w:rFonts w:ascii="仿宋" w:eastAsia="仿宋" w:hAnsi="仿宋" w:hint="eastAsia"/>
          <w:sz w:val="32"/>
          <w:szCs w:val="32"/>
        </w:rPr>
        <w:t>（一）严格履行建设单位的环保主体责任，加强环境管理。严格执行清洁生产，落实各环节生产管理要求，提高物料转化率和产品收率，减少跑冒滴漏，减轻末端污染治理负荷，严防风险事故发生。</w:t>
      </w:r>
    </w:p>
    <w:p w:rsidR="00DC2977" w:rsidRPr="005E43E4" w:rsidRDefault="00DC2977" w:rsidP="005E43E4">
      <w:pPr>
        <w:spacing w:after="0" w:line="540" w:lineRule="exact"/>
        <w:ind w:firstLineChars="200" w:firstLine="640"/>
        <w:jc w:val="both"/>
        <w:rPr>
          <w:rFonts w:ascii="仿宋" w:eastAsia="仿宋" w:hAnsi="仿宋"/>
          <w:sz w:val="32"/>
          <w:szCs w:val="32"/>
        </w:rPr>
      </w:pPr>
      <w:r w:rsidRPr="005E43E4">
        <w:rPr>
          <w:rFonts w:ascii="仿宋" w:eastAsia="仿宋" w:hAnsi="仿宋" w:hint="eastAsia"/>
          <w:sz w:val="32"/>
          <w:szCs w:val="32"/>
        </w:rPr>
        <w:lastRenderedPageBreak/>
        <w:t>（二）</w:t>
      </w:r>
      <w:r w:rsidRPr="005E43E4">
        <w:rPr>
          <w:rFonts w:ascii="仿宋" w:eastAsia="仿宋" w:hAnsi="仿宋" w:hint="eastAsia"/>
          <w:spacing w:val="-6"/>
          <w:sz w:val="32"/>
          <w:szCs w:val="32"/>
        </w:rPr>
        <w:t>加强</w:t>
      </w:r>
      <w:r w:rsidRPr="005E43E4">
        <w:rPr>
          <w:rFonts w:ascii="仿宋" w:eastAsia="仿宋" w:hAnsi="仿宋" w:hint="eastAsia"/>
          <w:sz w:val="32"/>
          <w:szCs w:val="32"/>
        </w:rPr>
        <w:t>大气污染防治工作。增加产能后，须进一步加强对废气处理设施的运行管理，增加维护和更新频次，确保外排污染物满足《锡、锑、汞工业污染物排放标准》（GB30770-2014）表5和表7中排放限值（非甲烷总烃满足《大气污染物综合排放标准》（GB16297-1996）表2中二级标准及无组织排放监控浓度限值）</w:t>
      </w:r>
      <w:r w:rsidRPr="005E43E4">
        <w:rPr>
          <w:rFonts w:ascii="仿宋" w:eastAsia="仿宋" w:hAnsi="仿宋" w:hint="eastAsia"/>
          <w:bCs/>
          <w:sz w:val="32"/>
          <w:szCs w:val="32"/>
        </w:rPr>
        <w:t>；盐酸废气经</w:t>
      </w:r>
      <w:r w:rsidRPr="005E43E4">
        <w:rPr>
          <w:rFonts w:ascii="仿宋" w:eastAsia="仿宋" w:hAnsi="仿宋" w:hint="eastAsia"/>
          <w:sz w:val="32"/>
          <w:szCs w:val="32"/>
        </w:rPr>
        <w:t>酸雾吸收塔处理后通过15m高排气筒排放，</w:t>
      </w:r>
      <w:r w:rsidRPr="005E43E4">
        <w:rPr>
          <w:rFonts w:ascii="仿宋" w:eastAsia="仿宋" w:hAnsi="仿宋" w:hint="eastAsia"/>
          <w:bCs/>
          <w:sz w:val="32"/>
          <w:szCs w:val="32"/>
        </w:rPr>
        <w:t>满足《无机化学工业污染物排放标准》（GB31573-2015）表3</w:t>
      </w:r>
      <w:r w:rsidRPr="005E43E4">
        <w:rPr>
          <w:rFonts w:ascii="仿宋" w:eastAsia="仿宋" w:hAnsi="仿宋" w:hint="eastAsia"/>
          <w:sz w:val="32"/>
          <w:szCs w:val="32"/>
        </w:rPr>
        <w:t>和表5</w:t>
      </w:r>
      <w:r w:rsidRPr="005E43E4">
        <w:rPr>
          <w:rFonts w:ascii="仿宋" w:eastAsia="仿宋" w:hAnsi="仿宋" w:hint="eastAsia"/>
          <w:bCs/>
          <w:sz w:val="32"/>
          <w:szCs w:val="32"/>
        </w:rPr>
        <w:t>中排放限值</w:t>
      </w:r>
      <w:r w:rsidRPr="005E43E4">
        <w:rPr>
          <w:rFonts w:ascii="仿宋" w:eastAsia="仿宋" w:hAnsi="仿宋" w:hint="eastAsia"/>
          <w:sz w:val="32"/>
          <w:szCs w:val="32"/>
        </w:rPr>
        <w:t>。</w:t>
      </w:r>
    </w:p>
    <w:p w:rsidR="00DC2977" w:rsidRPr="005E43E4" w:rsidRDefault="00DC2977" w:rsidP="005E43E4">
      <w:pPr>
        <w:autoSpaceDE w:val="0"/>
        <w:autoSpaceDN w:val="0"/>
        <w:spacing w:after="0" w:line="540" w:lineRule="exact"/>
        <w:ind w:firstLineChars="200" w:firstLine="628"/>
        <w:jc w:val="both"/>
        <w:rPr>
          <w:rFonts w:ascii="仿宋" w:eastAsia="仿宋" w:hAnsi="仿宋"/>
          <w:spacing w:val="-6"/>
          <w:sz w:val="32"/>
          <w:szCs w:val="32"/>
        </w:rPr>
      </w:pPr>
      <w:r w:rsidRPr="005E43E4">
        <w:rPr>
          <w:rFonts w:ascii="仿宋" w:eastAsia="仿宋" w:hAnsi="仿宋" w:hint="eastAsia"/>
          <w:spacing w:val="-6"/>
          <w:sz w:val="32"/>
          <w:szCs w:val="32"/>
        </w:rPr>
        <w:t>（三）加强水污染防治工作。项目虽无生产工艺废水产生，但增加产能后，须增加雨水收集池的容量，确保车间员工洗浴废水、拖把冲洗废水、进出车辆清洗废水和初期雨水得到有效收集，经厂区废水处理站处理达到《锡、锑、汞工业污染物排放标准》（GB30770-2014）表2中间接排放限值，接管纳入新材料产业</w:t>
      </w:r>
      <w:r w:rsidR="00F2783B">
        <w:rPr>
          <w:rFonts w:ascii="仿宋" w:eastAsia="仿宋" w:hAnsi="仿宋" w:hint="eastAsia"/>
          <w:spacing w:val="-6"/>
          <w:sz w:val="32"/>
          <w:szCs w:val="32"/>
        </w:rPr>
        <w:t>园</w:t>
      </w:r>
      <w:r w:rsidRPr="005E43E4">
        <w:rPr>
          <w:rFonts w:ascii="仿宋" w:eastAsia="仿宋" w:hAnsi="仿宋" w:hint="eastAsia"/>
          <w:spacing w:val="-6"/>
          <w:sz w:val="32"/>
          <w:szCs w:val="32"/>
        </w:rPr>
        <w:t>的集中式污水处理厂进一步处理后排入资江。生活污水经隔油池、化粪池处理达《污水综合排放标准》（GB8978-1996）表4中三级标准后经城市污水管网进入城北污水处理厂进行深度处理。</w:t>
      </w:r>
    </w:p>
    <w:p w:rsidR="00DC2977" w:rsidRPr="005E43E4" w:rsidRDefault="00DC2977" w:rsidP="005E43E4">
      <w:pPr>
        <w:spacing w:after="0" w:line="540" w:lineRule="exact"/>
        <w:ind w:firstLineChars="200" w:firstLine="640"/>
        <w:jc w:val="both"/>
        <w:rPr>
          <w:rFonts w:ascii="仿宋" w:eastAsia="仿宋" w:hAnsi="仿宋"/>
          <w:sz w:val="32"/>
          <w:szCs w:val="32"/>
        </w:rPr>
      </w:pPr>
      <w:r w:rsidRPr="005E43E4">
        <w:rPr>
          <w:rFonts w:ascii="仿宋" w:eastAsia="仿宋" w:hAnsi="仿宋" w:hint="eastAsia"/>
          <w:sz w:val="32"/>
          <w:szCs w:val="32"/>
        </w:rPr>
        <w:t>（四）加强噪声污染控制。优化厂区平面布置，加强厂区绿化，设置绿化隔离带，对各项高噪声设备采取有效的隔振降噪减振措施，确保厂界噪声达标。</w:t>
      </w:r>
    </w:p>
    <w:p w:rsidR="00DC2977" w:rsidRPr="005E43E4" w:rsidRDefault="00DC2977" w:rsidP="005E43E4">
      <w:pPr>
        <w:spacing w:after="0" w:line="540" w:lineRule="exact"/>
        <w:ind w:firstLineChars="200" w:firstLine="640"/>
        <w:jc w:val="both"/>
        <w:rPr>
          <w:rFonts w:ascii="仿宋" w:eastAsia="仿宋" w:hAnsi="仿宋"/>
          <w:sz w:val="32"/>
          <w:szCs w:val="32"/>
        </w:rPr>
      </w:pPr>
      <w:r w:rsidRPr="005E43E4">
        <w:rPr>
          <w:rFonts w:ascii="仿宋" w:eastAsia="仿宋" w:hAnsi="仿宋" w:hint="eastAsia"/>
          <w:sz w:val="32"/>
          <w:szCs w:val="32"/>
        </w:rPr>
        <w:t>（五）加强固废环境管理，做好固废的分类收集、暂存、安全处置和综合利用工作。含锑废料弃渣、废水处理站污泥、废活性炭、</w:t>
      </w:r>
      <w:r w:rsidR="00F2783B">
        <w:rPr>
          <w:rFonts w:ascii="仿宋" w:eastAsia="仿宋" w:hAnsi="仿宋" w:hint="eastAsia"/>
          <w:sz w:val="32"/>
          <w:szCs w:val="32"/>
        </w:rPr>
        <w:t>危险废物</w:t>
      </w:r>
      <w:r w:rsidRPr="005E43E4">
        <w:rPr>
          <w:rFonts w:ascii="仿宋" w:eastAsia="仿宋" w:hAnsi="仿宋" w:hint="eastAsia"/>
          <w:sz w:val="32"/>
          <w:szCs w:val="32"/>
        </w:rPr>
        <w:t>废弃包装物</w:t>
      </w:r>
      <w:r w:rsidR="00F2783B">
        <w:rPr>
          <w:rFonts w:ascii="仿宋" w:eastAsia="仿宋" w:hAnsi="仿宋" w:hint="eastAsia"/>
          <w:sz w:val="32"/>
          <w:szCs w:val="32"/>
        </w:rPr>
        <w:t>、实验室废物</w:t>
      </w:r>
      <w:r w:rsidRPr="005E43E4">
        <w:rPr>
          <w:rFonts w:ascii="仿宋" w:eastAsia="仿宋" w:hAnsi="仿宋" w:hint="eastAsia"/>
          <w:sz w:val="32"/>
          <w:szCs w:val="32"/>
        </w:rPr>
        <w:t>分类收集后暂存于厂区危险废物暂存间，定期交由有资质单</w:t>
      </w:r>
      <w:r w:rsidRPr="005E43E4">
        <w:rPr>
          <w:rFonts w:ascii="仿宋" w:eastAsia="仿宋" w:hAnsi="仿宋" w:hint="eastAsia"/>
          <w:sz w:val="32"/>
          <w:szCs w:val="32"/>
        </w:rPr>
        <w:lastRenderedPageBreak/>
        <w:t>位进行处置；含锑废料浸出料、隔膜电积浸出渣、隔膜电积净化渣根据危险废物鉴定结果确定最终处置方式；生活垃圾委托园区环卫部门统一清运。</w:t>
      </w:r>
    </w:p>
    <w:p w:rsidR="00DC2977" w:rsidRPr="005E43E4" w:rsidRDefault="00DC2977" w:rsidP="005E43E4">
      <w:pPr>
        <w:pStyle w:val="a6"/>
        <w:spacing w:after="0" w:line="540" w:lineRule="exact"/>
        <w:ind w:leftChars="0" w:left="0" w:firstLineChars="200" w:firstLine="640"/>
        <w:rPr>
          <w:rFonts w:ascii="仿宋" w:eastAsia="仿宋" w:hAnsi="仿宋"/>
          <w:sz w:val="32"/>
          <w:szCs w:val="32"/>
        </w:rPr>
      </w:pPr>
      <w:r w:rsidRPr="005E43E4">
        <w:rPr>
          <w:rFonts w:ascii="仿宋" w:eastAsia="仿宋" w:hAnsi="仿宋" w:hint="eastAsia"/>
          <w:sz w:val="32"/>
          <w:szCs w:val="32"/>
        </w:rPr>
        <w:t>（六）建立健全环境管理制度，配备专职环保管理人员，加强环境管理，定期对污染防治设施进行检查和维护，确保各项污染物稳定达标排放。严格落实各项环境风险防范措施，杜绝事故环境风险排放。</w:t>
      </w:r>
    </w:p>
    <w:p w:rsidR="00DC2977" w:rsidRPr="005E43E4" w:rsidRDefault="00DC2977" w:rsidP="005E43E4">
      <w:pPr>
        <w:spacing w:after="0" w:line="540" w:lineRule="exact"/>
        <w:ind w:firstLineChars="200" w:firstLine="640"/>
        <w:jc w:val="both"/>
        <w:rPr>
          <w:rFonts w:ascii="仿宋" w:eastAsia="仿宋" w:hAnsi="仿宋"/>
          <w:sz w:val="32"/>
          <w:szCs w:val="32"/>
        </w:rPr>
      </w:pPr>
      <w:r w:rsidRPr="005E43E4">
        <w:rPr>
          <w:rFonts w:ascii="仿宋" w:eastAsia="仿宋" w:hAnsi="仿宋" w:hint="eastAsia"/>
          <w:sz w:val="32"/>
          <w:szCs w:val="32"/>
        </w:rPr>
        <w:t>（七）污染物总量控制：SO</w:t>
      </w:r>
      <w:r w:rsidRPr="005E43E4">
        <w:rPr>
          <w:rFonts w:ascii="仿宋" w:eastAsia="仿宋" w:hAnsi="仿宋" w:hint="eastAsia"/>
          <w:sz w:val="32"/>
          <w:szCs w:val="32"/>
          <w:vertAlign w:val="subscript"/>
        </w:rPr>
        <w:t>2</w:t>
      </w:r>
      <w:r w:rsidRPr="005E43E4">
        <w:rPr>
          <w:rFonts w:ascii="仿宋" w:eastAsia="仿宋" w:hAnsi="仿宋" w:hint="eastAsia"/>
          <w:sz w:val="32"/>
          <w:szCs w:val="32"/>
        </w:rPr>
        <w:t>≤</w:t>
      </w:r>
      <w:r w:rsidRPr="005E43E4">
        <w:rPr>
          <w:rFonts w:ascii="仿宋" w:eastAsia="仿宋" w:hAnsi="仿宋" w:hint="eastAsia"/>
          <w:sz w:val="32"/>
          <w:szCs w:val="32"/>
          <w:lang w:val="de-DE"/>
        </w:rPr>
        <w:t>0.84</w:t>
      </w:r>
      <w:r w:rsidRPr="005E43E4">
        <w:rPr>
          <w:rFonts w:ascii="仿宋" w:eastAsia="仿宋" w:hAnsi="仿宋" w:hint="eastAsia"/>
          <w:sz w:val="32"/>
          <w:szCs w:val="32"/>
        </w:rPr>
        <w:t>t/a，NO</w:t>
      </w:r>
      <w:r w:rsidRPr="005E43E4">
        <w:rPr>
          <w:rFonts w:ascii="仿宋" w:eastAsia="仿宋" w:hAnsi="仿宋" w:hint="eastAsia"/>
          <w:sz w:val="32"/>
          <w:szCs w:val="32"/>
          <w:vertAlign w:val="subscript"/>
        </w:rPr>
        <w:t>X</w:t>
      </w:r>
      <w:r w:rsidRPr="005E43E4">
        <w:rPr>
          <w:rFonts w:ascii="仿宋" w:eastAsia="仿宋" w:hAnsi="仿宋" w:hint="eastAsia"/>
          <w:sz w:val="32"/>
          <w:szCs w:val="32"/>
        </w:rPr>
        <w:t>≤</w:t>
      </w:r>
      <w:r w:rsidRPr="005E43E4">
        <w:rPr>
          <w:rFonts w:ascii="仿宋" w:eastAsia="仿宋" w:hAnsi="仿宋" w:hint="eastAsia"/>
          <w:sz w:val="32"/>
          <w:szCs w:val="32"/>
          <w:lang w:val="de-DE"/>
        </w:rPr>
        <w:t>0.88</w:t>
      </w:r>
      <w:r w:rsidRPr="005E43E4">
        <w:rPr>
          <w:rFonts w:ascii="仿宋" w:eastAsia="仿宋" w:hAnsi="仿宋" w:hint="eastAsia"/>
          <w:sz w:val="32"/>
          <w:szCs w:val="32"/>
        </w:rPr>
        <w:t>t/a，总量指标纳入益阳市生态环境局资阳分局的总量管理。</w:t>
      </w:r>
    </w:p>
    <w:p w:rsidR="003A1DE7" w:rsidRPr="005E43E4" w:rsidRDefault="00DC2977" w:rsidP="005E43E4">
      <w:pPr>
        <w:spacing w:after="0" w:line="560" w:lineRule="exact"/>
        <w:ind w:firstLineChars="200" w:firstLine="640"/>
        <w:jc w:val="both"/>
        <w:rPr>
          <w:rFonts w:ascii="仿宋" w:eastAsia="仿宋" w:hAnsi="仿宋"/>
          <w:sz w:val="32"/>
          <w:szCs w:val="32"/>
        </w:rPr>
      </w:pPr>
      <w:r w:rsidRPr="005E43E4">
        <w:rPr>
          <w:rFonts w:ascii="仿宋" w:eastAsia="仿宋" w:hAnsi="仿宋" w:hint="eastAsia"/>
          <w:sz w:val="32"/>
          <w:szCs w:val="32"/>
          <w:lang w:val="en-GB"/>
        </w:rPr>
        <w:t>三、</w:t>
      </w:r>
      <w:r w:rsidR="003A1DE7" w:rsidRPr="005E43E4">
        <w:rPr>
          <w:rFonts w:ascii="仿宋" w:eastAsia="仿宋" w:hAnsi="仿宋" w:hint="eastAsia"/>
          <w:spacing w:val="8"/>
          <w:sz w:val="32"/>
          <w:szCs w:val="32"/>
          <w:lang w:val="en-GB"/>
        </w:rPr>
        <w:t>项目批复后，</w:t>
      </w:r>
      <w:r w:rsidR="003A1DE7" w:rsidRPr="005E43E4">
        <w:rPr>
          <w:rFonts w:ascii="仿宋" w:eastAsia="仿宋" w:hAnsi="仿宋" w:hint="eastAsia"/>
          <w:sz w:val="32"/>
          <w:szCs w:val="32"/>
        </w:rPr>
        <w:t>须按照《固定污染源排污许可分类管理名录》(2019年版) 和《排污许可管理办法（试行）》（环保部令第48号）的要求及时办理排污许可证变更相关手续。同时，</w:t>
      </w:r>
      <w:r w:rsidR="003A1DE7" w:rsidRPr="005E43E4">
        <w:rPr>
          <w:rFonts w:ascii="仿宋" w:eastAsia="仿宋" w:hAnsi="仿宋" w:hint="eastAsia"/>
          <w:sz w:val="32"/>
          <w:szCs w:val="32"/>
          <w:lang w:val="en-GB"/>
        </w:rPr>
        <w:t>按</w:t>
      </w:r>
      <w:r w:rsidR="003A1DE7" w:rsidRPr="005E43E4">
        <w:rPr>
          <w:rFonts w:ascii="仿宋" w:eastAsia="仿宋" w:hAnsi="仿宋" w:hint="eastAsia"/>
          <w:sz w:val="32"/>
          <w:szCs w:val="32"/>
        </w:rPr>
        <w:t>《建设项目环境保护管理条例》</w:t>
      </w:r>
      <w:r w:rsidR="003A1DE7" w:rsidRPr="005E43E4">
        <w:rPr>
          <w:rFonts w:ascii="仿宋" w:eastAsia="仿宋" w:hAnsi="仿宋" w:hint="eastAsia"/>
          <w:sz w:val="32"/>
          <w:szCs w:val="32"/>
          <w:lang w:val="en-GB"/>
        </w:rPr>
        <w:t>的有关规定，及时办理竣工环保验收手续，</w:t>
      </w:r>
      <w:r w:rsidR="003A1DE7" w:rsidRPr="005E43E4">
        <w:rPr>
          <w:rFonts w:ascii="仿宋" w:eastAsia="仿宋" w:hAnsi="仿宋" w:hint="eastAsia"/>
          <w:sz w:val="32"/>
          <w:szCs w:val="32"/>
        </w:rPr>
        <w:t>在本项目开工生产前须到湖南省生态环境厅变更危险废物经营许可证。</w:t>
      </w:r>
      <w:r w:rsidR="003A1DE7" w:rsidRPr="005E43E4">
        <w:rPr>
          <w:rFonts w:ascii="仿宋" w:eastAsia="仿宋" w:hAnsi="仿宋" w:hint="eastAsia"/>
          <w:bCs/>
          <w:sz w:val="32"/>
          <w:szCs w:val="32"/>
        </w:rPr>
        <w:t>益阳市生态</w:t>
      </w:r>
      <w:r w:rsidR="00A45155">
        <w:rPr>
          <w:rFonts w:ascii="仿宋" w:eastAsia="仿宋" w:hAnsi="仿宋" w:hint="eastAsia"/>
          <w:bCs/>
          <w:sz w:val="32"/>
          <w:szCs w:val="32"/>
        </w:rPr>
        <w:t>局</w:t>
      </w:r>
      <w:r w:rsidR="003A1DE7" w:rsidRPr="005E43E4">
        <w:rPr>
          <w:rFonts w:ascii="仿宋" w:eastAsia="仿宋" w:hAnsi="仿宋" w:hint="eastAsia"/>
          <w:bCs/>
          <w:sz w:val="32"/>
          <w:szCs w:val="32"/>
        </w:rPr>
        <w:t>环境资阳分局</w:t>
      </w:r>
      <w:r w:rsidR="003A1DE7" w:rsidRPr="005E43E4">
        <w:rPr>
          <w:rFonts w:ascii="仿宋" w:eastAsia="仿宋" w:hAnsi="仿宋" w:hint="eastAsia"/>
          <w:sz w:val="32"/>
          <w:szCs w:val="32"/>
        </w:rPr>
        <w:t>负责项目建设期间的“三同时”现场监督检查和日常环境管理。</w:t>
      </w:r>
    </w:p>
    <w:p w:rsidR="003A1DE7" w:rsidRPr="005E43E4" w:rsidRDefault="003A1DE7" w:rsidP="005E43E4">
      <w:pPr>
        <w:spacing w:after="0" w:line="560" w:lineRule="exact"/>
        <w:ind w:firstLineChars="200" w:firstLine="640"/>
        <w:jc w:val="both"/>
        <w:rPr>
          <w:rFonts w:ascii="仿宋" w:eastAsia="仿宋" w:hAnsi="仿宋"/>
          <w:sz w:val="32"/>
          <w:szCs w:val="32"/>
          <w:lang w:val="en-GB"/>
        </w:rPr>
      </w:pPr>
      <w:r w:rsidRPr="005E43E4">
        <w:rPr>
          <w:rFonts w:ascii="仿宋" w:eastAsia="仿宋" w:hAnsi="仿宋" w:hint="eastAsia"/>
          <w:sz w:val="32"/>
          <w:szCs w:val="32"/>
        </w:rPr>
        <w:t>四、</w:t>
      </w:r>
      <w:r w:rsidRPr="005E43E4">
        <w:rPr>
          <w:rFonts w:ascii="仿宋" w:eastAsia="仿宋" w:hAnsi="仿宋" w:hint="eastAsia"/>
          <w:sz w:val="32"/>
          <w:szCs w:val="32"/>
          <w:lang w:val="en-GB"/>
        </w:rPr>
        <w:t>建设单位应在收到本批复后 15 个工作日内，将本批复及项目环评报告书送</w:t>
      </w:r>
      <w:r w:rsidRPr="005E43E4">
        <w:rPr>
          <w:rFonts w:ascii="仿宋" w:eastAsia="仿宋" w:hAnsi="仿宋" w:hint="eastAsia"/>
          <w:bCs/>
          <w:sz w:val="32"/>
          <w:szCs w:val="32"/>
        </w:rPr>
        <w:t>益阳市生态环境局资阳分局</w:t>
      </w:r>
      <w:r w:rsidRPr="005E43E4">
        <w:rPr>
          <w:rFonts w:ascii="仿宋" w:eastAsia="仿宋" w:hAnsi="仿宋" w:hint="eastAsia"/>
          <w:sz w:val="32"/>
          <w:szCs w:val="32"/>
          <w:lang w:val="en-GB"/>
        </w:rPr>
        <w:t>。</w:t>
      </w:r>
    </w:p>
    <w:p w:rsidR="00DC2977" w:rsidRPr="005E43E4" w:rsidRDefault="00DC2977" w:rsidP="005E43E4">
      <w:pPr>
        <w:spacing w:after="0" w:line="540" w:lineRule="exact"/>
        <w:ind w:firstLineChars="100" w:firstLine="320"/>
        <w:rPr>
          <w:rFonts w:ascii="仿宋" w:eastAsia="仿宋" w:hAnsi="仿宋"/>
          <w:sz w:val="32"/>
          <w:szCs w:val="32"/>
        </w:rPr>
      </w:pPr>
    </w:p>
    <w:p w:rsidR="00DC2977" w:rsidRPr="005E43E4" w:rsidRDefault="00DC2977" w:rsidP="005E43E4">
      <w:pPr>
        <w:spacing w:after="0" w:line="540" w:lineRule="exact"/>
        <w:ind w:firstLineChars="100" w:firstLine="320"/>
        <w:rPr>
          <w:rFonts w:ascii="仿宋" w:eastAsia="仿宋" w:hAnsi="仿宋"/>
          <w:sz w:val="32"/>
          <w:szCs w:val="32"/>
        </w:rPr>
      </w:pPr>
    </w:p>
    <w:p w:rsidR="00DC2977" w:rsidRPr="005E43E4" w:rsidRDefault="00DC2977" w:rsidP="005E43E4">
      <w:pPr>
        <w:spacing w:after="0" w:line="540" w:lineRule="exact"/>
        <w:ind w:firstLineChars="1600" w:firstLine="5120"/>
        <w:rPr>
          <w:rFonts w:ascii="仿宋" w:eastAsia="仿宋" w:hAnsi="仿宋"/>
          <w:sz w:val="32"/>
          <w:szCs w:val="32"/>
        </w:rPr>
      </w:pPr>
      <w:r w:rsidRPr="005E43E4">
        <w:rPr>
          <w:rFonts w:ascii="仿宋" w:eastAsia="仿宋" w:hAnsi="仿宋" w:hint="eastAsia"/>
          <w:sz w:val="32"/>
          <w:szCs w:val="32"/>
        </w:rPr>
        <w:t>2020年</w:t>
      </w:r>
      <w:r w:rsidR="004B6C18">
        <w:rPr>
          <w:rFonts w:ascii="仿宋" w:eastAsia="仿宋" w:hAnsi="仿宋" w:hint="eastAsia"/>
          <w:sz w:val="32"/>
          <w:szCs w:val="32"/>
        </w:rPr>
        <w:t>2</w:t>
      </w:r>
      <w:r w:rsidRPr="005E43E4">
        <w:rPr>
          <w:rFonts w:ascii="仿宋" w:eastAsia="仿宋" w:hAnsi="仿宋" w:hint="eastAsia"/>
          <w:sz w:val="32"/>
          <w:szCs w:val="32"/>
        </w:rPr>
        <w:t>月</w:t>
      </w:r>
      <w:r w:rsidR="0026128E">
        <w:rPr>
          <w:rFonts w:ascii="仿宋" w:eastAsia="仿宋" w:hAnsi="仿宋" w:hint="eastAsia"/>
          <w:sz w:val="32"/>
          <w:szCs w:val="32"/>
        </w:rPr>
        <w:t>19</w:t>
      </w:r>
      <w:r w:rsidRPr="005E43E4">
        <w:rPr>
          <w:rFonts w:ascii="仿宋" w:eastAsia="仿宋" w:hAnsi="仿宋" w:hint="eastAsia"/>
          <w:sz w:val="32"/>
          <w:szCs w:val="32"/>
        </w:rPr>
        <w:t>日</w:t>
      </w:r>
    </w:p>
    <w:p w:rsidR="004358AB" w:rsidRPr="005E43E4" w:rsidRDefault="004358AB" w:rsidP="005E43E4">
      <w:pPr>
        <w:spacing w:after="0" w:line="220" w:lineRule="atLeast"/>
        <w:rPr>
          <w:rFonts w:ascii="仿宋" w:eastAsia="仿宋" w:hAnsi="仿宋"/>
          <w:sz w:val="32"/>
          <w:szCs w:val="32"/>
        </w:rPr>
      </w:pPr>
    </w:p>
    <w:sectPr w:rsidR="004358AB" w:rsidRPr="005E43E4"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D37" w:rsidRDefault="001B4D37" w:rsidP="00DC2977">
      <w:pPr>
        <w:spacing w:after="0"/>
      </w:pPr>
      <w:r>
        <w:separator/>
      </w:r>
    </w:p>
  </w:endnote>
  <w:endnote w:type="continuationSeparator" w:id="1">
    <w:p w:rsidR="001B4D37" w:rsidRDefault="001B4D37" w:rsidP="00DC29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D37" w:rsidRDefault="001B4D37" w:rsidP="00DC2977">
      <w:pPr>
        <w:spacing w:after="0"/>
      </w:pPr>
      <w:r>
        <w:separator/>
      </w:r>
    </w:p>
  </w:footnote>
  <w:footnote w:type="continuationSeparator" w:id="1">
    <w:p w:rsidR="001B4D37" w:rsidRDefault="001B4D37" w:rsidP="00DC297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006"/>
    <w:multiLevelType w:val="hybridMultilevel"/>
    <w:tmpl w:val="EA7A122A"/>
    <w:lvl w:ilvl="0" w:tplc="EB72061E">
      <w:start w:val="1"/>
      <w:numFmt w:val="japaneseCounting"/>
      <w:lvlText w:val="%1、"/>
      <w:lvlJc w:val="left"/>
      <w:pPr>
        <w:ind w:left="1993" w:hanging="1350"/>
      </w:pPr>
      <w:rPr>
        <w:rFonts w:hAnsi="仿宋"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0482"/>
  </w:hdrShapeDefaults>
  <w:footnotePr>
    <w:footnote w:id="0"/>
    <w:footnote w:id="1"/>
  </w:footnotePr>
  <w:endnotePr>
    <w:endnote w:id="0"/>
    <w:endnote w:id="1"/>
  </w:endnotePr>
  <w:compat>
    <w:useFELayout/>
  </w:compat>
  <w:rsids>
    <w:rsidRoot w:val="00D31D50"/>
    <w:rsid w:val="00137990"/>
    <w:rsid w:val="001B4D37"/>
    <w:rsid w:val="00214EC5"/>
    <w:rsid w:val="00243B78"/>
    <w:rsid w:val="0026128E"/>
    <w:rsid w:val="002703BF"/>
    <w:rsid w:val="002D6C6F"/>
    <w:rsid w:val="00323B43"/>
    <w:rsid w:val="00357A34"/>
    <w:rsid w:val="003A1DE7"/>
    <w:rsid w:val="003D370E"/>
    <w:rsid w:val="003D37D8"/>
    <w:rsid w:val="00426133"/>
    <w:rsid w:val="004358AB"/>
    <w:rsid w:val="00443501"/>
    <w:rsid w:val="004B6C18"/>
    <w:rsid w:val="004D22D1"/>
    <w:rsid w:val="00545243"/>
    <w:rsid w:val="00547E04"/>
    <w:rsid w:val="00584D76"/>
    <w:rsid w:val="005E43E4"/>
    <w:rsid w:val="006F599F"/>
    <w:rsid w:val="00822081"/>
    <w:rsid w:val="008B7726"/>
    <w:rsid w:val="009E411C"/>
    <w:rsid w:val="00A45155"/>
    <w:rsid w:val="00A64707"/>
    <w:rsid w:val="00B17AC1"/>
    <w:rsid w:val="00D25BBB"/>
    <w:rsid w:val="00D31D50"/>
    <w:rsid w:val="00D53320"/>
    <w:rsid w:val="00DC2977"/>
    <w:rsid w:val="00E804AC"/>
    <w:rsid w:val="00F27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297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C2977"/>
    <w:rPr>
      <w:rFonts w:ascii="Tahoma" w:hAnsi="Tahoma"/>
      <w:sz w:val="18"/>
      <w:szCs w:val="18"/>
    </w:rPr>
  </w:style>
  <w:style w:type="paragraph" w:styleId="a4">
    <w:name w:val="footer"/>
    <w:basedOn w:val="a"/>
    <w:link w:val="Char0"/>
    <w:uiPriority w:val="99"/>
    <w:semiHidden/>
    <w:unhideWhenUsed/>
    <w:rsid w:val="00DC2977"/>
    <w:pPr>
      <w:tabs>
        <w:tab w:val="center" w:pos="4153"/>
        <w:tab w:val="right" w:pos="8306"/>
      </w:tabs>
    </w:pPr>
    <w:rPr>
      <w:sz w:val="18"/>
      <w:szCs w:val="18"/>
    </w:rPr>
  </w:style>
  <w:style w:type="character" w:customStyle="1" w:styleId="Char0">
    <w:name w:val="页脚 Char"/>
    <w:basedOn w:val="a0"/>
    <w:link w:val="a4"/>
    <w:uiPriority w:val="99"/>
    <w:semiHidden/>
    <w:rsid w:val="00DC2977"/>
    <w:rPr>
      <w:rFonts w:ascii="Tahoma" w:hAnsi="Tahoma"/>
      <w:sz w:val="18"/>
      <w:szCs w:val="18"/>
    </w:rPr>
  </w:style>
  <w:style w:type="paragraph" w:styleId="a5">
    <w:name w:val="Body Text"/>
    <w:basedOn w:val="a"/>
    <w:link w:val="Char1"/>
    <w:rsid w:val="00DC2977"/>
    <w:pPr>
      <w:widowControl w:val="0"/>
      <w:adjustRightInd/>
      <w:snapToGrid/>
      <w:spacing w:after="120"/>
      <w:jc w:val="both"/>
    </w:pPr>
    <w:rPr>
      <w:rFonts w:ascii="Times New Roman" w:eastAsia="宋体" w:hAnsi="Times New Roman" w:cs="Times New Roman"/>
      <w:kern w:val="2"/>
      <w:sz w:val="21"/>
      <w:szCs w:val="24"/>
    </w:rPr>
  </w:style>
  <w:style w:type="character" w:customStyle="1" w:styleId="Char1">
    <w:name w:val="正文文本 Char"/>
    <w:basedOn w:val="a0"/>
    <w:link w:val="a5"/>
    <w:rsid w:val="00DC2977"/>
    <w:rPr>
      <w:rFonts w:ascii="Times New Roman" w:eastAsia="宋体" w:hAnsi="Times New Roman" w:cs="Times New Roman"/>
      <w:kern w:val="2"/>
      <w:sz w:val="21"/>
      <w:szCs w:val="24"/>
    </w:rPr>
  </w:style>
  <w:style w:type="paragraph" w:styleId="a6">
    <w:name w:val="Body Text Indent"/>
    <w:basedOn w:val="a"/>
    <w:link w:val="Char2"/>
    <w:rsid w:val="00DC2977"/>
    <w:pPr>
      <w:widowControl w:val="0"/>
      <w:adjustRightInd/>
      <w:snapToGrid/>
      <w:spacing w:after="120"/>
      <w:ind w:leftChars="200" w:left="200"/>
      <w:jc w:val="both"/>
    </w:pPr>
    <w:rPr>
      <w:rFonts w:ascii="Times New Roman" w:eastAsia="仿宋_GB2312" w:hAnsi="Times New Roman" w:cs="Times New Roman"/>
      <w:kern w:val="2"/>
      <w:sz w:val="24"/>
      <w:szCs w:val="24"/>
    </w:rPr>
  </w:style>
  <w:style w:type="character" w:customStyle="1" w:styleId="Char2">
    <w:name w:val="正文文本缩进 Char"/>
    <w:basedOn w:val="a0"/>
    <w:link w:val="a6"/>
    <w:rsid w:val="00DC2977"/>
    <w:rPr>
      <w:rFonts w:ascii="Times New Roman" w:eastAsia="仿宋_GB2312" w:hAnsi="Times New Roman" w:cs="Times New Roman"/>
      <w:kern w:val="2"/>
      <w:sz w:val="24"/>
      <w:szCs w:val="24"/>
    </w:rPr>
  </w:style>
  <w:style w:type="paragraph" w:styleId="a7">
    <w:name w:val="List Paragraph"/>
    <w:basedOn w:val="a"/>
    <w:uiPriority w:val="34"/>
    <w:qFormat/>
    <w:rsid w:val="00214EC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12</cp:revision>
  <cp:lastPrinted>2020-02-19T04:24:00Z</cp:lastPrinted>
  <dcterms:created xsi:type="dcterms:W3CDTF">2008-09-11T17:20:00Z</dcterms:created>
  <dcterms:modified xsi:type="dcterms:W3CDTF">2020-03-10T07:45:00Z</dcterms:modified>
</cp:coreProperties>
</file>