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D8" w:rsidRDefault="00F362D8">
      <w:pPr>
        <w:tabs>
          <w:tab w:val="left" w:pos="5985"/>
        </w:tabs>
        <w:spacing w:line="560" w:lineRule="exact"/>
        <w:ind w:firstLineChars="1700" w:firstLine="4760"/>
        <w:rPr>
          <w:rFonts w:ascii="Times New Roman" w:eastAsia="宋体" w:hAnsi="Times New Roman"/>
          <w:bCs/>
          <w:sz w:val="28"/>
          <w:szCs w:val="28"/>
        </w:rPr>
      </w:pPr>
    </w:p>
    <w:p w:rsidR="00F362D8" w:rsidRDefault="00F362D8">
      <w:pPr>
        <w:tabs>
          <w:tab w:val="left" w:pos="5985"/>
        </w:tabs>
        <w:spacing w:line="560" w:lineRule="exact"/>
        <w:ind w:firstLineChars="1700" w:firstLine="4760"/>
        <w:rPr>
          <w:rFonts w:ascii="Times New Roman" w:eastAsia="宋体" w:hAnsi="Times New Roman"/>
          <w:bCs/>
          <w:sz w:val="28"/>
          <w:szCs w:val="28"/>
        </w:rPr>
      </w:pPr>
    </w:p>
    <w:p w:rsidR="00F362D8" w:rsidRDefault="00F362D8">
      <w:pPr>
        <w:tabs>
          <w:tab w:val="left" w:pos="5985"/>
        </w:tabs>
        <w:spacing w:line="560" w:lineRule="exact"/>
        <w:jc w:val="right"/>
        <w:rPr>
          <w:rFonts w:ascii="Times New Roman" w:eastAsia="宋体" w:hAnsi="Times New Roman"/>
          <w:b/>
          <w:sz w:val="32"/>
          <w:szCs w:val="32"/>
        </w:rPr>
      </w:pPr>
    </w:p>
    <w:p w:rsidR="00F362D8" w:rsidRDefault="0068170D">
      <w:pPr>
        <w:pStyle w:val="a4"/>
        <w:widowControl w:val="0"/>
        <w:adjustRightInd/>
        <w:snapToGrid/>
        <w:spacing w:line="560" w:lineRule="exact"/>
        <w:jc w:val="center"/>
        <w:rPr>
          <w:rFonts w:ascii="宋体" w:eastAsia="宋体" w:hAnsi="宋体"/>
          <w:spacing w:val="-20"/>
          <w:kern w:val="2"/>
          <w:sz w:val="32"/>
          <w:szCs w:val="32"/>
        </w:rPr>
      </w:pPr>
      <w:r>
        <w:rPr>
          <w:rFonts w:ascii="宋体" w:eastAsia="宋体" w:hAnsi="宋体" w:hint="eastAsia"/>
          <w:spacing w:val="-20"/>
          <w:kern w:val="2"/>
          <w:sz w:val="32"/>
          <w:szCs w:val="32"/>
        </w:rPr>
        <w:t xml:space="preserve">                              </w:t>
      </w:r>
      <w:r w:rsidR="005D7E7D">
        <w:rPr>
          <w:rFonts w:asciiTheme="minorEastAsia" w:eastAsiaTheme="minorEastAsia" w:hAnsiTheme="minorEastAsia" w:hint="eastAsia"/>
          <w:spacing w:val="-20"/>
          <w:sz w:val="32"/>
          <w:szCs w:val="32"/>
        </w:rPr>
        <w:t>益</w:t>
      </w:r>
      <w:r w:rsidR="005D7E7D">
        <w:rPr>
          <w:rFonts w:asciiTheme="minorEastAsia" w:eastAsiaTheme="minorEastAsia" w:hAnsiTheme="minorEastAsia" w:cs="宋体" w:hint="eastAsia"/>
          <w:spacing w:val="-20"/>
          <w:sz w:val="32"/>
          <w:szCs w:val="32"/>
        </w:rPr>
        <w:t>环审(表</w:t>
      </w:r>
      <w:r w:rsidR="005D7E7D">
        <w:rPr>
          <w:rFonts w:asciiTheme="minorEastAsia" w:eastAsiaTheme="minorEastAsia" w:hAnsiTheme="minorEastAsia" w:hint="eastAsia"/>
          <w:spacing w:val="-20"/>
          <w:sz w:val="32"/>
          <w:szCs w:val="32"/>
        </w:rPr>
        <w:t>)〔2020〕</w:t>
      </w:r>
      <w:r w:rsidR="004803B5">
        <w:rPr>
          <w:rFonts w:asciiTheme="minorEastAsia" w:eastAsiaTheme="minorEastAsia" w:hAnsiTheme="minorEastAsia" w:hint="eastAsia"/>
          <w:spacing w:val="-20"/>
          <w:sz w:val="32"/>
          <w:szCs w:val="32"/>
        </w:rPr>
        <w:t>95</w:t>
      </w:r>
      <w:r w:rsidR="005D7E7D">
        <w:rPr>
          <w:rFonts w:asciiTheme="minorEastAsia" w:eastAsiaTheme="minorEastAsia" w:hAnsiTheme="minorEastAsia" w:hint="eastAsia"/>
          <w:spacing w:val="-20"/>
          <w:sz w:val="32"/>
          <w:szCs w:val="32"/>
        </w:rPr>
        <w:t>号</w:t>
      </w:r>
    </w:p>
    <w:p w:rsidR="00F362D8" w:rsidRPr="005D7E7D" w:rsidRDefault="0068170D" w:rsidP="00F47337">
      <w:pPr>
        <w:tabs>
          <w:tab w:val="left" w:pos="1021"/>
        </w:tabs>
        <w:spacing w:after="0" w:line="700" w:lineRule="exact"/>
        <w:jc w:val="center"/>
        <w:rPr>
          <w:rFonts w:ascii="方正小标宋简体" w:eastAsia="方正小标宋简体" w:hAnsiTheme="majorEastAsia" w:cstheme="minorBidi"/>
          <w:sz w:val="44"/>
          <w:szCs w:val="44"/>
        </w:rPr>
      </w:pPr>
      <w:r w:rsidRPr="005D7E7D">
        <w:rPr>
          <w:rFonts w:ascii="方正小标宋简体" w:eastAsia="方正小标宋简体" w:hAnsiTheme="majorEastAsia" w:cstheme="minorBidi" w:hint="eastAsia"/>
          <w:sz w:val="44"/>
          <w:szCs w:val="44"/>
        </w:rPr>
        <w:t>益阳市生态环境局</w:t>
      </w:r>
    </w:p>
    <w:p w:rsidR="00F362D8" w:rsidRPr="005D7E7D" w:rsidRDefault="0068170D" w:rsidP="00F47337">
      <w:pPr>
        <w:tabs>
          <w:tab w:val="left" w:pos="1021"/>
        </w:tabs>
        <w:spacing w:after="0" w:line="700" w:lineRule="exact"/>
        <w:jc w:val="center"/>
        <w:rPr>
          <w:rFonts w:ascii="方正小标宋简体" w:eastAsia="方正小标宋简体" w:hAnsiTheme="majorEastAsia" w:cstheme="minorBidi"/>
          <w:sz w:val="44"/>
          <w:szCs w:val="44"/>
        </w:rPr>
      </w:pPr>
      <w:r w:rsidRPr="005D7E7D">
        <w:rPr>
          <w:rFonts w:ascii="方正小标宋简体" w:eastAsia="方正小标宋简体" w:hAnsiTheme="majorEastAsia" w:cstheme="minorBidi" w:hint="eastAsia"/>
          <w:sz w:val="44"/>
          <w:szCs w:val="44"/>
        </w:rPr>
        <w:t>关于桃江县天子坡沙石有限公司</w:t>
      </w:r>
    </w:p>
    <w:p w:rsidR="00F362D8" w:rsidRPr="005D7E7D" w:rsidRDefault="0068170D" w:rsidP="00F47337">
      <w:pPr>
        <w:tabs>
          <w:tab w:val="left" w:pos="1021"/>
        </w:tabs>
        <w:spacing w:after="0" w:line="700" w:lineRule="exact"/>
        <w:jc w:val="center"/>
        <w:rPr>
          <w:rFonts w:ascii="方正小标宋简体" w:eastAsia="方正小标宋简体" w:hAnsiTheme="majorEastAsia" w:cstheme="minorBidi"/>
          <w:sz w:val="44"/>
          <w:szCs w:val="44"/>
        </w:rPr>
      </w:pPr>
      <w:r w:rsidRPr="005D7E7D">
        <w:rPr>
          <w:rFonts w:ascii="方正小标宋简体" w:eastAsia="方正小标宋简体" w:hAnsiTheme="majorEastAsia" w:cstheme="minorBidi" w:hint="eastAsia"/>
          <w:sz w:val="44"/>
          <w:szCs w:val="44"/>
        </w:rPr>
        <w:t>水泥预制构件制造项目环境影响报告表的批</w:t>
      </w:r>
      <w:r w:rsidR="005D7E7D">
        <w:rPr>
          <w:rFonts w:ascii="方正小标宋简体" w:eastAsia="方正小标宋简体" w:hAnsiTheme="majorEastAsia" w:cstheme="minorBidi" w:hint="eastAsia"/>
          <w:sz w:val="44"/>
          <w:szCs w:val="44"/>
        </w:rPr>
        <w:t xml:space="preserve">  </w:t>
      </w:r>
      <w:r w:rsidRPr="005D7E7D">
        <w:rPr>
          <w:rFonts w:ascii="方正小标宋简体" w:eastAsia="方正小标宋简体" w:hAnsiTheme="majorEastAsia" w:cstheme="minorBidi" w:hint="eastAsia"/>
          <w:sz w:val="44"/>
          <w:szCs w:val="44"/>
        </w:rPr>
        <w:t>复</w:t>
      </w:r>
    </w:p>
    <w:p w:rsidR="00F362D8" w:rsidRDefault="00F362D8">
      <w:pPr>
        <w:tabs>
          <w:tab w:val="left" w:pos="1021"/>
        </w:tabs>
        <w:spacing w:after="0" w:line="500" w:lineRule="exact"/>
        <w:jc w:val="center"/>
        <w:rPr>
          <w:rFonts w:asciiTheme="majorEastAsia" w:eastAsiaTheme="majorEastAsia" w:hAnsiTheme="majorEastAsia" w:cstheme="minorBidi"/>
          <w:b/>
          <w:sz w:val="44"/>
          <w:szCs w:val="44"/>
        </w:rPr>
      </w:pPr>
    </w:p>
    <w:p w:rsidR="00F362D8" w:rsidRDefault="0068170D">
      <w:pPr>
        <w:spacing w:after="0" w:line="540" w:lineRule="exact"/>
        <w:jc w:val="both"/>
        <w:rPr>
          <w:rFonts w:ascii="仿宋" w:eastAsia="仿宋" w:hAnsi="仿宋"/>
          <w:kern w:val="2"/>
          <w:sz w:val="32"/>
          <w:szCs w:val="32"/>
        </w:rPr>
      </w:pPr>
      <w:r>
        <w:rPr>
          <w:rFonts w:ascii="仿宋" w:eastAsia="仿宋" w:hAnsi="仿宋" w:hint="eastAsia"/>
          <w:kern w:val="2"/>
          <w:sz w:val="32"/>
          <w:szCs w:val="32"/>
        </w:rPr>
        <w:t>桃江县天子坡沙石有限公司：</w:t>
      </w:r>
    </w:p>
    <w:p w:rsidR="00F362D8" w:rsidRDefault="0068170D">
      <w:pPr>
        <w:spacing w:after="0" w:line="54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你公司呈报的《关于请求对&lt;桃江县天子坡沙石有限公司水泥预制构件制造项目环境影响报告表&gt;进行审批的报告》、益阳市生态环境局桃江分局的预审意见及相关材料收悉。经审查、研究，批复如下：</w:t>
      </w:r>
    </w:p>
    <w:p w:rsidR="00F362D8" w:rsidRDefault="0068170D">
      <w:pPr>
        <w:spacing w:after="0" w:line="540" w:lineRule="exact"/>
        <w:ind w:firstLine="640"/>
        <w:jc w:val="both"/>
        <w:rPr>
          <w:rFonts w:ascii="仿宋" w:eastAsia="仿宋" w:hAnsi="仿宋"/>
          <w:sz w:val="32"/>
          <w:szCs w:val="32"/>
        </w:rPr>
      </w:pPr>
      <w:r>
        <w:rPr>
          <w:rFonts w:ascii="仿宋" w:eastAsia="仿宋" w:hAnsi="仿宋" w:hint="eastAsia"/>
          <w:kern w:val="2"/>
          <w:sz w:val="32"/>
          <w:szCs w:val="32"/>
        </w:rPr>
        <w:t>一、桃江县天子坡沙石有限公司拟投资500万元，在桃江县灰山港镇天子坡村建设水泥预制构件制造项目，年产5万米水泥预制构件（其中涵管1万米、水泥预制板4万米）。项目</w:t>
      </w:r>
      <w:r>
        <w:rPr>
          <w:rFonts w:ascii="仿宋" w:eastAsia="仿宋" w:hAnsi="仿宋" w:hint="eastAsia"/>
          <w:sz w:val="32"/>
          <w:szCs w:val="32"/>
        </w:rPr>
        <w:t>主要建设内容包括</w:t>
      </w:r>
      <w:r>
        <w:rPr>
          <w:rFonts w:ascii="仿宋" w:eastAsia="仿宋" w:hAnsi="仿宋" w:hint="eastAsia"/>
          <w:kern w:val="2"/>
          <w:sz w:val="32"/>
          <w:szCs w:val="32"/>
        </w:rPr>
        <w:t>1栋占地面积2000</w:t>
      </w:r>
      <w:r>
        <w:rPr>
          <w:rFonts w:ascii="仿宋" w:eastAsia="仿宋" w:hAnsi="仿宋"/>
          <w:kern w:val="2"/>
          <w:sz w:val="32"/>
          <w:szCs w:val="32"/>
        </w:rPr>
        <w:t xml:space="preserve"> m</w:t>
      </w:r>
      <w:r>
        <w:rPr>
          <w:rFonts w:ascii="仿宋" w:eastAsia="仿宋" w:hAnsi="仿宋"/>
          <w:kern w:val="2"/>
          <w:sz w:val="32"/>
          <w:szCs w:val="32"/>
          <w:vertAlign w:val="superscript"/>
        </w:rPr>
        <w:t>2</w:t>
      </w:r>
      <w:r>
        <w:rPr>
          <w:rFonts w:ascii="仿宋" w:eastAsia="仿宋" w:hAnsi="仿宋" w:hint="eastAsia"/>
          <w:kern w:val="2"/>
          <w:sz w:val="32"/>
          <w:szCs w:val="32"/>
        </w:rPr>
        <w:t>的全封闭钢结构厂房，布局1条碎石生产线，包括破碎、筛分、制砂、洗砂等工序；1栋占地面积5000</w:t>
      </w:r>
      <w:r>
        <w:rPr>
          <w:rFonts w:ascii="仿宋" w:eastAsia="仿宋" w:hAnsi="仿宋"/>
          <w:kern w:val="2"/>
          <w:sz w:val="32"/>
          <w:szCs w:val="32"/>
        </w:rPr>
        <w:t xml:space="preserve"> m</w:t>
      </w:r>
      <w:r>
        <w:rPr>
          <w:rFonts w:ascii="仿宋" w:eastAsia="仿宋" w:hAnsi="仿宋"/>
          <w:kern w:val="2"/>
          <w:sz w:val="32"/>
          <w:szCs w:val="32"/>
          <w:vertAlign w:val="superscript"/>
        </w:rPr>
        <w:t>2</w:t>
      </w:r>
      <w:r>
        <w:rPr>
          <w:rFonts w:ascii="仿宋" w:eastAsia="仿宋" w:hAnsi="仿宋" w:hint="eastAsia"/>
          <w:kern w:val="2"/>
          <w:sz w:val="32"/>
          <w:szCs w:val="32"/>
        </w:rPr>
        <w:t>的预制构件生产线，</w:t>
      </w:r>
      <w:r>
        <w:rPr>
          <w:rFonts w:ascii="仿宋" w:eastAsia="仿宋" w:hAnsi="仿宋" w:hint="eastAsia"/>
          <w:sz w:val="32"/>
          <w:szCs w:val="32"/>
        </w:rPr>
        <w:t>配套建设办公楼、给排水、供配电、储运及环保等相关公用辅助工程。</w:t>
      </w:r>
    </w:p>
    <w:p w:rsidR="00F362D8" w:rsidRDefault="0068170D">
      <w:pPr>
        <w:spacing w:after="0" w:line="540" w:lineRule="exact"/>
        <w:ind w:firstLine="640"/>
        <w:jc w:val="both"/>
        <w:rPr>
          <w:rFonts w:ascii="仿宋" w:eastAsia="仿宋" w:hAnsi="仿宋"/>
          <w:kern w:val="2"/>
          <w:sz w:val="32"/>
          <w:szCs w:val="32"/>
        </w:rPr>
      </w:pPr>
      <w:r>
        <w:rPr>
          <w:rFonts w:ascii="仿宋" w:eastAsia="仿宋" w:hAnsi="仿宋" w:hint="eastAsia"/>
          <w:kern w:val="2"/>
          <w:sz w:val="32"/>
          <w:szCs w:val="32"/>
        </w:rPr>
        <w:lastRenderedPageBreak/>
        <w:t>项目符合国家产业政策，选址基本合理。根据湖南太禹环保科技有限公司编制的环评报告表的分析结论和益阳市生态环境局桃江分局的预审意见，在建设单位切实落实报告表提出的各项生态保护及污染防治措施，确保污染物达标排放的前提下，从环境保护的角度分析，我局原则同意桃江县天子坡沙石有限公司水泥预制构件制造项目的选址并建设。</w:t>
      </w:r>
    </w:p>
    <w:p w:rsidR="00F362D8" w:rsidRDefault="0068170D">
      <w:pPr>
        <w:spacing w:after="0" w:line="54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二、</w:t>
      </w:r>
      <w:r>
        <w:rPr>
          <w:rFonts w:ascii="仿宋" w:eastAsia="仿宋" w:hAnsi="仿宋" w:hint="eastAsia"/>
          <w:sz w:val="32"/>
          <w:szCs w:val="32"/>
        </w:rPr>
        <w:t>你公司在工程设计、建设和运营管理中，必须切实落实环评提出的各项污染防治和风险防范措施要求，着重做好以下工作：</w:t>
      </w:r>
    </w:p>
    <w:p w:rsidR="00F362D8" w:rsidRDefault="0068170D">
      <w:pPr>
        <w:spacing w:after="0" w:line="54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(一）</w:t>
      </w:r>
      <w:r>
        <w:rPr>
          <w:rFonts w:ascii="仿宋" w:eastAsia="仿宋" w:hAnsi="仿宋" w:hint="eastAsia"/>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F362D8" w:rsidRDefault="0068170D">
      <w:pPr>
        <w:spacing w:after="0" w:line="54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（二）</w:t>
      </w:r>
      <w:r>
        <w:rPr>
          <w:rFonts w:ascii="仿宋" w:eastAsia="仿宋" w:hAnsi="仿宋" w:hint="eastAsia"/>
          <w:spacing w:val="-6"/>
          <w:sz w:val="32"/>
          <w:szCs w:val="32"/>
        </w:rPr>
        <w:t>落实废气污染防治措施</w:t>
      </w:r>
      <w:r>
        <w:rPr>
          <w:rFonts w:ascii="仿宋" w:eastAsia="仿宋" w:hAnsi="仿宋" w:hint="eastAsia"/>
          <w:kern w:val="2"/>
          <w:sz w:val="32"/>
          <w:szCs w:val="32"/>
        </w:rPr>
        <w:t>。场内和进场道路需采取硬化及洒水降尘等措施，原材料及产品仓储采取密闭、雾化系统降尘等措施减少无组织排放；破碎、筛分工序须采取自动喷淋洒水抑尘，水泥筒仓经自带滤筒除尘器处理后由顶部排气口外排；外排废气须达到《水泥工业大气污染物排放标准》（GB4915-2013）表2、表3标准限值。</w:t>
      </w:r>
    </w:p>
    <w:p w:rsidR="00F362D8" w:rsidRDefault="0068170D">
      <w:pPr>
        <w:spacing w:after="0" w:line="54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（三）落实废水污染防治措施。设备清洗废水、车辆冲洗废水和初期雨水由沉淀池收集经处理后回用于生产，循</w:t>
      </w:r>
      <w:r>
        <w:rPr>
          <w:rFonts w:ascii="仿宋" w:eastAsia="仿宋" w:hAnsi="仿宋" w:hint="eastAsia"/>
          <w:kern w:val="2"/>
          <w:sz w:val="32"/>
          <w:szCs w:val="32"/>
        </w:rPr>
        <w:lastRenderedPageBreak/>
        <w:t>环利用不外排。生活污水经隔油池＋四格化粪池处理后，用于周边林地施肥，综合利用。</w:t>
      </w:r>
    </w:p>
    <w:p w:rsidR="00F362D8" w:rsidRDefault="0068170D">
      <w:pPr>
        <w:spacing w:after="0" w:line="54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（四）</w:t>
      </w:r>
      <w:r>
        <w:rPr>
          <w:rFonts w:ascii="仿宋" w:eastAsia="仿宋" w:hAnsi="仿宋" w:hint="eastAsia"/>
          <w:spacing w:val="-4"/>
          <w:sz w:val="32"/>
          <w:szCs w:val="32"/>
        </w:rPr>
        <w:t>落实噪声污染防治措施。破碎机、振动筛、悬辊机和滚焊机等</w:t>
      </w:r>
      <w:r>
        <w:rPr>
          <w:rFonts w:ascii="仿宋" w:eastAsia="仿宋" w:hAnsi="仿宋" w:hint="eastAsia"/>
          <w:spacing w:val="-6"/>
          <w:sz w:val="32"/>
          <w:szCs w:val="32"/>
        </w:rPr>
        <w:t>各类设备噪声，通过采取减振降噪措施、合理安排生产时间，减少噪声对周围环境的影响，厂界噪声达到《工业企业厂界环境噪声排放标准》（GB12348-2008）中的2类标准要求。</w:t>
      </w:r>
      <w:r>
        <w:rPr>
          <w:rFonts w:ascii="仿宋" w:eastAsia="仿宋" w:hAnsi="仿宋" w:hint="eastAsia"/>
          <w:sz w:val="32"/>
          <w:szCs w:val="32"/>
        </w:rPr>
        <w:t>夜间（</w:t>
      </w:r>
      <w:r>
        <w:rPr>
          <w:rFonts w:ascii="仿宋" w:eastAsia="仿宋" w:hAnsi="仿宋" w:hint="eastAsia"/>
          <w:kern w:val="2"/>
          <w:sz w:val="32"/>
          <w:szCs w:val="32"/>
        </w:rPr>
        <w:t>22∶00～次日6∶00</w:t>
      </w:r>
      <w:r>
        <w:rPr>
          <w:rFonts w:ascii="仿宋" w:eastAsia="仿宋" w:hAnsi="仿宋" w:hint="eastAsia"/>
          <w:sz w:val="32"/>
          <w:szCs w:val="32"/>
        </w:rPr>
        <w:t>）禁止生产和运输。</w:t>
      </w:r>
    </w:p>
    <w:p w:rsidR="00F362D8" w:rsidRDefault="0068170D">
      <w:pPr>
        <w:spacing w:after="0" w:line="540" w:lineRule="exact"/>
        <w:ind w:firstLineChars="150" w:firstLine="480"/>
        <w:jc w:val="both"/>
        <w:rPr>
          <w:rFonts w:ascii="仿宋" w:eastAsia="仿宋" w:hAnsi="仿宋"/>
          <w:spacing w:val="-6"/>
          <w:sz w:val="32"/>
          <w:szCs w:val="32"/>
        </w:rPr>
      </w:pPr>
      <w:r>
        <w:rPr>
          <w:rFonts w:ascii="仿宋" w:eastAsia="仿宋" w:hAnsi="仿宋" w:hint="eastAsia"/>
          <w:kern w:val="2"/>
          <w:sz w:val="32"/>
          <w:szCs w:val="32"/>
        </w:rPr>
        <w:t>（五）落实固体废物污染防治措施。按照“无害化、资源化、减量化”的原则，做好固废的分类收集、暂存、安全处置和综合利用工作。废润滑油、含油抹布等危险废物临时存放区应严格执行《危险废物贮存污染控制标准》（GB18597- 2001）的有关规定，危险废物交由有资质的单位进行处置；沉沙、残次品等一般固废自用于预制构件生产，</w:t>
      </w:r>
      <w:r>
        <w:rPr>
          <w:rFonts w:ascii="仿宋" w:eastAsia="仿宋" w:hAnsi="仿宋" w:hint="eastAsia"/>
          <w:spacing w:val="-6"/>
          <w:sz w:val="32"/>
          <w:szCs w:val="32"/>
        </w:rPr>
        <w:t>综合利用；生活垃圾由当地环卫部门统一清运。</w:t>
      </w:r>
    </w:p>
    <w:p w:rsidR="003D3AD6" w:rsidRDefault="0068170D" w:rsidP="005D7E7D">
      <w:pPr>
        <w:spacing w:after="0" w:line="540" w:lineRule="exact"/>
        <w:ind w:firstLineChars="150" w:firstLine="471"/>
        <w:jc w:val="both"/>
        <w:rPr>
          <w:rFonts w:ascii="仿宋" w:eastAsia="仿宋" w:hAnsi="仿宋" w:hint="eastAsia"/>
          <w:sz w:val="32"/>
          <w:szCs w:val="32"/>
        </w:rPr>
      </w:pPr>
      <w:bookmarkStart w:id="0" w:name="_GoBack"/>
      <w:bookmarkEnd w:id="0"/>
      <w:r>
        <w:rPr>
          <w:rFonts w:ascii="仿宋" w:eastAsia="仿宋" w:hAnsi="仿宋" w:hint="eastAsia"/>
          <w:spacing w:val="-6"/>
          <w:sz w:val="32"/>
          <w:szCs w:val="32"/>
        </w:rPr>
        <w:t xml:space="preserve"> 三、</w:t>
      </w:r>
      <w:r w:rsidR="003D3AD6" w:rsidRPr="002E6D02">
        <w:rPr>
          <w:rFonts w:ascii="仿宋" w:eastAsia="仿宋" w:hAnsi="仿宋" w:hint="eastAsia"/>
          <w:sz w:val="32"/>
          <w:szCs w:val="32"/>
        </w:rPr>
        <w:t>本项目的生产和经营必须严格执行益阳市和桃江县两级人民政府关于山砂制砂的相关规划和管理要求。</w:t>
      </w:r>
    </w:p>
    <w:p w:rsidR="00F362D8" w:rsidRDefault="003D3AD6" w:rsidP="003D3AD6">
      <w:pPr>
        <w:spacing w:after="0" w:line="540" w:lineRule="exact"/>
        <w:ind w:firstLineChars="200" w:firstLine="640"/>
        <w:jc w:val="both"/>
        <w:rPr>
          <w:rFonts w:ascii="仿宋" w:eastAsia="仿宋" w:hAnsi="仿宋"/>
          <w:sz w:val="32"/>
          <w:szCs w:val="32"/>
        </w:rPr>
      </w:pPr>
      <w:r>
        <w:rPr>
          <w:rFonts w:ascii="仿宋" w:eastAsia="仿宋" w:hAnsi="仿宋" w:hint="eastAsia"/>
          <w:sz w:val="32"/>
          <w:szCs w:val="32"/>
        </w:rPr>
        <w:t>四、</w:t>
      </w:r>
      <w:r w:rsidR="0068170D">
        <w:rPr>
          <w:rFonts w:ascii="仿宋" w:eastAsia="仿宋" w:hAnsi="仿宋" w:hint="eastAsia"/>
          <w:spacing w:val="-6"/>
          <w:sz w:val="32"/>
          <w:szCs w:val="32"/>
        </w:rPr>
        <w:t>项目批复后，须按照《固定污染源排污许可分类管理名录》(201</w:t>
      </w:r>
      <w:r w:rsidR="0068170D">
        <w:rPr>
          <w:rFonts w:ascii="仿宋" w:eastAsia="仿宋" w:hAnsi="仿宋" w:hint="eastAsia"/>
          <w:sz w:val="32"/>
          <w:szCs w:val="32"/>
        </w:rPr>
        <w:t>9年版) 和《排污许可管理办法（试行）》（环保部令第48号）的要求及时办理排污许可相关手续。同时，</w:t>
      </w:r>
      <w:r w:rsidR="0068170D">
        <w:rPr>
          <w:rFonts w:ascii="仿宋" w:eastAsia="仿宋" w:hAnsi="仿宋" w:hint="eastAsia"/>
          <w:sz w:val="32"/>
          <w:szCs w:val="32"/>
          <w:lang w:val="en-GB"/>
        </w:rPr>
        <w:t>按</w:t>
      </w:r>
      <w:r w:rsidR="0068170D">
        <w:rPr>
          <w:rFonts w:ascii="仿宋" w:eastAsia="仿宋" w:hAnsi="仿宋" w:hint="eastAsia"/>
          <w:sz w:val="32"/>
          <w:szCs w:val="32"/>
        </w:rPr>
        <w:t>《建设项目环境保护管理条例》</w:t>
      </w:r>
      <w:r w:rsidR="0068170D">
        <w:rPr>
          <w:rFonts w:ascii="仿宋" w:eastAsia="仿宋" w:hAnsi="仿宋" w:hint="eastAsia"/>
          <w:sz w:val="32"/>
          <w:szCs w:val="32"/>
          <w:lang w:val="en-GB"/>
        </w:rPr>
        <w:t>的有关规定，及时办理</w:t>
      </w:r>
      <w:r w:rsidR="0068170D">
        <w:rPr>
          <w:rFonts w:ascii="仿宋" w:eastAsia="仿宋" w:hAnsi="仿宋" w:hint="eastAsia"/>
          <w:sz w:val="32"/>
          <w:szCs w:val="32"/>
        </w:rPr>
        <w:t>项目</w:t>
      </w:r>
      <w:r w:rsidR="0068170D">
        <w:rPr>
          <w:rFonts w:ascii="仿宋" w:eastAsia="仿宋" w:hAnsi="仿宋" w:hint="eastAsia"/>
          <w:sz w:val="32"/>
          <w:szCs w:val="32"/>
          <w:lang w:val="en-GB"/>
        </w:rPr>
        <w:t>竣工环保验收手续，</w:t>
      </w:r>
      <w:r w:rsidR="0068170D">
        <w:rPr>
          <w:rFonts w:ascii="仿宋" w:eastAsia="仿宋" w:hAnsi="仿宋" w:hint="eastAsia"/>
          <w:bCs/>
          <w:sz w:val="32"/>
          <w:szCs w:val="32"/>
        </w:rPr>
        <w:t>益阳市生态环境局桃江分局</w:t>
      </w:r>
      <w:r w:rsidR="0068170D">
        <w:rPr>
          <w:rFonts w:ascii="仿宋" w:eastAsia="仿宋" w:hAnsi="仿宋" w:hint="eastAsia"/>
          <w:sz w:val="32"/>
          <w:szCs w:val="32"/>
        </w:rPr>
        <w:t>负责项目建设期间的“三同时”现场监督检查和日常环境管理。</w:t>
      </w:r>
    </w:p>
    <w:p w:rsidR="00F362D8" w:rsidRDefault="003D3AD6" w:rsidP="004803B5">
      <w:pPr>
        <w:spacing w:after="0" w:line="560" w:lineRule="exact"/>
        <w:ind w:firstLineChars="250" w:firstLine="800"/>
        <w:jc w:val="both"/>
        <w:rPr>
          <w:rFonts w:ascii="仿宋" w:eastAsia="仿宋" w:hAnsi="仿宋"/>
          <w:sz w:val="32"/>
          <w:szCs w:val="32"/>
          <w:lang w:val="en-GB"/>
        </w:rPr>
      </w:pPr>
      <w:r>
        <w:rPr>
          <w:rFonts w:ascii="仿宋" w:eastAsia="仿宋" w:hAnsi="仿宋" w:hint="eastAsia"/>
          <w:sz w:val="32"/>
          <w:szCs w:val="32"/>
        </w:rPr>
        <w:lastRenderedPageBreak/>
        <w:t>五</w:t>
      </w:r>
      <w:r w:rsidR="0068170D">
        <w:rPr>
          <w:rFonts w:ascii="仿宋" w:eastAsia="仿宋" w:hAnsi="仿宋" w:hint="eastAsia"/>
          <w:sz w:val="32"/>
          <w:szCs w:val="32"/>
        </w:rPr>
        <w:t>、</w:t>
      </w:r>
      <w:r w:rsidR="0068170D">
        <w:rPr>
          <w:rFonts w:ascii="仿宋" w:eastAsia="仿宋" w:hAnsi="仿宋" w:hint="eastAsia"/>
          <w:sz w:val="32"/>
          <w:szCs w:val="32"/>
          <w:lang w:val="en-GB"/>
        </w:rPr>
        <w:t>你公司须在收到本批复后 15 个工作日内，将本批复及项目环评报告表送</w:t>
      </w:r>
      <w:r w:rsidR="0068170D">
        <w:rPr>
          <w:rFonts w:ascii="仿宋" w:eastAsia="仿宋" w:hAnsi="仿宋" w:hint="eastAsia"/>
          <w:bCs/>
          <w:sz w:val="32"/>
          <w:szCs w:val="32"/>
        </w:rPr>
        <w:t>益阳市生态环境局桃江分局</w:t>
      </w:r>
      <w:r w:rsidR="0068170D">
        <w:rPr>
          <w:rFonts w:ascii="仿宋" w:eastAsia="仿宋" w:hAnsi="仿宋" w:hint="eastAsia"/>
          <w:sz w:val="32"/>
          <w:szCs w:val="32"/>
          <w:lang w:val="en-GB"/>
        </w:rPr>
        <w:t>。</w:t>
      </w:r>
    </w:p>
    <w:p w:rsidR="00F362D8" w:rsidRDefault="00F362D8">
      <w:pPr>
        <w:spacing w:after="0" w:line="540" w:lineRule="exact"/>
        <w:ind w:firstLineChars="200" w:firstLine="640"/>
        <w:jc w:val="both"/>
        <w:rPr>
          <w:rFonts w:ascii="仿宋" w:eastAsia="仿宋" w:hAnsi="仿宋"/>
          <w:kern w:val="2"/>
          <w:sz w:val="32"/>
          <w:szCs w:val="32"/>
          <w:lang w:val="en-GB"/>
        </w:rPr>
      </w:pPr>
    </w:p>
    <w:p w:rsidR="004803B5" w:rsidRDefault="004803B5">
      <w:pPr>
        <w:tabs>
          <w:tab w:val="left" w:pos="5610"/>
        </w:tabs>
        <w:ind w:firstLineChars="1700" w:firstLine="5440"/>
        <w:rPr>
          <w:rFonts w:ascii="仿宋" w:eastAsia="仿宋" w:hAnsi="仿宋" w:hint="eastAsia"/>
          <w:sz w:val="32"/>
          <w:szCs w:val="32"/>
          <w:lang w:val="en-GB"/>
        </w:rPr>
      </w:pPr>
    </w:p>
    <w:p w:rsidR="004803B5" w:rsidRDefault="004803B5">
      <w:pPr>
        <w:tabs>
          <w:tab w:val="left" w:pos="5610"/>
        </w:tabs>
        <w:ind w:firstLineChars="1700" w:firstLine="5440"/>
        <w:rPr>
          <w:rFonts w:ascii="仿宋" w:eastAsia="仿宋" w:hAnsi="仿宋" w:hint="eastAsia"/>
          <w:sz w:val="32"/>
          <w:szCs w:val="32"/>
          <w:lang w:val="en-GB"/>
        </w:rPr>
      </w:pPr>
    </w:p>
    <w:p w:rsidR="00F362D8" w:rsidRDefault="0068170D">
      <w:pPr>
        <w:tabs>
          <w:tab w:val="left" w:pos="5610"/>
        </w:tabs>
        <w:ind w:firstLineChars="1700" w:firstLine="5440"/>
        <w:rPr>
          <w:rFonts w:ascii="仿宋" w:eastAsia="仿宋" w:hAnsi="仿宋"/>
          <w:sz w:val="32"/>
          <w:szCs w:val="32"/>
          <w:lang w:val="en-GB"/>
        </w:rPr>
      </w:pPr>
      <w:r>
        <w:rPr>
          <w:rFonts w:ascii="仿宋" w:eastAsia="仿宋" w:hAnsi="仿宋" w:hint="eastAsia"/>
          <w:sz w:val="32"/>
          <w:szCs w:val="32"/>
          <w:lang w:val="en-GB"/>
        </w:rPr>
        <w:t>益阳市生态环境局</w:t>
      </w:r>
    </w:p>
    <w:p w:rsidR="00F362D8" w:rsidRDefault="0068170D">
      <w:pPr>
        <w:tabs>
          <w:tab w:val="left" w:pos="5610"/>
        </w:tabs>
        <w:ind w:firstLineChars="1750" w:firstLine="5600"/>
        <w:rPr>
          <w:rFonts w:ascii="仿宋" w:eastAsia="仿宋" w:hAnsi="仿宋"/>
          <w:sz w:val="32"/>
          <w:szCs w:val="32"/>
          <w:lang w:val="en-GB"/>
        </w:rPr>
      </w:pPr>
      <w:r>
        <w:rPr>
          <w:rFonts w:ascii="仿宋" w:eastAsia="仿宋" w:hAnsi="仿宋" w:hint="eastAsia"/>
          <w:sz w:val="32"/>
          <w:szCs w:val="32"/>
        </w:rPr>
        <w:t>2020年</w:t>
      </w:r>
      <w:r w:rsidR="004803B5">
        <w:rPr>
          <w:rFonts w:ascii="仿宋" w:eastAsia="仿宋" w:hAnsi="仿宋" w:hint="eastAsia"/>
          <w:sz w:val="32"/>
          <w:szCs w:val="32"/>
        </w:rPr>
        <w:t>9</w:t>
      </w:r>
      <w:r>
        <w:rPr>
          <w:rFonts w:ascii="仿宋" w:eastAsia="仿宋" w:hAnsi="仿宋" w:hint="eastAsia"/>
          <w:sz w:val="32"/>
          <w:szCs w:val="32"/>
        </w:rPr>
        <w:t>月</w:t>
      </w:r>
      <w:r w:rsidR="004803B5">
        <w:rPr>
          <w:rFonts w:ascii="仿宋" w:eastAsia="仿宋" w:hAnsi="仿宋" w:hint="eastAsia"/>
          <w:sz w:val="32"/>
          <w:szCs w:val="32"/>
        </w:rPr>
        <w:t>16</w:t>
      </w:r>
      <w:r>
        <w:rPr>
          <w:rFonts w:ascii="仿宋" w:eastAsia="仿宋" w:hAnsi="仿宋" w:hint="eastAsia"/>
          <w:sz w:val="32"/>
          <w:szCs w:val="32"/>
        </w:rPr>
        <w:t>日</w:t>
      </w:r>
    </w:p>
    <w:sectPr w:rsidR="00F362D8" w:rsidSect="00F362D8">
      <w:head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52B" w:rsidRDefault="00BB752B" w:rsidP="00F362D8">
      <w:pPr>
        <w:spacing w:after="0"/>
      </w:pPr>
      <w:r>
        <w:separator/>
      </w:r>
    </w:p>
  </w:endnote>
  <w:endnote w:type="continuationSeparator" w:id="1">
    <w:p w:rsidR="00BB752B" w:rsidRDefault="00BB752B" w:rsidP="00F362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52B" w:rsidRDefault="00BB752B" w:rsidP="00F362D8">
      <w:pPr>
        <w:spacing w:after="0"/>
      </w:pPr>
      <w:r>
        <w:separator/>
      </w:r>
    </w:p>
  </w:footnote>
  <w:footnote w:type="continuationSeparator" w:id="1">
    <w:p w:rsidR="00BB752B" w:rsidRDefault="00BB752B" w:rsidP="00F362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D8" w:rsidRDefault="00F362D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720"/>
  <w:characterSpacingControl w:val="doNotCompress"/>
  <w:noLineBreaksAfter w:lang="zh-CN" w:val="$([{£¥·‘“〈《「『【〔〖〝﹙﹛﹝＄（．［｛￡￥"/>
  <w:noLineBreaksBefore w:lang="zh-CN" w:val="!%),.:;&gt;?]}¢¨°·ˇˉ―‖’”…‰′″›℃∶、。〃〉》」』】〕〗〞︶︺︾﹀﹄﹚﹜﹞！＂％＇），．：；？］｀｜｝～￠"/>
  <w:hdrShapeDefaults>
    <o:shapedefaults v:ext="edit" spidmax="512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A11"/>
    <w:rsid w:val="000265DD"/>
    <w:rsid w:val="00031547"/>
    <w:rsid w:val="00073B94"/>
    <w:rsid w:val="000A0196"/>
    <w:rsid w:val="000C430B"/>
    <w:rsid w:val="00100762"/>
    <w:rsid w:val="00142E89"/>
    <w:rsid w:val="00145648"/>
    <w:rsid w:val="00153701"/>
    <w:rsid w:val="001737F0"/>
    <w:rsid w:val="00186BC9"/>
    <w:rsid w:val="001A24D2"/>
    <w:rsid w:val="001B2565"/>
    <w:rsid w:val="001C0787"/>
    <w:rsid w:val="00234F38"/>
    <w:rsid w:val="00235ECD"/>
    <w:rsid w:val="00255A7B"/>
    <w:rsid w:val="00274F48"/>
    <w:rsid w:val="002A3D74"/>
    <w:rsid w:val="002A482D"/>
    <w:rsid w:val="002A734C"/>
    <w:rsid w:val="002C75BC"/>
    <w:rsid w:val="002F20CF"/>
    <w:rsid w:val="002F5474"/>
    <w:rsid w:val="00323B43"/>
    <w:rsid w:val="00325DA9"/>
    <w:rsid w:val="00341FEC"/>
    <w:rsid w:val="00344EE4"/>
    <w:rsid w:val="00363B46"/>
    <w:rsid w:val="00376DFD"/>
    <w:rsid w:val="00382BFF"/>
    <w:rsid w:val="003869F6"/>
    <w:rsid w:val="00392EF8"/>
    <w:rsid w:val="003C3AAA"/>
    <w:rsid w:val="003D37D8"/>
    <w:rsid w:val="003D3AD6"/>
    <w:rsid w:val="003E5E59"/>
    <w:rsid w:val="003F4D30"/>
    <w:rsid w:val="003F5C09"/>
    <w:rsid w:val="00426133"/>
    <w:rsid w:val="004358AB"/>
    <w:rsid w:val="00476D81"/>
    <w:rsid w:val="004803B5"/>
    <w:rsid w:val="004A6F9F"/>
    <w:rsid w:val="00547B28"/>
    <w:rsid w:val="0055058A"/>
    <w:rsid w:val="00575381"/>
    <w:rsid w:val="00577C2C"/>
    <w:rsid w:val="005967A6"/>
    <w:rsid w:val="005A259B"/>
    <w:rsid w:val="005C5AA1"/>
    <w:rsid w:val="005C76B4"/>
    <w:rsid w:val="005D2F9C"/>
    <w:rsid w:val="005D50D5"/>
    <w:rsid w:val="005D7E7D"/>
    <w:rsid w:val="005F73C9"/>
    <w:rsid w:val="00612746"/>
    <w:rsid w:val="0062532D"/>
    <w:rsid w:val="00654FB3"/>
    <w:rsid w:val="00663EC7"/>
    <w:rsid w:val="00672B2B"/>
    <w:rsid w:val="00676CB1"/>
    <w:rsid w:val="0068170D"/>
    <w:rsid w:val="006870A9"/>
    <w:rsid w:val="006A548A"/>
    <w:rsid w:val="006A7D0F"/>
    <w:rsid w:val="006C1F86"/>
    <w:rsid w:val="006D0FC0"/>
    <w:rsid w:val="006D6D9E"/>
    <w:rsid w:val="006E2E1D"/>
    <w:rsid w:val="0070712E"/>
    <w:rsid w:val="007163FA"/>
    <w:rsid w:val="007465BD"/>
    <w:rsid w:val="00754BD6"/>
    <w:rsid w:val="00772E61"/>
    <w:rsid w:val="007E144D"/>
    <w:rsid w:val="007F7419"/>
    <w:rsid w:val="00804C79"/>
    <w:rsid w:val="00867A46"/>
    <w:rsid w:val="008B7726"/>
    <w:rsid w:val="008D1183"/>
    <w:rsid w:val="008D4F16"/>
    <w:rsid w:val="008E5759"/>
    <w:rsid w:val="008E7144"/>
    <w:rsid w:val="00902301"/>
    <w:rsid w:val="00906BA6"/>
    <w:rsid w:val="00920004"/>
    <w:rsid w:val="00931CA3"/>
    <w:rsid w:val="009704D4"/>
    <w:rsid w:val="0098162D"/>
    <w:rsid w:val="009A182D"/>
    <w:rsid w:val="009E501C"/>
    <w:rsid w:val="009E7358"/>
    <w:rsid w:val="00A15449"/>
    <w:rsid w:val="00A20D88"/>
    <w:rsid w:val="00A2613B"/>
    <w:rsid w:val="00A4260A"/>
    <w:rsid w:val="00A565CA"/>
    <w:rsid w:val="00A6337E"/>
    <w:rsid w:val="00A86B8B"/>
    <w:rsid w:val="00A9118E"/>
    <w:rsid w:val="00AA4711"/>
    <w:rsid w:val="00B07422"/>
    <w:rsid w:val="00B12DD6"/>
    <w:rsid w:val="00B20AD5"/>
    <w:rsid w:val="00B35FF0"/>
    <w:rsid w:val="00B55796"/>
    <w:rsid w:val="00B6057B"/>
    <w:rsid w:val="00B76A8D"/>
    <w:rsid w:val="00B83880"/>
    <w:rsid w:val="00BB752B"/>
    <w:rsid w:val="00BE6F95"/>
    <w:rsid w:val="00BF40A0"/>
    <w:rsid w:val="00BF6F9E"/>
    <w:rsid w:val="00BF7657"/>
    <w:rsid w:val="00C62319"/>
    <w:rsid w:val="00C74950"/>
    <w:rsid w:val="00C82639"/>
    <w:rsid w:val="00C8304A"/>
    <w:rsid w:val="00CC1BCE"/>
    <w:rsid w:val="00CD2AEC"/>
    <w:rsid w:val="00D13339"/>
    <w:rsid w:val="00D31D50"/>
    <w:rsid w:val="00D3402A"/>
    <w:rsid w:val="00D34368"/>
    <w:rsid w:val="00D86EF4"/>
    <w:rsid w:val="00D90297"/>
    <w:rsid w:val="00DB3D08"/>
    <w:rsid w:val="00DC12C4"/>
    <w:rsid w:val="00DE5970"/>
    <w:rsid w:val="00DE6A04"/>
    <w:rsid w:val="00E00366"/>
    <w:rsid w:val="00E416ED"/>
    <w:rsid w:val="00E6627E"/>
    <w:rsid w:val="00E85896"/>
    <w:rsid w:val="00E97C1B"/>
    <w:rsid w:val="00EA2A51"/>
    <w:rsid w:val="00EF1876"/>
    <w:rsid w:val="00EF427F"/>
    <w:rsid w:val="00F23EA5"/>
    <w:rsid w:val="00F24DF5"/>
    <w:rsid w:val="00F357C6"/>
    <w:rsid w:val="00F362D8"/>
    <w:rsid w:val="00F47337"/>
    <w:rsid w:val="00F716CD"/>
    <w:rsid w:val="00F72FAE"/>
    <w:rsid w:val="00F90F7B"/>
    <w:rsid w:val="00F91F34"/>
    <w:rsid w:val="00FA0D93"/>
    <w:rsid w:val="00FC0DF5"/>
    <w:rsid w:val="00FC1B63"/>
    <w:rsid w:val="00FD6BF2"/>
    <w:rsid w:val="00FE406A"/>
    <w:rsid w:val="018704D1"/>
    <w:rsid w:val="0244104A"/>
    <w:rsid w:val="02F319D1"/>
    <w:rsid w:val="0FF47601"/>
    <w:rsid w:val="348B5781"/>
    <w:rsid w:val="372E18EF"/>
    <w:rsid w:val="387500C6"/>
    <w:rsid w:val="3B0976FA"/>
    <w:rsid w:val="490D512B"/>
    <w:rsid w:val="6D4B1CE7"/>
    <w:rsid w:val="6ED91CC2"/>
    <w:rsid w:val="703A06DE"/>
    <w:rsid w:val="706C18DA"/>
    <w:rsid w:val="72882A5A"/>
    <w:rsid w:val="74A00563"/>
    <w:rsid w:val="754763C8"/>
    <w:rsid w:val="76FF0AA6"/>
    <w:rsid w:val="7C2B603A"/>
    <w:rsid w:val="7CC41F6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semiHidden="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362D8"/>
    <w:pPr>
      <w:adjustRightInd w:val="0"/>
      <w:snapToGrid w:val="0"/>
      <w:spacing w:after="200"/>
    </w:pPr>
    <w:rPr>
      <w:rFonts w:ascii="Tahoma" w:hAnsi="Tahoma"/>
      <w:sz w:val="22"/>
      <w:szCs w:val="22"/>
    </w:rPr>
  </w:style>
  <w:style w:type="paragraph" w:styleId="1">
    <w:name w:val="heading 1"/>
    <w:basedOn w:val="a"/>
    <w:next w:val="a"/>
    <w:uiPriority w:val="9"/>
    <w:qFormat/>
    <w:locked/>
    <w:rsid w:val="00F362D8"/>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F362D8"/>
    <w:pPr>
      <w:shd w:val="clear" w:color="auto" w:fill="000080"/>
    </w:pPr>
  </w:style>
  <w:style w:type="paragraph" w:styleId="a4">
    <w:name w:val="Body Text"/>
    <w:basedOn w:val="a"/>
    <w:link w:val="Char0"/>
    <w:uiPriority w:val="99"/>
    <w:qFormat/>
    <w:rsid w:val="00F362D8"/>
    <w:pPr>
      <w:spacing w:after="120"/>
    </w:pPr>
  </w:style>
  <w:style w:type="paragraph" w:styleId="a5">
    <w:name w:val="footer"/>
    <w:basedOn w:val="a"/>
    <w:link w:val="Char1"/>
    <w:uiPriority w:val="99"/>
    <w:semiHidden/>
    <w:qFormat/>
    <w:rsid w:val="00F362D8"/>
    <w:pPr>
      <w:tabs>
        <w:tab w:val="center" w:pos="4153"/>
        <w:tab w:val="right" w:pos="8306"/>
      </w:tabs>
    </w:pPr>
    <w:rPr>
      <w:sz w:val="18"/>
      <w:szCs w:val="18"/>
    </w:rPr>
  </w:style>
  <w:style w:type="paragraph" w:styleId="a6">
    <w:name w:val="header"/>
    <w:basedOn w:val="a"/>
    <w:link w:val="Char2"/>
    <w:uiPriority w:val="99"/>
    <w:semiHidden/>
    <w:qFormat/>
    <w:rsid w:val="00F362D8"/>
    <w:pPr>
      <w:pBdr>
        <w:bottom w:val="single" w:sz="6" w:space="1" w:color="auto"/>
      </w:pBdr>
      <w:tabs>
        <w:tab w:val="center" w:pos="4153"/>
        <w:tab w:val="right" w:pos="8306"/>
      </w:tabs>
      <w:jc w:val="center"/>
    </w:pPr>
    <w:rPr>
      <w:sz w:val="18"/>
      <w:szCs w:val="18"/>
    </w:rPr>
  </w:style>
  <w:style w:type="paragraph" w:styleId="a7">
    <w:name w:val="Title"/>
    <w:basedOn w:val="a"/>
    <w:next w:val="a"/>
    <w:link w:val="Char3"/>
    <w:uiPriority w:val="99"/>
    <w:qFormat/>
    <w:rsid w:val="00F362D8"/>
    <w:pPr>
      <w:spacing w:before="240" w:after="60"/>
      <w:jc w:val="center"/>
      <w:outlineLvl w:val="0"/>
    </w:pPr>
    <w:rPr>
      <w:rFonts w:ascii="Cambria" w:eastAsia="宋体" w:hAnsi="Cambria"/>
      <w:b/>
      <w:bCs/>
      <w:sz w:val="32"/>
      <w:szCs w:val="32"/>
    </w:rPr>
  </w:style>
  <w:style w:type="paragraph" w:styleId="a8">
    <w:name w:val="Body Text First Indent"/>
    <w:basedOn w:val="a4"/>
    <w:link w:val="Char4"/>
    <w:uiPriority w:val="99"/>
    <w:qFormat/>
    <w:rsid w:val="00F362D8"/>
    <w:pPr>
      <w:widowControl w:val="0"/>
      <w:adjustRightInd/>
      <w:snapToGrid/>
      <w:ind w:firstLineChars="100" w:firstLine="420"/>
      <w:jc w:val="both"/>
    </w:pPr>
    <w:rPr>
      <w:rFonts w:ascii="Times New Roman" w:eastAsia="宋体" w:hAnsi="Times New Roman"/>
      <w:kern w:val="2"/>
      <w:sz w:val="21"/>
      <w:szCs w:val="24"/>
    </w:rPr>
  </w:style>
  <w:style w:type="character" w:customStyle="1" w:styleId="Char2">
    <w:name w:val="页眉 Char"/>
    <w:basedOn w:val="a0"/>
    <w:link w:val="a6"/>
    <w:uiPriority w:val="99"/>
    <w:semiHidden/>
    <w:qFormat/>
    <w:locked/>
    <w:rsid w:val="00F362D8"/>
    <w:rPr>
      <w:rFonts w:ascii="Tahoma" w:hAnsi="Tahoma" w:cs="Times New Roman"/>
      <w:sz w:val="18"/>
      <w:szCs w:val="18"/>
    </w:rPr>
  </w:style>
  <w:style w:type="character" w:customStyle="1" w:styleId="Char1">
    <w:name w:val="页脚 Char"/>
    <w:basedOn w:val="a0"/>
    <w:link w:val="a5"/>
    <w:uiPriority w:val="99"/>
    <w:semiHidden/>
    <w:qFormat/>
    <w:locked/>
    <w:rsid w:val="00F362D8"/>
    <w:rPr>
      <w:rFonts w:ascii="Tahoma" w:hAnsi="Tahoma" w:cs="Times New Roman"/>
      <w:sz w:val="18"/>
      <w:szCs w:val="18"/>
    </w:rPr>
  </w:style>
  <w:style w:type="character" w:customStyle="1" w:styleId="Char0">
    <w:name w:val="正文文本 Char"/>
    <w:basedOn w:val="a0"/>
    <w:link w:val="a4"/>
    <w:uiPriority w:val="99"/>
    <w:semiHidden/>
    <w:qFormat/>
    <w:locked/>
    <w:rsid w:val="00F362D8"/>
    <w:rPr>
      <w:rFonts w:ascii="Tahoma" w:hAnsi="Tahoma" w:cs="Times New Roman"/>
    </w:rPr>
  </w:style>
  <w:style w:type="character" w:customStyle="1" w:styleId="Char4">
    <w:name w:val="正文首行缩进 Char"/>
    <w:basedOn w:val="Char0"/>
    <w:link w:val="a8"/>
    <w:uiPriority w:val="99"/>
    <w:qFormat/>
    <w:locked/>
    <w:rsid w:val="00F362D8"/>
    <w:rPr>
      <w:rFonts w:ascii="Times New Roman" w:eastAsia="宋体" w:hAnsi="Times New Roman"/>
      <w:kern w:val="2"/>
      <w:sz w:val="24"/>
      <w:szCs w:val="24"/>
    </w:rPr>
  </w:style>
  <w:style w:type="character" w:customStyle="1" w:styleId="Char3">
    <w:name w:val="标题 Char"/>
    <w:basedOn w:val="a0"/>
    <w:link w:val="a7"/>
    <w:uiPriority w:val="99"/>
    <w:qFormat/>
    <w:locked/>
    <w:rsid w:val="00F362D8"/>
    <w:rPr>
      <w:rFonts w:ascii="Cambria" w:eastAsia="宋体" w:hAnsi="Cambria" w:cs="Times New Roman"/>
      <w:b/>
      <w:bCs/>
      <w:sz w:val="32"/>
      <w:szCs w:val="32"/>
    </w:rPr>
  </w:style>
  <w:style w:type="character" w:customStyle="1" w:styleId="Char">
    <w:name w:val="文档结构图 Char"/>
    <w:basedOn w:val="a0"/>
    <w:link w:val="a3"/>
    <w:uiPriority w:val="99"/>
    <w:semiHidden/>
    <w:qFormat/>
    <w:locked/>
    <w:rsid w:val="00F362D8"/>
    <w:rPr>
      <w:rFonts w:ascii="Times New Roman" w:hAnsi="Times New Roman" w:cs="Times New Roman"/>
      <w:kern w:val="0"/>
      <w:sz w:val="2"/>
    </w:rPr>
  </w:style>
  <w:style w:type="paragraph" w:customStyle="1" w:styleId="reader-word-layerreader-word-s1-5">
    <w:name w:val="reader-word-layer reader-word-s1-5"/>
    <w:basedOn w:val="a"/>
    <w:uiPriority w:val="99"/>
    <w:qFormat/>
    <w:rsid w:val="00F362D8"/>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8">
    <w:name w:val="reader-word-layer reader-word-s1-8"/>
    <w:basedOn w:val="a"/>
    <w:uiPriority w:val="99"/>
    <w:qFormat/>
    <w:rsid w:val="00F362D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益环预审(书)[2017] 号</dc:title>
  <dc:creator>Administrator</dc:creator>
  <cp:lastModifiedBy>China</cp:lastModifiedBy>
  <cp:revision>64</cp:revision>
  <cp:lastPrinted>2020-09-16T08:00:00Z</cp:lastPrinted>
  <dcterms:created xsi:type="dcterms:W3CDTF">2017-02-21T01:47:00Z</dcterms:created>
  <dcterms:modified xsi:type="dcterms:W3CDTF">2020-09-16T08:01:00Z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