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85" w:rsidRDefault="00297A85">
      <w:pPr>
        <w:tabs>
          <w:tab w:val="left" w:pos="5985"/>
        </w:tabs>
        <w:spacing w:line="500" w:lineRule="exact"/>
        <w:jc w:val="center"/>
        <w:rPr>
          <w:rFonts w:ascii="宋体" w:hAnsi="宋体"/>
          <w:bCs/>
          <w:sz w:val="32"/>
          <w:szCs w:val="32"/>
        </w:rPr>
      </w:pPr>
    </w:p>
    <w:p w:rsidR="00297A85" w:rsidRDefault="00297A85">
      <w:pPr>
        <w:pStyle w:val="a4"/>
        <w:spacing w:line="500" w:lineRule="exact"/>
        <w:jc w:val="center"/>
        <w:rPr>
          <w:rFonts w:ascii="仿宋_GB2312" w:eastAsia="仿宋_GB2312"/>
          <w:spacing w:val="-20"/>
        </w:rPr>
      </w:pPr>
    </w:p>
    <w:p w:rsidR="00297A85" w:rsidRDefault="00297A85">
      <w:pPr>
        <w:pStyle w:val="a4"/>
        <w:spacing w:line="500" w:lineRule="exact"/>
        <w:jc w:val="center"/>
        <w:rPr>
          <w:rFonts w:ascii="仿宋_GB2312" w:eastAsia="仿宋_GB2312"/>
          <w:spacing w:val="-20"/>
        </w:rPr>
      </w:pPr>
    </w:p>
    <w:p w:rsidR="00297A85" w:rsidRPr="00B44910" w:rsidRDefault="00B44910">
      <w:pPr>
        <w:pStyle w:val="a4"/>
        <w:spacing w:line="720" w:lineRule="exact"/>
        <w:jc w:val="center"/>
        <w:rPr>
          <w:rFonts w:asciiTheme="minorEastAsia" w:eastAsiaTheme="minorEastAsia" w:hAnsiTheme="minorEastAsia" w:cs="仿宋_GB2312"/>
          <w:spacing w:val="-20"/>
          <w:sz w:val="32"/>
          <w:szCs w:val="32"/>
        </w:rPr>
      </w:pPr>
      <w:r>
        <w:rPr>
          <w:rFonts w:eastAsia="仿宋_GB2312" w:hint="eastAsia"/>
          <w:spacing w:val="-20"/>
          <w:sz w:val="32"/>
          <w:szCs w:val="32"/>
        </w:rPr>
        <w:t xml:space="preserve">                                                        </w:t>
      </w:r>
      <w:r w:rsidRPr="00B44910">
        <w:rPr>
          <w:rFonts w:asciiTheme="minorEastAsia" w:eastAsiaTheme="minorEastAsia" w:hAnsiTheme="minorEastAsia" w:hint="eastAsia"/>
          <w:spacing w:val="-20"/>
          <w:sz w:val="32"/>
          <w:szCs w:val="32"/>
        </w:rPr>
        <w:t xml:space="preserve">      </w:t>
      </w:r>
      <w:r w:rsidR="00CB307F" w:rsidRPr="00B44910">
        <w:rPr>
          <w:rFonts w:asciiTheme="minorEastAsia" w:eastAsiaTheme="minorEastAsia" w:hAnsiTheme="minorEastAsia"/>
          <w:spacing w:val="-20"/>
          <w:sz w:val="32"/>
          <w:szCs w:val="32"/>
        </w:rPr>
        <w:t>益环审(表)[2020]</w:t>
      </w:r>
      <w:r w:rsidR="00E7678F">
        <w:rPr>
          <w:rFonts w:asciiTheme="minorEastAsia" w:eastAsiaTheme="minorEastAsia" w:hAnsiTheme="minorEastAsia" w:hint="eastAsia"/>
          <w:spacing w:val="-20"/>
          <w:sz w:val="32"/>
          <w:szCs w:val="32"/>
        </w:rPr>
        <w:t>53</w:t>
      </w:r>
      <w:r w:rsidR="00CB307F" w:rsidRPr="00B44910">
        <w:rPr>
          <w:rFonts w:asciiTheme="minorEastAsia" w:eastAsiaTheme="minorEastAsia" w:hAnsiTheme="minorEastAsia"/>
          <w:spacing w:val="-20"/>
          <w:sz w:val="32"/>
          <w:szCs w:val="32"/>
        </w:rPr>
        <w:t>号</w:t>
      </w:r>
    </w:p>
    <w:p w:rsidR="00B44910" w:rsidRDefault="00CB307F" w:rsidP="00B44910">
      <w:pPr>
        <w:tabs>
          <w:tab w:val="left" w:pos="1021"/>
        </w:tabs>
        <w:spacing w:after="0" w:line="500" w:lineRule="exact"/>
        <w:jc w:val="center"/>
        <w:rPr>
          <w:rFonts w:asciiTheme="majorEastAsia" w:eastAsiaTheme="majorEastAsia" w:hAnsiTheme="majorEastAsia" w:cstheme="majorEastAsia"/>
          <w:b/>
          <w:sz w:val="44"/>
          <w:szCs w:val="44"/>
        </w:rPr>
      </w:pPr>
      <w:r w:rsidRPr="00B44910">
        <w:rPr>
          <w:rFonts w:asciiTheme="majorEastAsia" w:eastAsiaTheme="majorEastAsia" w:hAnsiTheme="majorEastAsia" w:cstheme="majorEastAsia"/>
          <w:b/>
          <w:sz w:val="44"/>
          <w:szCs w:val="44"/>
        </w:rPr>
        <w:t>关于《湖南白坪湖米业有限公司</w:t>
      </w:r>
    </w:p>
    <w:p w:rsidR="00B44910" w:rsidRDefault="00CB307F" w:rsidP="00B44910">
      <w:pPr>
        <w:tabs>
          <w:tab w:val="left" w:pos="1021"/>
        </w:tabs>
        <w:spacing w:after="0" w:line="500" w:lineRule="exact"/>
        <w:jc w:val="center"/>
        <w:rPr>
          <w:rFonts w:asciiTheme="majorEastAsia" w:eastAsiaTheme="majorEastAsia" w:hAnsiTheme="majorEastAsia" w:cstheme="majorEastAsia"/>
          <w:b/>
          <w:sz w:val="44"/>
          <w:szCs w:val="44"/>
        </w:rPr>
      </w:pPr>
      <w:r w:rsidRPr="00B44910">
        <w:rPr>
          <w:rFonts w:asciiTheme="majorEastAsia" w:eastAsiaTheme="majorEastAsia" w:hAnsiTheme="majorEastAsia" w:cstheme="majorEastAsia"/>
          <w:b/>
          <w:sz w:val="44"/>
          <w:szCs w:val="44"/>
        </w:rPr>
        <w:t>年生产加工35000吨大米建设项目</w:t>
      </w:r>
    </w:p>
    <w:p w:rsidR="00297A85" w:rsidRPr="00B44910" w:rsidRDefault="00CB307F" w:rsidP="00B44910">
      <w:pPr>
        <w:tabs>
          <w:tab w:val="left" w:pos="1021"/>
        </w:tabs>
        <w:spacing w:after="0" w:line="500" w:lineRule="exact"/>
        <w:jc w:val="center"/>
        <w:rPr>
          <w:rFonts w:asciiTheme="majorEastAsia" w:eastAsiaTheme="majorEastAsia" w:hAnsiTheme="majorEastAsia" w:cstheme="majorEastAsia"/>
          <w:b/>
          <w:sz w:val="44"/>
          <w:szCs w:val="44"/>
        </w:rPr>
      </w:pPr>
      <w:r w:rsidRPr="00B44910">
        <w:rPr>
          <w:rFonts w:asciiTheme="majorEastAsia" w:eastAsiaTheme="majorEastAsia" w:hAnsiTheme="majorEastAsia" w:cstheme="majorEastAsia"/>
          <w:b/>
          <w:sz w:val="44"/>
          <w:szCs w:val="44"/>
        </w:rPr>
        <w:t>环境影响报告表》的批复</w:t>
      </w:r>
    </w:p>
    <w:p w:rsidR="00297A85" w:rsidRDefault="00297A85">
      <w:pPr>
        <w:spacing w:after="0" w:line="600" w:lineRule="exact"/>
        <w:jc w:val="both"/>
        <w:rPr>
          <w:rFonts w:ascii="Times New Roman" w:eastAsia="仿宋_GB2312" w:hAnsi="Times New Roman" w:cs="Times New Roman"/>
          <w:sz w:val="32"/>
          <w:szCs w:val="32"/>
        </w:rPr>
      </w:pPr>
    </w:p>
    <w:p w:rsidR="00297A85" w:rsidRPr="00B44910" w:rsidRDefault="00CB307F" w:rsidP="007C66B5">
      <w:pPr>
        <w:spacing w:after="0" w:line="580" w:lineRule="exact"/>
        <w:rPr>
          <w:rFonts w:ascii="仿宋" w:eastAsia="仿宋" w:hAnsi="仿宋" w:cs="Times New Roman"/>
          <w:sz w:val="32"/>
          <w:szCs w:val="32"/>
        </w:rPr>
      </w:pPr>
      <w:r w:rsidRPr="00B44910">
        <w:rPr>
          <w:rFonts w:ascii="仿宋" w:eastAsia="仿宋" w:hAnsi="仿宋" w:cs="Times New Roman" w:hint="eastAsia"/>
          <w:sz w:val="32"/>
          <w:szCs w:val="32"/>
        </w:rPr>
        <w:t>湖南白坪湖米业有限公司</w:t>
      </w:r>
      <w:r w:rsidRPr="00B44910">
        <w:rPr>
          <w:rFonts w:ascii="仿宋" w:eastAsia="仿宋" w:hAnsi="仿宋" w:cs="Times New Roman"/>
          <w:sz w:val="32"/>
          <w:szCs w:val="32"/>
        </w:rPr>
        <w:t>：</w:t>
      </w:r>
    </w:p>
    <w:p w:rsidR="00297A85" w:rsidRPr="00B44910" w:rsidRDefault="00CB307F" w:rsidP="007C66B5">
      <w:pPr>
        <w:spacing w:after="0" w:line="580" w:lineRule="exact"/>
        <w:ind w:firstLineChars="200" w:firstLine="640"/>
        <w:jc w:val="both"/>
        <w:rPr>
          <w:rFonts w:ascii="仿宋" w:eastAsia="仿宋" w:hAnsi="仿宋" w:cs="Times New Roman"/>
          <w:kern w:val="2"/>
          <w:sz w:val="32"/>
          <w:szCs w:val="32"/>
        </w:rPr>
      </w:pPr>
      <w:r w:rsidRPr="00B44910">
        <w:rPr>
          <w:rFonts w:ascii="仿宋" w:eastAsia="仿宋" w:hAnsi="仿宋" w:cs="Times New Roman"/>
          <w:sz w:val="32"/>
          <w:szCs w:val="32"/>
        </w:rPr>
        <w:t>你公司呈报的《关于请求对&lt;湖南白坪湖米业有限公司年生产加工35000吨大米建设项目环境影响报告表&gt;进行审批的报告</w:t>
      </w:r>
      <w:r w:rsidRPr="00B44910">
        <w:rPr>
          <w:rFonts w:ascii="仿宋" w:eastAsia="仿宋" w:hAnsi="仿宋" w:cs="Times New Roman"/>
          <w:bCs/>
          <w:sz w:val="32"/>
          <w:szCs w:val="32"/>
        </w:rPr>
        <w:t>》、</w:t>
      </w:r>
      <w:r w:rsidRPr="00B44910">
        <w:rPr>
          <w:rFonts w:ascii="仿宋" w:eastAsia="仿宋" w:hAnsi="仿宋" w:cs="Times New Roman"/>
          <w:sz w:val="32"/>
          <w:szCs w:val="32"/>
        </w:rPr>
        <w:t>益阳市生态环境局赫山分局的预审意</w:t>
      </w:r>
      <w:r w:rsidRPr="00B44910">
        <w:rPr>
          <w:rFonts w:ascii="仿宋" w:eastAsia="仿宋" w:hAnsi="仿宋" w:cs="Times New Roman"/>
          <w:bCs/>
          <w:sz w:val="32"/>
          <w:szCs w:val="32"/>
        </w:rPr>
        <w:t>见及相关材料</w:t>
      </w:r>
      <w:r w:rsidRPr="00B44910">
        <w:rPr>
          <w:rFonts w:ascii="仿宋" w:eastAsia="仿宋" w:hAnsi="仿宋" w:cs="Times New Roman"/>
          <w:sz w:val="32"/>
          <w:szCs w:val="32"/>
        </w:rPr>
        <w:t>收悉。经审查、研究，批复如</w:t>
      </w:r>
      <w:r w:rsidRPr="00B44910">
        <w:rPr>
          <w:rFonts w:ascii="仿宋" w:eastAsia="仿宋" w:hAnsi="仿宋" w:cs="Times New Roman"/>
          <w:kern w:val="2"/>
          <w:sz w:val="32"/>
          <w:szCs w:val="32"/>
        </w:rPr>
        <w:t>下：</w:t>
      </w:r>
    </w:p>
    <w:p w:rsidR="007C66B5" w:rsidRPr="007C66B5" w:rsidRDefault="007C66B5" w:rsidP="007C66B5">
      <w:pPr>
        <w:spacing w:after="0" w:line="580" w:lineRule="exact"/>
        <w:ind w:firstLineChars="200" w:firstLine="640"/>
        <w:jc w:val="both"/>
        <w:rPr>
          <w:rFonts w:ascii="仿宋" w:eastAsia="仿宋" w:hAnsi="仿宋" w:cs="Times New Roman"/>
          <w:sz w:val="32"/>
          <w:szCs w:val="32"/>
        </w:rPr>
      </w:pPr>
      <w:r w:rsidRPr="007C66B5">
        <w:rPr>
          <w:rFonts w:ascii="仿宋" w:eastAsia="仿宋" w:hAnsi="仿宋" w:cs="Times New Roman"/>
          <w:bCs/>
          <w:kern w:val="2"/>
          <w:sz w:val="32"/>
          <w:szCs w:val="32"/>
        </w:rPr>
        <w:t>一、</w:t>
      </w:r>
      <w:r w:rsidR="00CB307F" w:rsidRPr="007C66B5">
        <w:rPr>
          <w:rFonts w:ascii="仿宋" w:eastAsia="仿宋" w:hAnsi="仿宋" w:cs="Times New Roman"/>
          <w:sz w:val="32"/>
          <w:szCs w:val="32"/>
        </w:rPr>
        <w:t>湖南白坪湖米业有限公司</w:t>
      </w:r>
      <w:r w:rsidR="00B44910" w:rsidRPr="007C66B5">
        <w:rPr>
          <w:rFonts w:ascii="仿宋" w:eastAsia="仿宋" w:hAnsi="仿宋" w:cs="Times New Roman" w:hint="eastAsia"/>
          <w:sz w:val="32"/>
          <w:szCs w:val="32"/>
        </w:rPr>
        <w:t>位于</w:t>
      </w:r>
      <w:r w:rsidR="00CB307F" w:rsidRPr="007C66B5">
        <w:rPr>
          <w:rFonts w:ascii="仿宋" w:eastAsia="仿宋" w:hAnsi="仿宋" w:cs="Times New Roman"/>
          <w:sz w:val="32"/>
          <w:szCs w:val="32"/>
        </w:rPr>
        <w:t>益阳市赫山区八字哨镇白濒湖村，年生产加工35000吨大米项目于2016年2月建成投产。项目总投资约3000万元，占地面积3820m</w:t>
      </w:r>
      <w:r w:rsidR="00CB307F" w:rsidRPr="007C66B5">
        <w:rPr>
          <w:rFonts w:ascii="仿宋" w:eastAsia="仿宋" w:hAnsi="仿宋" w:cs="Times New Roman"/>
          <w:sz w:val="32"/>
          <w:szCs w:val="32"/>
          <w:vertAlign w:val="superscript"/>
        </w:rPr>
        <w:t>2</w:t>
      </w:r>
      <w:r w:rsidR="00CB307F" w:rsidRPr="007C66B5">
        <w:rPr>
          <w:rFonts w:ascii="仿宋" w:eastAsia="仿宋" w:hAnsi="仿宋" w:cs="Times New Roman"/>
          <w:sz w:val="32"/>
          <w:szCs w:val="32"/>
        </w:rPr>
        <w:t>。</w:t>
      </w:r>
      <w:r w:rsidR="00CB307F" w:rsidRPr="007C66B5">
        <w:rPr>
          <w:rFonts w:ascii="仿宋" w:eastAsia="仿宋" w:hAnsi="仿宋" w:cs="Times New Roman"/>
          <w:bCs/>
          <w:kern w:val="2"/>
          <w:sz w:val="32"/>
          <w:szCs w:val="32"/>
        </w:rPr>
        <w:t>主要建设内容</w:t>
      </w:r>
      <w:r w:rsidR="00E80CF5" w:rsidRPr="007C66B5">
        <w:rPr>
          <w:rFonts w:ascii="仿宋" w:eastAsia="仿宋" w:hAnsi="仿宋" w:cs="Times New Roman" w:hint="eastAsia"/>
          <w:bCs/>
          <w:kern w:val="2"/>
          <w:sz w:val="32"/>
          <w:szCs w:val="32"/>
        </w:rPr>
        <w:t>包括</w:t>
      </w:r>
      <w:r w:rsidR="00CB307F" w:rsidRPr="007C66B5">
        <w:rPr>
          <w:rFonts w:ascii="仿宋" w:eastAsia="仿宋" w:hAnsi="仿宋" w:cs="Times New Roman"/>
          <w:sz w:val="32"/>
          <w:szCs w:val="32"/>
        </w:rPr>
        <w:t>大米</w:t>
      </w:r>
      <w:r w:rsidR="00E80CF5" w:rsidRPr="007C66B5">
        <w:rPr>
          <w:rFonts w:ascii="仿宋" w:eastAsia="仿宋" w:hAnsi="仿宋" w:cs="Times New Roman"/>
          <w:sz w:val="32"/>
          <w:szCs w:val="32"/>
        </w:rPr>
        <w:t>加工</w:t>
      </w:r>
      <w:r w:rsidRPr="007C66B5">
        <w:rPr>
          <w:rFonts w:ascii="仿宋" w:eastAsia="仿宋" w:hAnsi="仿宋" w:cs="Times New Roman"/>
          <w:sz w:val="32"/>
          <w:szCs w:val="32"/>
        </w:rPr>
        <w:t>生产车间</w:t>
      </w:r>
      <w:r w:rsidRPr="007C66B5">
        <w:rPr>
          <w:rFonts w:ascii="仿宋" w:eastAsia="仿宋" w:hAnsi="仿宋" w:cs="Times New Roman" w:hint="eastAsia"/>
          <w:sz w:val="32"/>
          <w:szCs w:val="32"/>
        </w:rPr>
        <w:t>，布局大米加工</w:t>
      </w:r>
      <w:r w:rsidRPr="007C66B5">
        <w:rPr>
          <w:rFonts w:ascii="仿宋" w:eastAsia="仿宋" w:hAnsi="仿宋" w:cs="Times New Roman"/>
          <w:sz w:val="32"/>
          <w:szCs w:val="32"/>
        </w:rPr>
        <w:t>生产线一条及</w:t>
      </w:r>
      <w:r w:rsidRPr="007C66B5">
        <w:rPr>
          <w:rFonts w:ascii="仿宋" w:eastAsia="仿宋" w:hAnsi="仿宋" w:cs="Times New Roman" w:hint="eastAsia"/>
          <w:sz w:val="32"/>
          <w:szCs w:val="32"/>
        </w:rPr>
        <w:t>稻谷、大米、油糠暂存区，配套</w:t>
      </w:r>
      <w:r w:rsidRPr="007C66B5">
        <w:rPr>
          <w:rFonts w:ascii="仿宋" w:eastAsia="仿宋" w:hAnsi="仿宋" w:cs="Times New Roman"/>
          <w:sz w:val="32"/>
          <w:szCs w:val="32"/>
        </w:rPr>
        <w:t>办公室</w:t>
      </w:r>
      <w:r w:rsidRPr="007C66B5">
        <w:rPr>
          <w:rFonts w:ascii="仿宋" w:eastAsia="仿宋" w:hAnsi="仿宋" w:cs="Times New Roman" w:hint="eastAsia"/>
          <w:sz w:val="32"/>
          <w:szCs w:val="32"/>
        </w:rPr>
        <w:t>、</w:t>
      </w:r>
      <w:r w:rsidRPr="007C66B5">
        <w:rPr>
          <w:rFonts w:ascii="仿宋" w:eastAsia="仿宋" w:hAnsi="仿宋" w:cs="Times New Roman"/>
          <w:sz w:val="32"/>
          <w:szCs w:val="32"/>
        </w:rPr>
        <w:t>给排水、供配电及</w:t>
      </w:r>
      <w:r w:rsidR="00CB307F" w:rsidRPr="007C66B5">
        <w:rPr>
          <w:rFonts w:ascii="仿宋" w:eastAsia="仿宋" w:hAnsi="仿宋" w:cs="Times New Roman"/>
          <w:sz w:val="32"/>
          <w:szCs w:val="32"/>
        </w:rPr>
        <w:t>环保等相关公用辅助工程。</w:t>
      </w:r>
    </w:p>
    <w:p w:rsidR="00297A85" w:rsidRPr="007C66B5" w:rsidRDefault="000A04C3" w:rsidP="007C66B5">
      <w:pPr>
        <w:pStyle w:val="aa"/>
        <w:spacing w:before="0" w:beforeAutospacing="0" w:after="0" w:afterAutospacing="0" w:line="580" w:lineRule="exact"/>
        <w:ind w:firstLineChars="200" w:firstLine="640"/>
        <w:jc w:val="both"/>
        <w:rPr>
          <w:rFonts w:ascii="仿宋" w:eastAsia="仿宋" w:hAnsi="仿宋"/>
          <w:sz w:val="32"/>
          <w:szCs w:val="32"/>
        </w:rPr>
      </w:pPr>
      <w:r w:rsidRPr="007C66B5">
        <w:rPr>
          <w:rFonts w:ascii="仿宋" w:eastAsia="仿宋" w:hAnsi="仿宋"/>
          <w:sz w:val="32"/>
          <w:szCs w:val="32"/>
        </w:rPr>
        <w:t>项目符合国家产业政策，选址</w:t>
      </w:r>
      <w:r>
        <w:rPr>
          <w:rFonts w:ascii="仿宋" w:eastAsia="仿宋" w:hAnsi="仿宋"/>
          <w:sz w:val="32"/>
          <w:szCs w:val="32"/>
        </w:rPr>
        <w:t>基本</w:t>
      </w:r>
      <w:r w:rsidRPr="007C66B5">
        <w:rPr>
          <w:rFonts w:ascii="仿宋" w:eastAsia="仿宋" w:hAnsi="仿宋"/>
          <w:sz w:val="32"/>
          <w:szCs w:val="32"/>
        </w:rPr>
        <w:t>可行。</w:t>
      </w:r>
      <w:r w:rsidR="007C66B5">
        <w:rPr>
          <w:rFonts w:ascii="仿宋" w:eastAsia="仿宋" w:hAnsi="仿宋"/>
          <w:sz w:val="32"/>
          <w:szCs w:val="32"/>
        </w:rPr>
        <w:t>根据</w:t>
      </w:r>
      <w:r w:rsidR="00CB307F" w:rsidRPr="007C66B5">
        <w:rPr>
          <w:rFonts w:ascii="仿宋" w:eastAsia="仿宋" w:hAnsi="仿宋"/>
          <w:sz w:val="32"/>
          <w:szCs w:val="32"/>
        </w:rPr>
        <w:t>环境保护部《关于加强“未批先建”建设项目环境影响评价管理工作的通知（环办环评[2018]18号）》和《关于建设项目“未批先建”违法行为法律适用问题的意见（环政法函</w:t>
      </w:r>
      <w:r w:rsidR="00CB307F" w:rsidRPr="007C66B5">
        <w:rPr>
          <w:rFonts w:ascii="仿宋" w:eastAsia="仿宋" w:hAnsi="仿宋"/>
          <w:sz w:val="32"/>
          <w:szCs w:val="32"/>
        </w:rPr>
        <w:lastRenderedPageBreak/>
        <w:t>[2018]31号）》文件精神、广西钦天境环境科技有限公司编制的环评报告表的的分析结论和益阳市生态环境局赫山分局的预审意见，在建设单位认真落实报告表和本批复提出的各项生态环境保护措施，确保各项污染物稳定达标排放的前提下，从环境保护的角度分析，我局原则同意湖南白坪湖米业有限公司年生产加工35000吨大米建设项目</w:t>
      </w:r>
      <w:r w:rsidR="007C66B5" w:rsidRPr="00E327DA">
        <w:rPr>
          <w:rFonts w:ascii="仿宋" w:eastAsia="仿宋" w:hAnsi="仿宋" w:hint="eastAsia"/>
          <w:sz w:val="32"/>
          <w:szCs w:val="32"/>
        </w:rPr>
        <w:t>的建设并补办环评审批手续。</w:t>
      </w:r>
    </w:p>
    <w:p w:rsidR="00DA4908" w:rsidRPr="00B44910" w:rsidRDefault="00DA4908" w:rsidP="00DA4908">
      <w:pPr>
        <w:spacing w:after="0" w:line="540" w:lineRule="exact"/>
        <w:ind w:firstLineChars="200" w:firstLine="640"/>
        <w:jc w:val="both"/>
        <w:rPr>
          <w:rFonts w:ascii="仿宋" w:eastAsia="仿宋" w:hAnsi="仿宋" w:cs="Times New Roman"/>
          <w:sz w:val="32"/>
          <w:szCs w:val="32"/>
        </w:rPr>
      </w:pPr>
      <w:bookmarkStart w:id="0" w:name="_GoBack"/>
      <w:bookmarkEnd w:id="0"/>
      <w:r w:rsidRPr="00B44910">
        <w:rPr>
          <w:rFonts w:ascii="仿宋" w:eastAsia="仿宋" w:hAnsi="仿宋" w:cs="Times New Roman"/>
          <w:sz w:val="32"/>
          <w:szCs w:val="32"/>
        </w:rPr>
        <w:t>二、你公司在</w:t>
      </w:r>
      <w:r>
        <w:rPr>
          <w:rFonts w:ascii="仿宋" w:eastAsia="仿宋" w:hAnsi="仿宋" w:cs="Times New Roman" w:hint="eastAsia"/>
          <w:sz w:val="32"/>
          <w:szCs w:val="32"/>
        </w:rPr>
        <w:t>生产</w:t>
      </w:r>
      <w:r w:rsidRPr="00B44910">
        <w:rPr>
          <w:rFonts w:ascii="仿宋" w:eastAsia="仿宋" w:hAnsi="仿宋" w:cs="Times New Roman"/>
          <w:sz w:val="32"/>
          <w:szCs w:val="32"/>
        </w:rPr>
        <w:t>运营管理中，必须切实落实环评提出的各项污染防治和风险防范措施要求，着重做好以下工作：</w:t>
      </w:r>
    </w:p>
    <w:p w:rsidR="00DA4908" w:rsidRPr="00B44910" w:rsidRDefault="00DA4908" w:rsidP="00DA4908">
      <w:pPr>
        <w:widowControl w:val="0"/>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color w:val="000000" w:themeColor="text1"/>
          <w:sz w:val="32"/>
          <w:szCs w:val="32"/>
        </w:rPr>
        <w:t>（一）</w:t>
      </w:r>
      <w:r w:rsidRPr="00B44910">
        <w:rPr>
          <w:rFonts w:ascii="仿宋" w:eastAsia="仿宋" w:hAnsi="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DA4908" w:rsidRPr="00B44910" w:rsidRDefault="00DA4908" w:rsidP="00DA4908">
      <w:pPr>
        <w:widowControl w:val="0"/>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color w:val="000000" w:themeColor="text1"/>
          <w:sz w:val="32"/>
          <w:szCs w:val="32"/>
        </w:rPr>
        <w:t>（二）</w:t>
      </w:r>
      <w:r w:rsidRPr="00B44910">
        <w:rPr>
          <w:rFonts w:ascii="仿宋" w:eastAsia="仿宋" w:hAnsi="仿宋" w:cs="Times New Roman"/>
          <w:spacing w:val="-6"/>
          <w:sz w:val="32"/>
          <w:szCs w:val="32"/>
        </w:rPr>
        <w:t>落实废气污染防治措施</w:t>
      </w:r>
      <w:r w:rsidRPr="00B44910">
        <w:rPr>
          <w:rFonts w:ascii="仿宋" w:eastAsia="仿宋" w:hAnsi="仿宋" w:cs="Times New Roman"/>
          <w:color w:val="000000" w:themeColor="text1"/>
          <w:sz w:val="32"/>
          <w:szCs w:val="32"/>
        </w:rPr>
        <w:t>。</w:t>
      </w:r>
      <w:r w:rsidRPr="00B44910">
        <w:rPr>
          <w:rFonts w:ascii="仿宋" w:eastAsia="仿宋" w:hAnsi="仿宋" w:cs="Times New Roman" w:hint="eastAsia"/>
          <w:sz w:val="32"/>
          <w:szCs w:val="32"/>
        </w:rPr>
        <w:t>大米加工粉尘、进料口粉尘、油糠粉尘、谷壳卸料口粉尘经</w:t>
      </w:r>
      <w:r w:rsidRPr="00B44910">
        <w:rPr>
          <w:rFonts w:ascii="仿宋" w:eastAsia="仿宋" w:hAnsi="仿宋" w:cs="Times New Roman"/>
          <w:sz w:val="32"/>
          <w:szCs w:val="32"/>
        </w:rPr>
        <w:t>集中收集</w:t>
      </w:r>
      <w:r w:rsidRPr="00B44910">
        <w:rPr>
          <w:rFonts w:ascii="仿宋" w:eastAsia="仿宋" w:hAnsi="仿宋" w:cs="Times New Roman" w:hint="eastAsia"/>
          <w:sz w:val="32"/>
          <w:szCs w:val="32"/>
        </w:rPr>
        <w:t>后</w:t>
      </w:r>
      <w:r w:rsidRPr="00B44910">
        <w:rPr>
          <w:rFonts w:ascii="仿宋" w:eastAsia="仿宋" w:hAnsi="仿宋" w:cs="Times New Roman"/>
          <w:spacing w:val="-6"/>
          <w:sz w:val="32"/>
          <w:szCs w:val="32"/>
        </w:rPr>
        <w:t>由布袋除尘器进行处理，达到《大气污染物综合排放标准》（GB16297-1996）表2中二级标准后由15m高</w:t>
      </w:r>
      <w:r>
        <w:rPr>
          <w:rFonts w:ascii="仿宋" w:eastAsia="仿宋" w:hAnsi="仿宋" w:cs="Times New Roman"/>
          <w:spacing w:val="-6"/>
          <w:sz w:val="32"/>
          <w:szCs w:val="32"/>
        </w:rPr>
        <w:t>排气筒有组织</w:t>
      </w:r>
      <w:r w:rsidRPr="00B44910">
        <w:rPr>
          <w:rFonts w:ascii="仿宋" w:eastAsia="仿宋" w:hAnsi="仿宋" w:cs="Times New Roman"/>
          <w:spacing w:val="-6"/>
          <w:sz w:val="32"/>
          <w:szCs w:val="32"/>
        </w:rPr>
        <w:t>排放；稻谷进出库粉尘采取</w:t>
      </w:r>
      <w:r>
        <w:rPr>
          <w:rFonts w:ascii="仿宋" w:eastAsia="仿宋" w:hAnsi="仿宋" w:cs="Times New Roman"/>
          <w:spacing w:val="-6"/>
          <w:sz w:val="32"/>
          <w:szCs w:val="32"/>
        </w:rPr>
        <w:t>定期清扫</w:t>
      </w:r>
      <w:r>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洒水抑尘等措施</w:t>
      </w:r>
      <w:r>
        <w:rPr>
          <w:rFonts w:ascii="仿宋" w:eastAsia="仿宋" w:hAnsi="仿宋" w:cs="Times New Roman" w:hint="eastAsia"/>
          <w:spacing w:val="-6"/>
          <w:sz w:val="32"/>
          <w:szCs w:val="32"/>
        </w:rPr>
        <w:t>，</w:t>
      </w:r>
      <w:r>
        <w:rPr>
          <w:rFonts w:ascii="仿宋" w:eastAsia="仿宋" w:hAnsi="仿宋" w:cs="Times New Roman"/>
          <w:spacing w:val="-6"/>
          <w:sz w:val="32"/>
          <w:szCs w:val="32"/>
        </w:rPr>
        <w:t>无组织排放废气需满足</w:t>
      </w:r>
      <w:r w:rsidRPr="00B44910">
        <w:rPr>
          <w:rFonts w:ascii="仿宋" w:eastAsia="仿宋" w:hAnsi="仿宋" w:cs="Times New Roman"/>
          <w:spacing w:val="-6"/>
          <w:sz w:val="32"/>
          <w:szCs w:val="32"/>
        </w:rPr>
        <w:t>《大气污染物综合排放标准》（GB16297-1996）中无组织排放监控限值要求。</w:t>
      </w:r>
    </w:p>
    <w:p w:rsidR="00DA4908" w:rsidRPr="00B44910" w:rsidRDefault="00DA4908" w:rsidP="00DA4908">
      <w:pPr>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sz w:val="32"/>
          <w:szCs w:val="32"/>
        </w:rPr>
        <w:t>（三）</w:t>
      </w:r>
      <w:r w:rsidRPr="00B44910">
        <w:rPr>
          <w:rFonts w:ascii="仿宋" w:eastAsia="仿宋" w:hAnsi="仿宋" w:cs="Times New Roman"/>
          <w:spacing w:val="-6"/>
          <w:sz w:val="32"/>
          <w:szCs w:val="32"/>
        </w:rPr>
        <w:t>落实废水污染防治措施。生活污水经化粪池处理后用</w:t>
      </w:r>
      <w:r>
        <w:rPr>
          <w:rFonts w:ascii="仿宋" w:eastAsia="仿宋" w:hAnsi="仿宋" w:cs="Times New Roman"/>
          <w:spacing w:val="-6"/>
          <w:sz w:val="32"/>
          <w:szCs w:val="32"/>
        </w:rPr>
        <w:t>于周边农田作农肥，不外排</w:t>
      </w:r>
      <w:r w:rsidRPr="00B44910">
        <w:rPr>
          <w:rFonts w:ascii="仿宋" w:eastAsia="仿宋" w:hAnsi="仿宋" w:cs="Times New Roman"/>
          <w:spacing w:val="-6"/>
          <w:sz w:val="32"/>
          <w:szCs w:val="32"/>
        </w:rPr>
        <w:t>。</w:t>
      </w:r>
    </w:p>
    <w:p w:rsidR="00DA4908" w:rsidRPr="00726630" w:rsidRDefault="00DA4908" w:rsidP="00C358D3">
      <w:pPr>
        <w:spacing w:after="0" w:line="52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lastRenderedPageBreak/>
        <w:t>（四）</w:t>
      </w:r>
      <w:r>
        <w:rPr>
          <w:rFonts w:ascii="仿宋" w:eastAsia="仿宋" w:hAnsi="仿宋" w:cs="Times New Roman"/>
          <w:spacing w:val="-6"/>
          <w:sz w:val="32"/>
          <w:szCs w:val="32"/>
        </w:rPr>
        <w:t>落实噪声</w:t>
      </w:r>
      <w:r w:rsidRPr="00B44910">
        <w:rPr>
          <w:rFonts w:ascii="仿宋" w:eastAsia="仿宋" w:hAnsi="仿宋" w:cs="Times New Roman"/>
          <w:spacing w:val="-6"/>
          <w:sz w:val="32"/>
          <w:szCs w:val="32"/>
        </w:rPr>
        <w:t>污染防治措施。各类设备噪声和风机空气动力噪声，应采取减振降噪措施，减少噪声对周围环境的影响，厂界噪声达到《工业企业厂界环境噪声排放标准》（GB12348-2008）中的2</w:t>
      </w:r>
      <w:r>
        <w:rPr>
          <w:rFonts w:ascii="仿宋" w:eastAsia="仿宋" w:hAnsi="仿宋" w:cs="Times New Roman"/>
          <w:spacing w:val="-6"/>
          <w:sz w:val="32"/>
          <w:szCs w:val="32"/>
        </w:rPr>
        <w:t>类标准要求</w:t>
      </w:r>
      <w:r>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合理安排生产时间</w:t>
      </w:r>
      <w:r>
        <w:rPr>
          <w:rFonts w:ascii="仿宋" w:eastAsia="仿宋" w:hAnsi="仿宋" w:cs="Times New Roman" w:hint="eastAsia"/>
          <w:spacing w:val="-6"/>
          <w:sz w:val="32"/>
          <w:szCs w:val="32"/>
        </w:rPr>
        <w:t>，</w:t>
      </w:r>
      <w:r w:rsidRPr="0047005F">
        <w:rPr>
          <w:rFonts w:ascii="仿宋" w:eastAsia="仿宋" w:hAnsi="仿宋" w:hint="eastAsia"/>
          <w:sz w:val="32"/>
          <w:szCs w:val="32"/>
        </w:rPr>
        <w:t>夜</w:t>
      </w:r>
      <w:r w:rsidRPr="00726630">
        <w:rPr>
          <w:rFonts w:ascii="仿宋" w:eastAsia="仿宋" w:hAnsi="仿宋" w:cs="Times New Roman" w:hint="eastAsia"/>
          <w:sz w:val="32"/>
          <w:szCs w:val="32"/>
        </w:rPr>
        <w:t>间（22∶00～6∶00）禁止生产。</w:t>
      </w:r>
    </w:p>
    <w:p w:rsidR="00DA4908" w:rsidRPr="00726630" w:rsidRDefault="00DA4908" w:rsidP="00C358D3">
      <w:pPr>
        <w:spacing w:after="0" w:line="52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（五）</w:t>
      </w:r>
      <w:r w:rsidRPr="00726630">
        <w:rPr>
          <w:rFonts w:ascii="仿宋" w:eastAsia="仿宋" w:hAnsi="仿宋" w:cs="Times New Roman"/>
          <w:sz w:val="32"/>
          <w:szCs w:val="32"/>
        </w:rPr>
        <w:t>落实</w:t>
      </w:r>
      <w:r w:rsidRPr="00726630">
        <w:rPr>
          <w:rFonts w:ascii="仿宋" w:eastAsia="仿宋" w:hAnsi="仿宋" w:cs="Times New Roman" w:hint="eastAsia"/>
          <w:sz w:val="32"/>
          <w:szCs w:val="32"/>
        </w:rPr>
        <w:t>固体废物</w:t>
      </w:r>
      <w:r w:rsidRPr="00726630">
        <w:rPr>
          <w:rFonts w:ascii="仿宋" w:eastAsia="仿宋" w:hAnsi="仿宋" w:cs="Times New Roman"/>
          <w:sz w:val="32"/>
          <w:szCs w:val="32"/>
        </w:rPr>
        <w:t>污染防治措施。</w:t>
      </w:r>
      <w:r w:rsidRPr="00726630">
        <w:rPr>
          <w:rFonts w:ascii="仿宋" w:eastAsia="仿宋" w:hAnsi="仿宋" w:cs="Times New Roman" w:hint="eastAsia"/>
          <w:sz w:val="32"/>
          <w:szCs w:val="32"/>
        </w:rPr>
        <w:t>项目生产产生的</w:t>
      </w:r>
      <w:r w:rsidRPr="00726630">
        <w:rPr>
          <w:rFonts w:ascii="仿宋" w:eastAsia="仿宋" w:hAnsi="仿宋" w:cs="Times New Roman"/>
          <w:sz w:val="32"/>
          <w:szCs w:val="32"/>
        </w:rPr>
        <w:t>废矿物油</w:t>
      </w:r>
      <w:r w:rsidRPr="00726630">
        <w:rPr>
          <w:rFonts w:ascii="仿宋" w:eastAsia="仿宋" w:hAnsi="仿宋" w:cs="Times New Roman" w:hint="eastAsia"/>
          <w:sz w:val="32"/>
          <w:szCs w:val="32"/>
        </w:rPr>
        <w:t>等危险废物和一般固废应严格分类贮存，按规范分别设置危废暂存库和一般固废暂存场所，其建设、运行和管理应相应分别满足《危险废物贮存污染控制标准》(GB18597－2001)及其修改单要求、《一般工业固体废物贮存、处置场污染控制标准》（GB 18599-2001）及其修改单要求。做好固体废物分类收集管理处置，危险废物委托有相应危废处置资质的单位安全处置；一般固废</w:t>
      </w:r>
      <w:r>
        <w:rPr>
          <w:rFonts w:ascii="仿宋" w:eastAsia="仿宋" w:hAnsi="仿宋" w:cs="Times New Roman" w:hint="eastAsia"/>
          <w:sz w:val="32"/>
          <w:szCs w:val="32"/>
        </w:rPr>
        <w:t>外售综合利用；生活垃圾</w:t>
      </w:r>
      <w:r w:rsidRPr="00726630">
        <w:rPr>
          <w:rFonts w:ascii="仿宋" w:eastAsia="仿宋" w:hAnsi="仿宋" w:cs="Times New Roman" w:hint="eastAsia"/>
          <w:sz w:val="32"/>
          <w:szCs w:val="32"/>
        </w:rPr>
        <w:t>交</w:t>
      </w:r>
      <w:r>
        <w:rPr>
          <w:rFonts w:ascii="仿宋" w:eastAsia="仿宋" w:hAnsi="仿宋" w:cs="Times New Roman" w:hint="eastAsia"/>
          <w:sz w:val="32"/>
          <w:szCs w:val="32"/>
        </w:rPr>
        <w:t>由</w:t>
      </w:r>
      <w:r w:rsidRPr="00726630">
        <w:rPr>
          <w:rFonts w:ascii="仿宋" w:eastAsia="仿宋" w:hAnsi="仿宋" w:cs="Times New Roman" w:hint="eastAsia"/>
          <w:sz w:val="32"/>
          <w:szCs w:val="32"/>
        </w:rPr>
        <w:t>当地环卫部门处理。</w:t>
      </w:r>
    </w:p>
    <w:p w:rsidR="00C358D3" w:rsidRDefault="00C358D3" w:rsidP="00C358D3">
      <w:pPr>
        <w:spacing w:after="0" w:line="520" w:lineRule="exact"/>
        <w:ind w:firstLineChars="200" w:firstLine="640"/>
        <w:jc w:val="both"/>
        <w:rPr>
          <w:rFonts w:ascii="仿宋" w:eastAsia="仿宋" w:hAnsi="仿宋" w:cs="Times New Roman" w:hint="eastAsia"/>
          <w:sz w:val="32"/>
          <w:szCs w:val="32"/>
          <w:lang w:val="en-GB"/>
        </w:rPr>
      </w:pPr>
      <w:r>
        <w:rPr>
          <w:rFonts w:ascii="仿宋" w:eastAsia="仿宋" w:hAnsi="仿宋" w:cs="Times New Roman" w:hint="eastAsia"/>
          <w:sz w:val="32"/>
          <w:szCs w:val="32"/>
          <w:lang w:val="en-GB"/>
        </w:rPr>
        <w:t>（六）公司须加强原材料镉等重金属元素的检测，严防不合格大米流入市场。</w:t>
      </w:r>
    </w:p>
    <w:p w:rsidR="00DA4908" w:rsidRPr="00B44910" w:rsidRDefault="00DA4908" w:rsidP="00C358D3">
      <w:pPr>
        <w:spacing w:after="0" w:line="52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lang w:val="en-GB"/>
        </w:rPr>
        <w:t>三、</w:t>
      </w:r>
      <w:r w:rsidRPr="00B44910">
        <w:rPr>
          <w:rFonts w:ascii="仿宋" w:eastAsia="仿宋" w:hAnsi="仿宋" w:cs="Times New Roman"/>
          <w:spacing w:val="8"/>
          <w:sz w:val="32"/>
          <w:szCs w:val="32"/>
          <w:lang w:val="en-GB"/>
        </w:rPr>
        <w:t>项目批复后，</w:t>
      </w:r>
      <w:r w:rsidRPr="00B44910">
        <w:rPr>
          <w:rFonts w:ascii="仿宋" w:eastAsia="仿宋" w:hAnsi="仿宋" w:cs="Times New Roman"/>
          <w:sz w:val="32"/>
          <w:szCs w:val="32"/>
        </w:rPr>
        <w:t>须按照《固定污染源排污许可分类管理名录》(2019年版) 和《排污许可管理办法（试行）》（环保部令第48号）的要求及时办理排污许可证登记手续。同时，</w:t>
      </w:r>
      <w:r w:rsidRPr="00B44910">
        <w:rPr>
          <w:rFonts w:ascii="仿宋" w:eastAsia="仿宋" w:hAnsi="仿宋" w:cs="Times New Roman"/>
          <w:sz w:val="32"/>
          <w:szCs w:val="32"/>
          <w:lang w:val="en-GB"/>
        </w:rPr>
        <w:t>按</w:t>
      </w:r>
      <w:r w:rsidRPr="00B44910">
        <w:rPr>
          <w:rFonts w:ascii="仿宋" w:eastAsia="仿宋" w:hAnsi="仿宋" w:cs="Times New Roman"/>
          <w:sz w:val="32"/>
          <w:szCs w:val="32"/>
        </w:rPr>
        <w:t>《建设项目环境保护管理条例》</w:t>
      </w:r>
      <w:r w:rsidRPr="00B44910">
        <w:rPr>
          <w:rFonts w:ascii="仿宋" w:eastAsia="仿宋" w:hAnsi="仿宋" w:cs="Times New Roman"/>
          <w:sz w:val="32"/>
          <w:szCs w:val="32"/>
          <w:lang w:val="en-GB"/>
        </w:rPr>
        <w:t>的有关规定，及时办理竣工环保验收手续，</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rPr>
        <w:t>负责项目建设期间的“三同时”现场监督检查和日常环境管理。</w:t>
      </w:r>
    </w:p>
    <w:p w:rsidR="00DA4908" w:rsidRPr="00B44910" w:rsidRDefault="00DA4908" w:rsidP="00C358D3">
      <w:pPr>
        <w:spacing w:after="0" w:line="520" w:lineRule="exact"/>
        <w:ind w:firstLineChars="200" w:firstLine="640"/>
        <w:rPr>
          <w:rFonts w:ascii="仿宋" w:eastAsia="仿宋" w:hAnsi="仿宋" w:cs="Times New Roman"/>
          <w:sz w:val="32"/>
          <w:szCs w:val="32"/>
        </w:rPr>
      </w:pPr>
      <w:r w:rsidRPr="00B44910">
        <w:rPr>
          <w:rFonts w:ascii="仿宋" w:eastAsia="仿宋" w:hAnsi="仿宋" w:cs="Times New Roman"/>
          <w:sz w:val="32"/>
          <w:szCs w:val="32"/>
        </w:rPr>
        <w:t>四、</w:t>
      </w:r>
      <w:r w:rsidRPr="00B44910">
        <w:rPr>
          <w:rFonts w:ascii="仿宋" w:eastAsia="仿宋" w:hAnsi="仿宋" w:cs="Times New Roman"/>
          <w:sz w:val="32"/>
          <w:szCs w:val="32"/>
          <w:lang w:val="en-GB"/>
        </w:rPr>
        <w:t>你公司须在收到本批复后 15 个工作日内，将本批复及项目环评报告表送</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lang w:val="en-GB"/>
        </w:rPr>
        <w:t>。</w:t>
      </w:r>
    </w:p>
    <w:p w:rsidR="00DA4908" w:rsidRPr="00B44910" w:rsidRDefault="00DA4908" w:rsidP="00C358D3">
      <w:pPr>
        <w:spacing w:after="0" w:line="520" w:lineRule="exact"/>
        <w:ind w:left="5120" w:hangingChars="1600" w:hanging="5120"/>
        <w:rPr>
          <w:rFonts w:ascii="仿宋" w:eastAsia="仿宋" w:hAnsi="仿宋" w:cs="Times New Roman"/>
          <w:sz w:val="32"/>
          <w:szCs w:val="32"/>
        </w:rPr>
      </w:pPr>
      <w:r w:rsidRPr="00B44910">
        <w:rPr>
          <w:rFonts w:ascii="仿宋" w:eastAsia="仿宋" w:hAnsi="仿宋" w:cs="Times New Roman"/>
          <w:sz w:val="32"/>
          <w:szCs w:val="32"/>
        </w:rPr>
        <w:t xml:space="preserve"> </w:t>
      </w:r>
      <w:r w:rsidR="00C358D3">
        <w:rPr>
          <w:rFonts w:ascii="仿宋" w:eastAsia="仿宋" w:hAnsi="仿宋" w:cs="Times New Roman" w:hint="eastAsia"/>
          <w:sz w:val="32"/>
          <w:szCs w:val="32"/>
        </w:rPr>
        <w:t xml:space="preserve">                                 </w:t>
      </w:r>
      <w:r>
        <w:rPr>
          <w:rFonts w:ascii="仿宋" w:eastAsia="仿宋" w:hAnsi="仿宋" w:cs="Times New Roman" w:hint="eastAsia"/>
          <w:sz w:val="32"/>
          <w:szCs w:val="32"/>
        </w:rPr>
        <w:t xml:space="preserve"> </w:t>
      </w:r>
      <w:r w:rsidRPr="00B44910">
        <w:rPr>
          <w:rFonts w:ascii="仿宋" w:eastAsia="仿宋" w:hAnsi="仿宋" w:cs="Times New Roman"/>
          <w:sz w:val="32"/>
          <w:szCs w:val="32"/>
        </w:rPr>
        <w:t>2020年</w:t>
      </w:r>
      <w:r>
        <w:rPr>
          <w:rFonts w:ascii="仿宋" w:eastAsia="仿宋" w:hAnsi="仿宋" w:cs="Times New Roman" w:hint="eastAsia"/>
          <w:sz w:val="32"/>
          <w:szCs w:val="32"/>
        </w:rPr>
        <w:t>5</w:t>
      </w:r>
      <w:r w:rsidRPr="00B44910">
        <w:rPr>
          <w:rFonts w:ascii="仿宋" w:eastAsia="仿宋" w:hAnsi="仿宋" w:cs="Times New Roman"/>
          <w:sz w:val="32"/>
          <w:szCs w:val="32"/>
        </w:rPr>
        <w:t>月</w:t>
      </w:r>
      <w:r w:rsidR="00E7678F">
        <w:rPr>
          <w:rFonts w:ascii="仿宋" w:eastAsia="仿宋" w:hAnsi="仿宋" w:cs="Times New Roman" w:hint="eastAsia"/>
          <w:sz w:val="32"/>
          <w:szCs w:val="32"/>
        </w:rPr>
        <w:t>20</w:t>
      </w:r>
      <w:r w:rsidRPr="00B44910">
        <w:rPr>
          <w:rFonts w:ascii="仿宋" w:eastAsia="仿宋" w:hAnsi="仿宋" w:cs="Times New Roman"/>
          <w:sz w:val="32"/>
          <w:szCs w:val="32"/>
        </w:rPr>
        <w:t>日</w:t>
      </w:r>
    </w:p>
    <w:sectPr w:rsidR="00DA4908" w:rsidRPr="00B44910" w:rsidSect="00297A85">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F39" w:rsidRDefault="001E6F39" w:rsidP="00DF0C8C">
      <w:pPr>
        <w:spacing w:after="0"/>
      </w:pPr>
      <w:r>
        <w:separator/>
      </w:r>
    </w:p>
  </w:endnote>
  <w:endnote w:type="continuationSeparator" w:id="1">
    <w:p w:rsidR="001E6F39" w:rsidRDefault="001E6F39" w:rsidP="00DF0C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F39" w:rsidRDefault="001E6F39" w:rsidP="00DF0C8C">
      <w:pPr>
        <w:spacing w:after="0"/>
      </w:pPr>
      <w:r>
        <w:separator/>
      </w:r>
    </w:p>
  </w:footnote>
  <w:footnote w:type="continuationSeparator" w:id="1">
    <w:p w:rsidR="001E6F39" w:rsidRDefault="001E6F39" w:rsidP="00DF0C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6DA"/>
    <w:multiLevelType w:val="hybridMultilevel"/>
    <w:tmpl w:val="3C2CDB94"/>
    <w:lvl w:ilvl="0" w:tplc="AD868574">
      <w:start w:val="1"/>
      <w:numFmt w:val="japaneseCounting"/>
      <w:lvlText w:val="%1、"/>
      <w:lvlJc w:val="left"/>
      <w:pPr>
        <w:ind w:left="1960" w:hanging="1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D31D50"/>
    <w:rsid w:val="00014A9D"/>
    <w:rsid w:val="000831CE"/>
    <w:rsid w:val="000A04C3"/>
    <w:rsid w:val="001219A4"/>
    <w:rsid w:val="0014477D"/>
    <w:rsid w:val="001E6F39"/>
    <w:rsid w:val="00257FD2"/>
    <w:rsid w:val="00297A85"/>
    <w:rsid w:val="00301936"/>
    <w:rsid w:val="00323B43"/>
    <w:rsid w:val="00350900"/>
    <w:rsid w:val="003D37D8"/>
    <w:rsid w:val="00426133"/>
    <w:rsid w:val="004358AB"/>
    <w:rsid w:val="00491CB0"/>
    <w:rsid w:val="004C0E42"/>
    <w:rsid w:val="00513AE1"/>
    <w:rsid w:val="00555B17"/>
    <w:rsid w:val="007279FD"/>
    <w:rsid w:val="007C66B5"/>
    <w:rsid w:val="008B7726"/>
    <w:rsid w:val="009839F6"/>
    <w:rsid w:val="00A216EE"/>
    <w:rsid w:val="00B15F00"/>
    <w:rsid w:val="00B20946"/>
    <w:rsid w:val="00B44910"/>
    <w:rsid w:val="00B474D2"/>
    <w:rsid w:val="00C358D3"/>
    <w:rsid w:val="00CB307F"/>
    <w:rsid w:val="00D31D50"/>
    <w:rsid w:val="00DA3E63"/>
    <w:rsid w:val="00DA4908"/>
    <w:rsid w:val="00DF0C8C"/>
    <w:rsid w:val="00E30C33"/>
    <w:rsid w:val="00E7678F"/>
    <w:rsid w:val="00E80CF5"/>
    <w:rsid w:val="00F352CA"/>
    <w:rsid w:val="00F4326A"/>
    <w:rsid w:val="00FA48FC"/>
    <w:rsid w:val="00FC6B53"/>
    <w:rsid w:val="02952645"/>
    <w:rsid w:val="02D27F85"/>
    <w:rsid w:val="036D52C7"/>
    <w:rsid w:val="0E441871"/>
    <w:rsid w:val="0E846DAB"/>
    <w:rsid w:val="11225A49"/>
    <w:rsid w:val="171C17D2"/>
    <w:rsid w:val="1D592738"/>
    <w:rsid w:val="1F1B381B"/>
    <w:rsid w:val="22BB578A"/>
    <w:rsid w:val="275505CC"/>
    <w:rsid w:val="2A2F7418"/>
    <w:rsid w:val="2D32570E"/>
    <w:rsid w:val="2EF81820"/>
    <w:rsid w:val="350D1424"/>
    <w:rsid w:val="36333DB4"/>
    <w:rsid w:val="388B43C1"/>
    <w:rsid w:val="38EA437A"/>
    <w:rsid w:val="3C3A523D"/>
    <w:rsid w:val="3D012EBC"/>
    <w:rsid w:val="3DA60E64"/>
    <w:rsid w:val="3DAA48C5"/>
    <w:rsid w:val="3E3C4F69"/>
    <w:rsid w:val="40A144C5"/>
    <w:rsid w:val="40A5723C"/>
    <w:rsid w:val="40BC6CFF"/>
    <w:rsid w:val="43174353"/>
    <w:rsid w:val="46582A8D"/>
    <w:rsid w:val="4ED9318B"/>
    <w:rsid w:val="52572F7B"/>
    <w:rsid w:val="531025D5"/>
    <w:rsid w:val="533F6AEB"/>
    <w:rsid w:val="54F031C7"/>
    <w:rsid w:val="56F511A8"/>
    <w:rsid w:val="578811D1"/>
    <w:rsid w:val="5B466E86"/>
    <w:rsid w:val="5CFB7ACC"/>
    <w:rsid w:val="5EF25F74"/>
    <w:rsid w:val="60554243"/>
    <w:rsid w:val="60671E20"/>
    <w:rsid w:val="61FA37C5"/>
    <w:rsid w:val="62A725DC"/>
    <w:rsid w:val="634F54F8"/>
    <w:rsid w:val="63A551E1"/>
    <w:rsid w:val="63F66FFE"/>
    <w:rsid w:val="66CA7644"/>
    <w:rsid w:val="6943229B"/>
    <w:rsid w:val="6A3A5D21"/>
    <w:rsid w:val="6D156535"/>
    <w:rsid w:val="6D386999"/>
    <w:rsid w:val="6FF760CA"/>
    <w:rsid w:val="73891713"/>
    <w:rsid w:val="75C65B6F"/>
    <w:rsid w:val="79545C63"/>
    <w:rsid w:val="7D473AD1"/>
    <w:rsid w:val="7FDE6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97A85"/>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rsid w:val="00297A85"/>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297A85"/>
    <w:pPr>
      <w:spacing w:before="60" w:line="480" w:lineRule="atLeast"/>
      <w:ind w:left="0"/>
    </w:pPr>
    <w:rPr>
      <w:spacing w:val="-2"/>
      <w:szCs w:val="20"/>
    </w:rPr>
  </w:style>
  <w:style w:type="paragraph" w:styleId="a3">
    <w:name w:val="Body Text Indent"/>
    <w:basedOn w:val="a"/>
    <w:qFormat/>
    <w:rsid w:val="00297A85"/>
    <w:pPr>
      <w:ind w:left="720"/>
    </w:pPr>
    <w:rPr>
      <w:sz w:val="28"/>
      <w:szCs w:val="28"/>
    </w:rPr>
  </w:style>
  <w:style w:type="paragraph" w:styleId="a4">
    <w:name w:val="Body Text"/>
    <w:basedOn w:val="a"/>
    <w:link w:val="Char"/>
    <w:qFormat/>
    <w:rsid w:val="00297A85"/>
    <w:pPr>
      <w:widowControl w:val="0"/>
      <w:adjustRightInd/>
      <w:snapToGrid/>
      <w:spacing w:after="120"/>
      <w:jc w:val="both"/>
    </w:pPr>
    <w:rPr>
      <w:rFonts w:ascii="Times New Roman" w:eastAsia="宋体" w:hAnsi="Times New Roman" w:cs="Times New Roman"/>
      <w:kern w:val="2"/>
      <w:sz w:val="21"/>
      <w:szCs w:val="24"/>
    </w:rPr>
  </w:style>
  <w:style w:type="paragraph" w:styleId="a5">
    <w:name w:val="footer"/>
    <w:basedOn w:val="a"/>
    <w:link w:val="Char0"/>
    <w:uiPriority w:val="99"/>
    <w:semiHidden/>
    <w:unhideWhenUsed/>
    <w:qFormat/>
    <w:rsid w:val="00297A85"/>
    <w:pPr>
      <w:tabs>
        <w:tab w:val="center" w:pos="4153"/>
        <w:tab w:val="right" w:pos="8306"/>
      </w:tabs>
    </w:pPr>
    <w:rPr>
      <w:sz w:val="18"/>
      <w:szCs w:val="18"/>
    </w:rPr>
  </w:style>
  <w:style w:type="paragraph" w:styleId="a6">
    <w:name w:val="header"/>
    <w:basedOn w:val="a"/>
    <w:link w:val="Char1"/>
    <w:uiPriority w:val="99"/>
    <w:semiHidden/>
    <w:unhideWhenUsed/>
    <w:qFormat/>
    <w:rsid w:val="00297A85"/>
    <w:pPr>
      <w:pBdr>
        <w:bottom w:val="single" w:sz="6" w:space="1" w:color="auto"/>
      </w:pBdr>
      <w:tabs>
        <w:tab w:val="center" w:pos="4153"/>
        <w:tab w:val="right" w:pos="8306"/>
      </w:tabs>
      <w:jc w:val="center"/>
    </w:pPr>
    <w:rPr>
      <w:sz w:val="18"/>
      <w:szCs w:val="18"/>
    </w:rPr>
  </w:style>
  <w:style w:type="table" w:styleId="a7">
    <w:name w:val="Table Grid"/>
    <w:basedOn w:val="a1"/>
    <w:uiPriority w:val="39"/>
    <w:qFormat/>
    <w:rsid w:val="00297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sid w:val="00297A85"/>
    <w:rPr>
      <w:rFonts w:ascii="Tahoma" w:hAnsi="Tahoma"/>
      <w:sz w:val="18"/>
      <w:szCs w:val="18"/>
    </w:rPr>
  </w:style>
  <w:style w:type="character" w:customStyle="1" w:styleId="Char0">
    <w:name w:val="页脚 Char"/>
    <w:basedOn w:val="a0"/>
    <w:link w:val="a5"/>
    <w:uiPriority w:val="99"/>
    <w:semiHidden/>
    <w:qFormat/>
    <w:rsid w:val="00297A85"/>
    <w:rPr>
      <w:rFonts w:ascii="Tahoma" w:hAnsi="Tahoma"/>
      <w:sz w:val="18"/>
      <w:szCs w:val="18"/>
    </w:rPr>
  </w:style>
  <w:style w:type="character" w:customStyle="1" w:styleId="Char">
    <w:name w:val="正文文本 Char"/>
    <w:basedOn w:val="a0"/>
    <w:link w:val="a4"/>
    <w:qFormat/>
    <w:rsid w:val="00297A85"/>
    <w:rPr>
      <w:rFonts w:ascii="Times New Roman" w:eastAsia="宋体" w:hAnsi="Times New Roman" w:cs="Times New Roman"/>
      <w:kern w:val="2"/>
      <w:sz w:val="21"/>
      <w:szCs w:val="24"/>
    </w:rPr>
  </w:style>
  <w:style w:type="paragraph" w:customStyle="1" w:styleId="CharChar">
    <w:name w:val="正文 Char Char"/>
    <w:qFormat/>
    <w:rsid w:val="00297A85"/>
    <w:pPr>
      <w:adjustRightInd w:val="0"/>
      <w:snapToGrid w:val="0"/>
      <w:spacing w:line="360" w:lineRule="auto"/>
      <w:ind w:firstLineChars="200" w:firstLine="200"/>
    </w:pPr>
    <w:rPr>
      <w:rFonts w:ascii="宋体" w:hAnsi="宋体"/>
      <w:sz w:val="24"/>
    </w:rPr>
  </w:style>
  <w:style w:type="paragraph" w:customStyle="1" w:styleId="a8">
    <w:name w:val="报告文本"/>
    <w:qFormat/>
    <w:rsid w:val="00297A85"/>
    <w:pPr>
      <w:widowControl w:val="0"/>
      <w:spacing w:line="360" w:lineRule="auto"/>
      <w:ind w:firstLineChars="200" w:firstLine="480"/>
      <w:jc w:val="both"/>
    </w:pPr>
    <w:rPr>
      <w:rFonts w:eastAsiaTheme="minorEastAsia" w:cstheme="minorBidi"/>
      <w:kern w:val="2"/>
      <w:sz w:val="24"/>
      <w:szCs w:val="22"/>
    </w:rPr>
  </w:style>
  <w:style w:type="paragraph" w:styleId="a9">
    <w:name w:val="List Paragraph"/>
    <w:basedOn w:val="a"/>
    <w:uiPriority w:val="99"/>
    <w:unhideWhenUsed/>
    <w:rsid w:val="007C66B5"/>
    <w:pPr>
      <w:ind w:firstLineChars="200" w:firstLine="420"/>
    </w:pPr>
  </w:style>
  <w:style w:type="paragraph" w:styleId="aa">
    <w:name w:val="Normal (Web)"/>
    <w:basedOn w:val="a"/>
    <w:qFormat/>
    <w:rsid w:val="007C66B5"/>
    <w:pPr>
      <w:adjustRightInd/>
      <w:snapToGrid/>
      <w:spacing w:before="100" w:beforeAutospacing="1" w:after="100" w:afterAutospacing="1"/>
    </w:pPr>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254</Words>
  <Characters>1451</Characters>
  <Application>Microsoft Office Word</Application>
  <DocSecurity>0</DocSecurity>
  <Lines>12</Lines>
  <Paragraphs>3</Paragraphs>
  <ScaleCrop>false</ScaleCrop>
  <Company>Microsoft</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7</cp:revision>
  <cp:lastPrinted>2020-05-22T08:47:00Z</cp:lastPrinted>
  <dcterms:created xsi:type="dcterms:W3CDTF">2020-04-29T08:08:00Z</dcterms:created>
  <dcterms:modified xsi:type="dcterms:W3CDTF">2020-05-22T08:47:00Z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