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B4" w:rsidRDefault="004B42B4">
      <w:pPr>
        <w:tabs>
          <w:tab w:val="left" w:pos="5985"/>
        </w:tabs>
        <w:spacing w:line="500" w:lineRule="exact"/>
        <w:jc w:val="center"/>
        <w:rPr>
          <w:rFonts w:ascii="宋体" w:hAnsi="宋体"/>
          <w:bCs/>
          <w:sz w:val="32"/>
          <w:szCs w:val="32"/>
        </w:rPr>
      </w:pPr>
    </w:p>
    <w:p w:rsidR="004B42B4" w:rsidRDefault="004B42B4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4B42B4" w:rsidRDefault="004B42B4">
      <w:pPr>
        <w:pStyle w:val="a3"/>
        <w:spacing w:line="500" w:lineRule="exact"/>
        <w:jc w:val="center"/>
        <w:rPr>
          <w:rFonts w:ascii="仿宋_GB2312" w:eastAsia="仿宋_GB2312"/>
          <w:spacing w:val="-20"/>
        </w:rPr>
      </w:pPr>
    </w:p>
    <w:p w:rsidR="004B42B4" w:rsidRDefault="00842136" w:rsidP="000903DA">
      <w:pPr>
        <w:pStyle w:val="a3"/>
        <w:spacing w:after="0" w:line="560" w:lineRule="exact"/>
        <w:jc w:val="center"/>
        <w:rPr>
          <w:rFonts w:ascii="宋体" w:hAnsi="宋体"/>
          <w:spacing w:val="-20"/>
          <w:sz w:val="30"/>
          <w:szCs w:val="30"/>
        </w:rPr>
      </w:pPr>
      <w:r>
        <w:rPr>
          <w:rFonts w:ascii="宋体" w:hAnsi="宋体" w:hint="eastAsia"/>
          <w:spacing w:val="-20"/>
          <w:sz w:val="30"/>
          <w:szCs w:val="30"/>
        </w:rPr>
        <w:t xml:space="preserve">                                  </w:t>
      </w:r>
      <w:r w:rsidR="00EE697D" w:rsidRPr="00EE697D">
        <w:rPr>
          <w:rFonts w:ascii="仿宋" w:eastAsia="仿宋" w:hAnsi="仿宋" w:hint="eastAsia"/>
          <w:sz w:val="32"/>
          <w:szCs w:val="32"/>
        </w:rPr>
        <w:t>益环审(表)〔2020〕</w:t>
      </w:r>
      <w:r w:rsidR="00E34CFC">
        <w:rPr>
          <w:rFonts w:ascii="仿宋" w:eastAsia="仿宋" w:hAnsi="仿宋" w:hint="eastAsia"/>
          <w:sz w:val="32"/>
          <w:szCs w:val="32"/>
        </w:rPr>
        <w:t>118</w:t>
      </w:r>
      <w:r w:rsidR="00EE697D" w:rsidRPr="00EE697D">
        <w:rPr>
          <w:rFonts w:ascii="仿宋" w:eastAsia="仿宋" w:hAnsi="仿宋" w:hint="eastAsia"/>
          <w:sz w:val="32"/>
          <w:szCs w:val="32"/>
        </w:rPr>
        <w:t>号</w:t>
      </w:r>
    </w:p>
    <w:p w:rsidR="00A30DEB" w:rsidRPr="00A30DEB" w:rsidRDefault="00A30DEB" w:rsidP="000903DA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益阳市生态环境局</w:t>
      </w:r>
    </w:p>
    <w:p w:rsidR="00EE697D" w:rsidRPr="00EE697D" w:rsidRDefault="00EE697D" w:rsidP="00E34CFC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关于</w:t>
      </w:r>
      <w:r w:rsidR="002D651C">
        <w:rPr>
          <w:rFonts w:ascii="方正小标宋简体" w:eastAsia="方正小标宋简体" w:hAnsiTheme="majorEastAsia" w:cstheme="majorEastAsia" w:hint="eastAsia"/>
          <w:sz w:val="44"/>
          <w:szCs w:val="44"/>
        </w:rPr>
        <w:t>益阳资阳区黔中新能源</w:t>
      </w: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有限公司</w:t>
      </w:r>
    </w:p>
    <w:p w:rsidR="000903DA" w:rsidRDefault="002D651C" w:rsidP="00E34CFC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益阳市资阳区长泊湖明星50兆瓦</w:t>
      </w:r>
      <w:r w:rsidR="008A3A55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渔光互补</w:t>
      </w:r>
      <w:r w:rsidR="00EE697D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光伏</w:t>
      </w: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发电</w:t>
      </w:r>
      <w:r w:rsidR="00EE697D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项目环境影响报告表</w:t>
      </w:r>
      <w:r w:rsidR="008A3A55"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的</w:t>
      </w:r>
    </w:p>
    <w:p w:rsidR="004B42B4" w:rsidRPr="00EE697D" w:rsidRDefault="008A3A55" w:rsidP="00E34CFC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批</w:t>
      </w:r>
      <w:r w:rsidR="000903DA">
        <w:rPr>
          <w:rFonts w:ascii="方正小标宋简体" w:eastAsia="方正小标宋简体" w:hAnsiTheme="majorEastAsia" w:cstheme="majorEastAsia" w:hint="eastAsia"/>
          <w:sz w:val="44"/>
          <w:szCs w:val="44"/>
        </w:rPr>
        <w:t xml:space="preserve">   </w:t>
      </w:r>
      <w:r w:rsidRPr="00EE697D">
        <w:rPr>
          <w:rFonts w:ascii="方正小标宋简体" w:eastAsia="方正小标宋简体" w:hAnsiTheme="majorEastAsia" w:cstheme="majorEastAsia" w:hint="eastAsia"/>
          <w:sz w:val="44"/>
          <w:szCs w:val="44"/>
        </w:rPr>
        <w:t>复</w:t>
      </w:r>
    </w:p>
    <w:p w:rsidR="00EE697D" w:rsidRDefault="00EE697D">
      <w:pPr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4B42B4" w:rsidRDefault="002D651C" w:rsidP="000903DA">
      <w:pPr>
        <w:spacing w:after="0" w:line="60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</w:t>
      </w:r>
      <w:r>
        <w:rPr>
          <w:rFonts w:ascii="仿宋" w:eastAsia="仿宋" w:hAnsi="仿宋" w:cs="Times New Roman"/>
          <w:kern w:val="2"/>
          <w:sz w:val="32"/>
          <w:szCs w:val="32"/>
        </w:rPr>
        <w:t>资阳区黔中新能源</w:t>
      </w:r>
      <w:r w:rsidR="008A3A55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8A3A55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4B42B4" w:rsidRDefault="008A3A55" w:rsidP="000903DA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益阳</w:t>
      </w:r>
      <w:r w:rsidR="002D651C">
        <w:rPr>
          <w:rFonts w:ascii="仿宋" w:eastAsia="仿宋" w:hAnsi="仿宋" w:cs="Times New Roman"/>
          <w:kern w:val="2"/>
          <w:sz w:val="32"/>
          <w:szCs w:val="32"/>
        </w:rPr>
        <w:t>资阳区黔中新能源</w:t>
      </w:r>
      <w:r>
        <w:rPr>
          <w:rFonts w:ascii="仿宋" w:eastAsia="仿宋" w:hAnsi="仿宋" w:cs="Times New Roman"/>
          <w:kern w:val="2"/>
          <w:sz w:val="32"/>
          <w:szCs w:val="32"/>
        </w:rPr>
        <w:t>有限公</w:t>
      </w:r>
      <w:r>
        <w:rPr>
          <w:rFonts w:ascii="仿宋" w:eastAsia="仿宋" w:hAnsi="仿宋" w:hint="eastAsia"/>
          <w:sz w:val="32"/>
          <w:szCs w:val="32"/>
        </w:rPr>
        <w:t>司</w:t>
      </w:r>
      <w:r w:rsidR="002D651C">
        <w:rPr>
          <w:rFonts w:ascii="仿宋" w:eastAsia="仿宋" w:hAnsi="仿宋" w:cs="Times New Roman" w:hint="eastAsia"/>
          <w:sz w:val="32"/>
          <w:szCs w:val="32"/>
        </w:rPr>
        <w:t>益阳市</w:t>
      </w:r>
      <w:r w:rsidR="002D651C">
        <w:rPr>
          <w:rFonts w:ascii="仿宋" w:eastAsia="仿宋" w:hAnsi="仿宋" w:cs="Times New Roman"/>
          <w:sz w:val="32"/>
          <w:szCs w:val="32"/>
        </w:rPr>
        <w:t>资阳区长泊湖明星</w:t>
      </w:r>
      <w:r w:rsidR="002D651C">
        <w:rPr>
          <w:rFonts w:ascii="仿宋" w:eastAsia="仿宋" w:hAnsi="仿宋" w:cs="Times New Roman" w:hint="eastAsia"/>
          <w:sz w:val="32"/>
          <w:szCs w:val="32"/>
        </w:rPr>
        <w:t>50兆瓦</w:t>
      </w:r>
      <w:r w:rsidR="00EE697D">
        <w:rPr>
          <w:rFonts w:ascii="仿宋" w:eastAsia="仿宋" w:hAnsi="仿宋" w:cs="Times New Roman"/>
          <w:kern w:val="2"/>
          <w:sz w:val="32"/>
          <w:szCs w:val="32"/>
        </w:rPr>
        <w:t>渔光互补光伏</w:t>
      </w:r>
      <w:r w:rsidR="002D651C">
        <w:rPr>
          <w:rFonts w:ascii="仿宋" w:eastAsia="仿宋" w:hAnsi="仿宋" w:cs="Times New Roman"/>
          <w:kern w:val="2"/>
          <w:sz w:val="32"/>
          <w:szCs w:val="32"/>
        </w:rPr>
        <w:t>发电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环境影响报告表&gt;进行审批的报告》、益阳市生态环境局</w:t>
      </w:r>
      <w:r w:rsidR="00EE697D">
        <w:rPr>
          <w:rFonts w:ascii="仿宋" w:eastAsia="仿宋" w:hAnsi="仿宋" w:cs="Times New Roman" w:hint="eastAsia"/>
          <w:kern w:val="2"/>
          <w:sz w:val="32"/>
          <w:szCs w:val="32"/>
        </w:rPr>
        <w:t>资阳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分局的预审意见及相关材料收悉。经审查、研究，批复如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下：</w:t>
      </w:r>
    </w:p>
    <w:p w:rsidR="004B42B4" w:rsidRPr="00842136" w:rsidRDefault="008A3A55" w:rsidP="000903DA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一、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益阳</w:t>
      </w:r>
      <w:r w:rsidR="002D651C">
        <w:rPr>
          <w:rFonts w:ascii="仿宋" w:eastAsia="仿宋" w:hAnsi="仿宋" w:cs="Times New Roman"/>
          <w:kern w:val="2"/>
          <w:sz w:val="32"/>
          <w:szCs w:val="32"/>
        </w:rPr>
        <w:t>资阳区黔中新能源有限公</w:t>
      </w:r>
      <w:r w:rsidR="002D651C">
        <w:rPr>
          <w:rFonts w:ascii="仿宋" w:eastAsia="仿宋" w:hAnsi="仿宋" w:hint="eastAsia"/>
          <w:sz w:val="32"/>
          <w:szCs w:val="32"/>
        </w:rPr>
        <w:t>司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拟投资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207</w:t>
      </w:r>
      <w:r w:rsidR="00EE697D">
        <w:rPr>
          <w:rFonts w:ascii="仿宋" w:eastAsia="仿宋" w:hAnsi="仿宋" w:cs="Times New Roman" w:hint="eastAsia"/>
          <w:kern w:val="2"/>
          <w:sz w:val="32"/>
          <w:szCs w:val="32"/>
        </w:rPr>
        <w:t>00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万元，在</w:t>
      </w:r>
      <w:r>
        <w:rPr>
          <w:rFonts w:ascii="仿宋" w:eastAsia="仿宋" w:hAnsi="仿宋" w:cs="Times New Roman"/>
          <w:kern w:val="2"/>
          <w:sz w:val="32"/>
          <w:szCs w:val="32"/>
        </w:rPr>
        <w:t>益阳市</w:t>
      </w:r>
      <w:r w:rsidR="00EE697D">
        <w:rPr>
          <w:rFonts w:ascii="仿宋" w:eastAsia="仿宋" w:hAnsi="仿宋" w:cs="Times New Roman" w:hint="eastAsia"/>
          <w:kern w:val="2"/>
          <w:sz w:val="32"/>
          <w:szCs w:val="32"/>
        </w:rPr>
        <w:t>资</w:t>
      </w:r>
      <w:r w:rsidR="00EE697D">
        <w:rPr>
          <w:rFonts w:ascii="仿宋" w:eastAsia="仿宋" w:hAnsi="仿宋" w:cs="Times New Roman"/>
          <w:kern w:val="2"/>
          <w:sz w:val="32"/>
          <w:szCs w:val="32"/>
        </w:rPr>
        <w:t>阳区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沙头</w:t>
      </w:r>
      <w:r w:rsidR="002D651C">
        <w:rPr>
          <w:rFonts w:ascii="仿宋" w:eastAsia="仿宋" w:hAnsi="仿宋" w:cs="Times New Roman"/>
          <w:kern w:val="2"/>
          <w:sz w:val="32"/>
          <w:szCs w:val="32"/>
        </w:rPr>
        <w:t>镇</w:t>
      </w:r>
      <w:r>
        <w:rPr>
          <w:rFonts w:ascii="仿宋" w:eastAsia="仿宋" w:hAnsi="仿宋" w:cs="Times New Roman"/>
          <w:kern w:val="2"/>
          <w:sz w:val="32"/>
          <w:szCs w:val="32"/>
        </w:rPr>
        <w:t>租用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长泊</w:t>
      </w:r>
      <w:r w:rsidR="00EE697D">
        <w:rPr>
          <w:rFonts w:ascii="仿宋" w:eastAsia="仿宋" w:hAnsi="仿宋" w:cs="Times New Roman"/>
          <w:kern w:val="2"/>
          <w:sz w:val="32"/>
          <w:szCs w:val="32"/>
        </w:rPr>
        <w:t>湖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水面</w:t>
      </w:r>
      <w:r>
        <w:rPr>
          <w:rFonts w:ascii="仿宋" w:eastAsia="仿宋" w:hAnsi="仿宋" w:cs="Times New Roman"/>
          <w:kern w:val="2"/>
          <w:sz w:val="32"/>
          <w:szCs w:val="32"/>
        </w:rPr>
        <w:t>，采用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固定倾角安装方式</w:t>
      </w:r>
      <w:r>
        <w:rPr>
          <w:rFonts w:ascii="仿宋" w:eastAsia="仿宋" w:hAnsi="仿宋" w:cs="Times New Roman"/>
          <w:kern w:val="2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 w:rsidR="002D651C">
        <w:rPr>
          <w:rFonts w:ascii="仿宋" w:eastAsia="仿宋" w:hAnsi="仿宋" w:cs="Times New Roman" w:hint="eastAsia"/>
          <w:sz w:val="32"/>
          <w:szCs w:val="32"/>
        </w:rPr>
        <w:t>益阳市</w:t>
      </w:r>
      <w:r w:rsidR="002D651C">
        <w:rPr>
          <w:rFonts w:ascii="仿宋" w:eastAsia="仿宋" w:hAnsi="仿宋" w:cs="Times New Roman"/>
          <w:sz w:val="32"/>
          <w:szCs w:val="32"/>
        </w:rPr>
        <w:t>资阳区长泊湖明星</w:t>
      </w:r>
      <w:r w:rsidR="002D651C">
        <w:rPr>
          <w:rFonts w:ascii="仿宋" w:eastAsia="仿宋" w:hAnsi="仿宋" w:cs="Times New Roman" w:hint="eastAsia"/>
          <w:sz w:val="32"/>
          <w:szCs w:val="32"/>
        </w:rPr>
        <w:t>50兆瓦</w:t>
      </w:r>
      <w:r w:rsidR="002D651C">
        <w:rPr>
          <w:rFonts w:ascii="仿宋" w:eastAsia="仿宋" w:hAnsi="仿宋" w:cs="Times New Roman"/>
          <w:kern w:val="2"/>
          <w:sz w:val="32"/>
          <w:szCs w:val="32"/>
        </w:rPr>
        <w:t>渔光互补光伏发电</w:t>
      </w:r>
      <w:r w:rsidR="002D651C" w:rsidRPr="00842136">
        <w:rPr>
          <w:rFonts w:ascii="仿宋" w:eastAsia="仿宋" w:hAnsi="仿宋" w:cs="Times New Roman"/>
          <w:kern w:val="2"/>
          <w:sz w:val="32"/>
          <w:szCs w:val="32"/>
        </w:rPr>
        <w:t>项目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。项目占地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73.88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万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2D651C" w:rsidRPr="002D651C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</w:rPr>
        <w:t>（其中水域面积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73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万</w:t>
      </w:r>
      <w:r w:rsidR="002D651C">
        <w:rPr>
          <w:rFonts w:ascii="仿宋" w:eastAsia="仿宋" w:hAnsi="仿宋" w:cs="Times New Roman" w:hint="eastAsia"/>
          <w:kern w:val="2"/>
          <w:sz w:val="32"/>
          <w:szCs w:val="32"/>
        </w:rPr>
        <w:t>m</w:t>
      </w:r>
      <w:r w:rsidR="002D651C" w:rsidRPr="002D651C">
        <w:rPr>
          <w:rFonts w:ascii="仿宋" w:eastAsia="仿宋" w:hAnsi="仿宋" w:cs="Times New Roman" w:hint="eastAsia"/>
          <w:kern w:val="2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/>
          <w:kern w:val="2"/>
          <w:sz w:val="32"/>
          <w:szCs w:val="32"/>
        </w:rPr>
        <w:t>）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，主要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建设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内容包括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在湖面安装</w:t>
      </w:r>
      <w:r w:rsidR="009E291C">
        <w:rPr>
          <w:rFonts w:ascii="仿宋" w:eastAsia="仿宋" w:hAnsi="仿宋" w:cs="Times New Roman" w:hint="eastAsia"/>
          <w:kern w:val="2"/>
          <w:sz w:val="32"/>
          <w:szCs w:val="32"/>
        </w:rPr>
        <w:t>15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个光伏发电单元，每个发电单元设置</w:t>
      </w:r>
      <w:r w:rsidR="009E291C">
        <w:rPr>
          <w:rFonts w:ascii="仿宋" w:eastAsia="仿宋" w:hAnsi="仿宋" w:cs="Times New Roman" w:hint="eastAsia"/>
          <w:kern w:val="2"/>
          <w:sz w:val="32"/>
          <w:szCs w:val="32"/>
        </w:rPr>
        <w:t>9016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块光伏组件，配套建设1座110kV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升压站及线路接入系统。</w:t>
      </w:r>
      <w:r>
        <w:rPr>
          <w:rFonts w:ascii="仿宋" w:eastAsia="仿宋" w:hAnsi="仿宋" w:cs="Times New Roman"/>
          <w:kern w:val="2"/>
          <w:sz w:val="32"/>
          <w:szCs w:val="32"/>
        </w:rPr>
        <w:t>光伏</w:t>
      </w:r>
      <w:r w:rsidR="000B5BF0">
        <w:rPr>
          <w:rFonts w:ascii="仿宋" w:eastAsia="仿宋" w:hAnsi="仿宋" w:cs="Times New Roman"/>
          <w:kern w:val="2"/>
          <w:sz w:val="32"/>
          <w:szCs w:val="32"/>
        </w:rPr>
        <w:t>发电系统</w:t>
      </w:r>
      <w:r w:rsidR="000B5BF0">
        <w:rPr>
          <w:rFonts w:ascii="仿宋" w:eastAsia="仿宋" w:hAnsi="仿宋" w:cs="Times New Roman" w:hint="eastAsia"/>
          <w:kern w:val="2"/>
          <w:sz w:val="32"/>
          <w:szCs w:val="32"/>
        </w:rPr>
        <w:t>主要</w:t>
      </w:r>
      <w:r w:rsidR="000B5BF0">
        <w:rPr>
          <w:rFonts w:ascii="仿宋" w:eastAsia="仿宋" w:hAnsi="仿宋" w:cs="Times New Roman"/>
          <w:kern w:val="2"/>
          <w:sz w:val="32"/>
          <w:szCs w:val="32"/>
        </w:rPr>
        <w:t>包括光伏电池组件、组件支架</w:t>
      </w:r>
      <w:r>
        <w:rPr>
          <w:rFonts w:ascii="仿宋" w:eastAsia="仿宋" w:hAnsi="仿宋" w:cs="Times New Roman"/>
          <w:kern w:val="2"/>
          <w:sz w:val="32"/>
          <w:szCs w:val="32"/>
        </w:rPr>
        <w:t>、支架驱动及控制系统、支架基础、汇流箱、升压变电设备及基础、集电线路、升压站设备及基础和场内道路等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项目总装机容量</w:t>
      </w:r>
      <w:r w:rsidR="00957F67">
        <w:rPr>
          <w:rFonts w:ascii="仿宋" w:eastAsia="仿宋" w:hAnsi="仿宋" w:cs="Times New Roman" w:hint="eastAsia"/>
          <w:kern w:val="2"/>
          <w:sz w:val="32"/>
          <w:szCs w:val="32"/>
        </w:rPr>
        <w:t>50MW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4B42B4" w:rsidRPr="00842136" w:rsidRDefault="008A3A55" w:rsidP="000903DA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项目符合国家产业政策，选址基本可行。根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据</w:t>
      </w:r>
      <w:r w:rsidR="00865509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9E291C">
        <w:rPr>
          <w:rFonts w:ascii="仿宋" w:eastAsia="仿宋" w:hAnsi="仿宋" w:cs="Times New Roman" w:hint="eastAsia"/>
          <w:kern w:val="2"/>
          <w:sz w:val="32"/>
          <w:szCs w:val="32"/>
        </w:rPr>
        <w:t>方</w:t>
      </w:r>
      <w:r w:rsidR="009E291C">
        <w:rPr>
          <w:rFonts w:ascii="仿宋" w:eastAsia="仿宋" w:hAnsi="仿宋" w:cs="Times New Roman"/>
          <w:kern w:val="2"/>
          <w:sz w:val="32"/>
          <w:szCs w:val="32"/>
        </w:rPr>
        <w:t>瑞节能环保咨询</w:t>
      </w:r>
      <w:r w:rsidR="00865509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编制的环评报告表的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的分析结论和益阳市生态环境局</w:t>
      </w:r>
      <w:r w:rsidR="00865509">
        <w:rPr>
          <w:rFonts w:ascii="仿宋" w:eastAsia="仿宋" w:hAnsi="仿宋" w:cs="Times New Roman" w:hint="eastAsia"/>
          <w:kern w:val="2"/>
          <w:sz w:val="32"/>
          <w:szCs w:val="32"/>
        </w:rPr>
        <w:t>资阳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分局的预审意见，在建设单位认真落实报告表和本批复提出的各项生态环境保护措施，确保各项污染物稳定达标排放</w:t>
      </w:r>
      <w:r w:rsidR="009E291C">
        <w:rPr>
          <w:rFonts w:ascii="仿宋" w:eastAsia="仿宋" w:hAnsi="仿宋" w:cs="Times New Roman" w:hint="eastAsia"/>
          <w:kern w:val="2"/>
          <w:sz w:val="32"/>
          <w:szCs w:val="32"/>
        </w:rPr>
        <w:t>和湖水水质达标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的前提下，我局原则同意</w:t>
      </w:r>
      <w:r w:rsidR="009E291C">
        <w:rPr>
          <w:rFonts w:ascii="仿宋" w:eastAsia="仿宋" w:hAnsi="仿宋" w:cs="Times New Roman" w:hint="eastAsia"/>
          <w:kern w:val="2"/>
          <w:sz w:val="32"/>
          <w:szCs w:val="32"/>
        </w:rPr>
        <w:t>益阳</w:t>
      </w:r>
      <w:r w:rsidR="009E291C">
        <w:rPr>
          <w:rFonts w:ascii="仿宋" w:eastAsia="仿宋" w:hAnsi="仿宋" w:cs="Times New Roman"/>
          <w:kern w:val="2"/>
          <w:sz w:val="32"/>
          <w:szCs w:val="32"/>
        </w:rPr>
        <w:t>资阳区黔中新能源有限公</w:t>
      </w:r>
      <w:r w:rsidR="009E291C">
        <w:rPr>
          <w:rFonts w:ascii="仿宋" w:eastAsia="仿宋" w:hAnsi="仿宋" w:hint="eastAsia"/>
          <w:sz w:val="32"/>
          <w:szCs w:val="32"/>
        </w:rPr>
        <w:t>司</w:t>
      </w:r>
      <w:r w:rsidR="009E291C">
        <w:rPr>
          <w:rFonts w:ascii="仿宋" w:eastAsia="仿宋" w:hAnsi="仿宋" w:cs="Times New Roman" w:hint="eastAsia"/>
          <w:sz w:val="32"/>
          <w:szCs w:val="32"/>
        </w:rPr>
        <w:t>益阳市</w:t>
      </w:r>
      <w:r w:rsidR="009E291C">
        <w:rPr>
          <w:rFonts w:ascii="仿宋" w:eastAsia="仿宋" w:hAnsi="仿宋" w:cs="Times New Roman"/>
          <w:sz w:val="32"/>
          <w:szCs w:val="32"/>
        </w:rPr>
        <w:t>资阳区长泊湖明星</w:t>
      </w:r>
      <w:r w:rsidR="009E291C">
        <w:rPr>
          <w:rFonts w:ascii="仿宋" w:eastAsia="仿宋" w:hAnsi="仿宋" w:cs="Times New Roman" w:hint="eastAsia"/>
          <w:sz w:val="32"/>
          <w:szCs w:val="32"/>
        </w:rPr>
        <w:t>50兆瓦</w:t>
      </w:r>
      <w:r w:rsidR="009E291C">
        <w:rPr>
          <w:rFonts w:ascii="仿宋" w:eastAsia="仿宋" w:hAnsi="仿宋" w:cs="Times New Roman"/>
          <w:kern w:val="2"/>
          <w:sz w:val="32"/>
          <w:szCs w:val="32"/>
        </w:rPr>
        <w:t>渔光互补光伏发电</w:t>
      </w:r>
      <w:r w:rsidR="009E291C" w:rsidRPr="00842136">
        <w:rPr>
          <w:rFonts w:ascii="仿宋" w:eastAsia="仿宋" w:hAnsi="仿宋" w:cs="Times New Roman"/>
          <w:kern w:val="2"/>
          <w:sz w:val="32"/>
          <w:szCs w:val="32"/>
        </w:rPr>
        <w:t>项目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4B42B4" w:rsidRPr="00842136" w:rsidRDefault="008A3A55" w:rsidP="000903DA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二、你公司在工程设计、建设和运营管理中，必须切实落实环评提出的各项污染防治和风险防范措施要求，着重做好以下工作：</w:t>
      </w:r>
    </w:p>
    <w:p w:rsidR="004B42B4" w:rsidRPr="00842136" w:rsidRDefault="008A3A55" w:rsidP="000903DA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（一）严格履行建设单位的环保主体责任，加强环境管理。建立环保规章制度和岗位责任制，配备专职或兼职环保管理人员，制定环境风险事故应急预案，落实事故应急防范措施，切实防范各类事故环境风险。</w:t>
      </w:r>
    </w:p>
    <w:p w:rsidR="004B42B4" w:rsidRPr="00842136" w:rsidRDefault="008A3A55" w:rsidP="000903DA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（二）进一步对项目建设规模和设计安装方案进行论证，保障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光伏方阵之间留有足够的光照空间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，确保</w:t>
      </w:r>
      <w:r w:rsidR="00BF7816">
        <w:rPr>
          <w:rFonts w:ascii="仿宋" w:eastAsia="仿宋" w:hAnsi="仿宋" w:cs="Times New Roman" w:hint="eastAsia"/>
          <w:kern w:val="2"/>
          <w:sz w:val="32"/>
          <w:szCs w:val="32"/>
        </w:rPr>
        <w:t>长泊</w:t>
      </w:r>
      <w:r w:rsidR="00AA1704">
        <w:rPr>
          <w:rFonts w:ascii="仿宋" w:eastAsia="仿宋" w:hAnsi="仿宋" w:cs="Times New Roman" w:hint="eastAsia"/>
          <w:kern w:val="2"/>
          <w:sz w:val="32"/>
          <w:szCs w:val="32"/>
        </w:rPr>
        <w:t>湖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水生生态安全。</w:t>
      </w:r>
    </w:p>
    <w:p w:rsidR="004B42B4" w:rsidRPr="00842136" w:rsidRDefault="008A3A55" w:rsidP="000903DA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（三）结合当地农村环境综合整治，做好施工期的各项环境保护工作。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施工过程中产生的扬尘、废气、废水、噪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lastRenderedPageBreak/>
        <w:t>声、建筑垃圾及其固体废弃物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须严格按照环评报告提出的污染防治措施要求认真执行，减少项目建设过程中对周边居民的环境影响。按照与</w:t>
      </w:r>
      <w:r w:rsidR="00F07554">
        <w:rPr>
          <w:rFonts w:ascii="仿宋" w:eastAsia="仿宋" w:hAnsi="仿宋" w:cs="Times New Roman" w:hint="eastAsia"/>
          <w:kern w:val="2"/>
          <w:sz w:val="32"/>
          <w:szCs w:val="32"/>
        </w:rPr>
        <w:t>益阳市资阳区</w:t>
      </w:r>
      <w:r w:rsidR="002E6A35">
        <w:rPr>
          <w:rFonts w:ascii="仿宋" w:eastAsia="仿宋" w:hAnsi="仿宋" w:cs="Times New Roman" w:hint="eastAsia"/>
          <w:kern w:val="2"/>
          <w:sz w:val="32"/>
          <w:szCs w:val="32"/>
        </w:rPr>
        <w:t>沙头镇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人民政府签订的租赁合同，对当地农村环境同步进行综合整治，切实改善生态环境质量。</w:t>
      </w:r>
    </w:p>
    <w:p w:rsidR="004B42B4" w:rsidRPr="00842136" w:rsidRDefault="008A3A55" w:rsidP="000903DA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（四）做好项目营运期的</w:t>
      </w:r>
      <w:r w:rsidR="00F07554">
        <w:rPr>
          <w:rFonts w:ascii="仿宋" w:eastAsia="仿宋" w:hAnsi="仿宋" w:cs="Times New Roman" w:hint="eastAsia"/>
          <w:kern w:val="2"/>
          <w:sz w:val="32"/>
          <w:szCs w:val="32"/>
        </w:rPr>
        <w:t>生态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环境保护工作。光伏组件表面清洗过程不得使用影响湖水水质的清洗剂等；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员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工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生活污水经升压站污水一体化设施处理后用于周边</w:t>
      </w:r>
      <w:r w:rsidR="002E6A35">
        <w:rPr>
          <w:rFonts w:ascii="仿宋" w:eastAsia="仿宋" w:hAnsi="仿宋" w:cs="Times New Roman" w:hint="eastAsia"/>
          <w:kern w:val="2"/>
          <w:sz w:val="32"/>
          <w:szCs w:val="32"/>
        </w:rPr>
        <w:t>农田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施肥，综合利用不外排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；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废太阳能电池组件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废变压器油</w:t>
      </w:r>
      <w:r w:rsidR="00E34CFC">
        <w:rPr>
          <w:rFonts w:ascii="仿宋" w:eastAsia="仿宋" w:hAnsi="仿宋" w:cs="Times New Roman" w:hint="eastAsia"/>
          <w:kern w:val="2"/>
          <w:sz w:val="32"/>
          <w:szCs w:val="32"/>
        </w:rPr>
        <w:t>（油桶）、含油抹布及手套等须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严格按照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《危险废物贮存污染控制标准》（GB18597-2001）及其修改单的要求进行临时贮存，</w:t>
      </w:r>
      <w:r w:rsidR="002E6A35">
        <w:rPr>
          <w:rFonts w:ascii="仿宋" w:eastAsia="仿宋" w:hAnsi="仿宋" w:cs="Times New Roman" w:hint="eastAsia"/>
          <w:kern w:val="2"/>
          <w:sz w:val="32"/>
          <w:szCs w:val="32"/>
        </w:rPr>
        <w:t>交有资质的单位进行处置，生活垃圾交由当地环卫部门处置；升压站变压器噪声</w:t>
      </w:r>
      <w:r w:rsidR="009F04F0">
        <w:rPr>
          <w:rFonts w:ascii="仿宋" w:eastAsia="仿宋" w:hAnsi="仿宋" w:cs="Times New Roman" w:hint="eastAsia"/>
          <w:kern w:val="2"/>
          <w:sz w:val="32"/>
          <w:szCs w:val="32"/>
        </w:rPr>
        <w:t>采取措施确保厂界噪声达到《工业企业厂界环境噪声排放标准》（GB12348-2008）2类标准要求。</w:t>
      </w:r>
    </w:p>
    <w:p w:rsidR="004B42B4" w:rsidRPr="00842136" w:rsidRDefault="008A3A55" w:rsidP="000903DA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（五）本项目涉及电磁辐射环境影响必须另行环评和报批。</w:t>
      </w:r>
    </w:p>
    <w:p w:rsidR="004B42B4" w:rsidRPr="00842136" w:rsidRDefault="008A3A55" w:rsidP="000903DA">
      <w:pPr>
        <w:spacing w:after="0" w:line="600" w:lineRule="exact"/>
        <w:ind w:firstLineChars="150"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（六）项目服务期满后，公司</w:t>
      </w:r>
      <w:r w:rsidRPr="00842136">
        <w:rPr>
          <w:rFonts w:ascii="仿宋" w:eastAsia="仿宋" w:hAnsi="仿宋" w:cs="Times New Roman"/>
          <w:kern w:val="2"/>
          <w:sz w:val="32"/>
          <w:szCs w:val="32"/>
        </w:rPr>
        <w:t>需对电池组件及支架、变压器等全部进行拆除，恢复原貌。</w:t>
      </w:r>
    </w:p>
    <w:p w:rsidR="004B42B4" w:rsidRPr="00842136" w:rsidRDefault="008A3A55" w:rsidP="000903DA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三、项目建成后，按《建设项目环境保护管理条例》的有关规定，及时办理</w:t>
      </w:r>
      <w:r w:rsidR="00C95F7B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竣工环保验收手续，益阳市生态环境局</w:t>
      </w:r>
      <w:r w:rsidR="00C95F7B">
        <w:rPr>
          <w:rFonts w:ascii="仿宋" w:eastAsia="仿宋" w:hAnsi="仿宋" w:cs="Times New Roman" w:hint="eastAsia"/>
          <w:kern w:val="2"/>
          <w:sz w:val="32"/>
          <w:szCs w:val="32"/>
        </w:rPr>
        <w:t>资阳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分局负责项目建设期间的“三同时”现场监督检查和日常环境管理。</w:t>
      </w:r>
    </w:p>
    <w:p w:rsidR="008F1E82" w:rsidRDefault="008A3A55" w:rsidP="000903DA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四、你公司须在收到本批复后 15 个工作日内，将本批复及项目环评报告表送益阳市生态环境局</w:t>
      </w:r>
      <w:r w:rsidR="00C95F7B">
        <w:rPr>
          <w:rFonts w:ascii="仿宋" w:eastAsia="仿宋" w:hAnsi="仿宋" w:cs="Times New Roman" w:hint="eastAsia"/>
          <w:kern w:val="2"/>
          <w:sz w:val="32"/>
          <w:szCs w:val="32"/>
        </w:rPr>
        <w:t>资阳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 xml:space="preserve">分局。 </w:t>
      </w:r>
      <w:r w:rsidR="008F1E82">
        <w:rPr>
          <w:rFonts w:ascii="仿宋" w:eastAsia="仿宋" w:hAnsi="仿宋" w:cs="Times New Roman" w:hint="eastAsia"/>
          <w:kern w:val="2"/>
          <w:sz w:val="32"/>
          <w:szCs w:val="32"/>
        </w:rPr>
        <w:t xml:space="preserve">              </w:t>
      </w:r>
    </w:p>
    <w:p w:rsidR="00C95F7B" w:rsidRDefault="00C95F7B" w:rsidP="000903DA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0903DA" w:rsidRDefault="000903DA" w:rsidP="000903DA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0903DA" w:rsidRDefault="000903DA" w:rsidP="000903DA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C95F7B" w:rsidRDefault="00C95F7B" w:rsidP="000903DA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益阳市生态环境局</w:t>
      </w:r>
    </w:p>
    <w:p w:rsidR="004B42B4" w:rsidRPr="00842136" w:rsidRDefault="008A3A55" w:rsidP="000903DA">
      <w:pPr>
        <w:spacing w:after="0" w:line="600" w:lineRule="exact"/>
        <w:ind w:firstLineChars="1650" w:firstLine="52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2020年</w:t>
      </w:r>
      <w:r w:rsidR="00E34CFC">
        <w:rPr>
          <w:rFonts w:ascii="仿宋" w:eastAsia="仿宋" w:hAnsi="仿宋" w:cs="Times New Roman" w:hint="eastAsia"/>
          <w:kern w:val="2"/>
          <w:sz w:val="32"/>
          <w:szCs w:val="32"/>
        </w:rPr>
        <w:t>10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月</w:t>
      </w:r>
      <w:r w:rsidR="00E34CFC">
        <w:rPr>
          <w:rFonts w:ascii="仿宋" w:eastAsia="仿宋" w:hAnsi="仿宋" w:cs="Times New Roman" w:hint="eastAsia"/>
          <w:kern w:val="2"/>
          <w:sz w:val="32"/>
          <w:szCs w:val="32"/>
        </w:rPr>
        <w:t>21</w:t>
      </w:r>
      <w:r w:rsidRPr="00842136">
        <w:rPr>
          <w:rFonts w:ascii="仿宋" w:eastAsia="仿宋" w:hAnsi="仿宋" w:cs="Times New Roman" w:hint="eastAsia"/>
          <w:kern w:val="2"/>
          <w:sz w:val="32"/>
          <w:szCs w:val="32"/>
        </w:rPr>
        <w:t>日</w:t>
      </w:r>
    </w:p>
    <w:sectPr w:rsidR="004B42B4" w:rsidRPr="00842136" w:rsidSect="004B42B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48" w:rsidRDefault="00561048" w:rsidP="00842136">
      <w:pPr>
        <w:spacing w:after="0"/>
      </w:pPr>
      <w:r>
        <w:separator/>
      </w:r>
    </w:p>
  </w:endnote>
  <w:endnote w:type="continuationSeparator" w:id="1">
    <w:p w:rsidR="00561048" w:rsidRDefault="00561048" w:rsidP="008421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48" w:rsidRDefault="00561048" w:rsidP="00842136">
      <w:pPr>
        <w:spacing w:after="0"/>
      </w:pPr>
      <w:r>
        <w:separator/>
      </w:r>
    </w:p>
  </w:footnote>
  <w:footnote w:type="continuationSeparator" w:id="1">
    <w:p w:rsidR="00561048" w:rsidRDefault="00561048" w:rsidP="008421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A9D"/>
    <w:rsid w:val="000831CE"/>
    <w:rsid w:val="000903DA"/>
    <w:rsid w:val="000B5BF0"/>
    <w:rsid w:val="000C63D8"/>
    <w:rsid w:val="001219A4"/>
    <w:rsid w:val="0014477D"/>
    <w:rsid w:val="002D651C"/>
    <w:rsid w:val="002E6A35"/>
    <w:rsid w:val="00323B43"/>
    <w:rsid w:val="00350900"/>
    <w:rsid w:val="003D37D8"/>
    <w:rsid w:val="00426133"/>
    <w:rsid w:val="004358AB"/>
    <w:rsid w:val="0047410B"/>
    <w:rsid w:val="00491CB0"/>
    <w:rsid w:val="004B42B4"/>
    <w:rsid w:val="004C0E42"/>
    <w:rsid w:val="004C7740"/>
    <w:rsid w:val="00513AE1"/>
    <w:rsid w:val="00561048"/>
    <w:rsid w:val="007279FD"/>
    <w:rsid w:val="007975BD"/>
    <w:rsid w:val="00842136"/>
    <w:rsid w:val="0084431C"/>
    <w:rsid w:val="00865509"/>
    <w:rsid w:val="008A3A55"/>
    <w:rsid w:val="008B7726"/>
    <w:rsid w:val="008F1E82"/>
    <w:rsid w:val="00957F67"/>
    <w:rsid w:val="009839F6"/>
    <w:rsid w:val="009E291C"/>
    <w:rsid w:val="009F04F0"/>
    <w:rsid w:val="00A216EE"/>
    <w:rsid w:val="00A30DEB"/>
    <w:rsid w:val="00AA1704"/>
    <w:rsid w:val="00AF14E0"/>
    <w:rsid w:val="00B20946"/>
    <w:rsid w:val="00B474D2"/>
    <w:rsid w:val="00B900C4"/>
    <w:rsid w:val="00BD7584"/>
    <w:rsid w:val="00BF7816"/>
    <w:rsid w:val="00C157A7"/>
    <w:rsid w:val="00C5782F"/>
    <w:rsid w:val="00C95F7B"/>
    <w:rsid w:val="00CD609A"/>
    <w:rsid w:val="00D31119"/>
    <w:rsid w:val="00D31D50"/>
    <w:rsid w:val="00DA3E63"/>
    <w:rsid w:val="00E23102"/>
    <w:rsid w:val="00E30C33"/>
    <w:rsid w:val="00E34CFC"/>
    <w:rsid w:val="00EE697D"/>
    <w:rsid w:val="00F0513B"/>
    <w:rsid w:val="00F07554"/>
    <w:rsid w:val="00F352CA"/>
    <w:rsid w:val="00F4326A"/>
    <w:rsid w:val="00FC6B53"/>
    <w:rsid w:val="036D52C7"/>
    <w:rsid w:val="11225A49"/>
    <w:rsid w:val="171C17D2"/>
    <w:rsid w:val="1F1B381B"/>
    <w:rsid w:val="2A2F7418"/>
    <w:rsid w:val="36333DB4"/>
    <w:rsid w:val="3D012EBC"/>
    <w:rsid w:val="3DAA48C5"/>
    <w:rsid w:val="40A144C5"/>
    <w:rsid w:val="46582A8D"/>
    <w:rsid w:val="533F6AEB"/>
    <w:rsid w:val="54F031C7"/>
    <w:rsid w:val="5B466E86"/>
    <w:rsid w:val="634F54F8"/>
    <w:rsid w:val="66CA7644"/>
    <w:rsid w:val="6D156535"/>
    <w:rsid w:val="7FDE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B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B42B4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4B42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2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B4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2B4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2B4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qFormat/>
    <w:rsid w:val="004B42B4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">
    <w:name w:val="正文 Char Char"/>
    <w:qFormat/>
    <w:rsid w:val="004B42B4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Times New Roman"/>
      <w:sz w:val="24"/>
    </w:rPr>
  </w:style>
  <w:style w:type="paragraph" w:customStyle="1" w:styleId="a7">
    <w:name w:val="报告文本"/>
    <w:qFormat/>
    <w:rsid w:val="004B42B4"/>
    <w:pPr>
      <w:widowControl w:val="0"/>
      <w:spacing w:line="360" w:lineRule="auto"/>
      <w:ind w:firstLineChars="200" w:firstLine="480"/>
      <w:jc w:val="both"/>
    </w:pPr>
    <w:rPr>
      <w:rFonts w:ascii="Times New Roman" w:eastAsiaTheme="minorEastAsia" w:hAnsi="Times New Roman"/>
      <w:kern w:val="2"/>
      <w:sz w:val="24"/>
      <w:szCs w:val="22"/>
    </w:rPr>
  </w:style>
  <w:style w:type="paragraph" w:styleId="a8">
    <w:name w:val="Date"/>
    <w:basedOn w:val="a"/>
    <w:next w:val="a"/>
    <w:link w:val="Char2"/>
    <w:uiPriority w:val="99"/>
    <w:semiHidden/>
    <w:unhideWhenUsed/>
    <w:rsid w:val="008F1E8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F1E82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20</cp:revision>
  <cp:lastPrinted>2020-10-21T04:26:00Z</cp:lastPrinted>
  <dcterms:created xsi:type="dcterms:W3CDTF">2018-02-05T03:35:00Z</dcterms:created>
  <dcterms:modified xsi:type="dcterms:W3CDTF">2020-10-21T04:31:00Z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