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FEE" w:rsidRDefault="001A2FEE">
      <w:pPr>
        <w:tabs>
          <w:tab w:val="left" w:pos="5985"/>
        </w:tabs>
        <w:spacing w:line="560" w:lineRule="exact"/>
        <w:ind w:firstLineChars="1700" w:firstLine="4760"/>
        <w:rPr>
          <w:rFonts w:ascii="Times New Roman" w:eastAsia="宋体" w:hAnsi="Times New Roman"/>
          <w:bCs/>
          <w:color w:val="000000" w:themeColor="text1"/>
          <w:sz w:val="28"/>
          <w:szCs w:val="28"/>
        </w:rPr>
      </w:pPr>
    </w:p>
    <w:p w:rsidR="001A2FEE" w:rsidRDefault="001A2FEE">
      <w:pPr>
        <w:tabs>
          <w:tab w:val="left" w:pos="5985"/>
        </w:tabs>
        <w:spacing w:line="560" w:lineRule="exact"/>
        <w:jc w:val="right"/>
        <w:rPr>
          <w:rFonts w:ascii="Times New Roman" w:eastAsia="宋体" w:hAnsi="Times New Roman"/>
          <w:b/>
          <w:color w:val="000000" w:themeColor="text1"/>
          <w:sz w:val="32"/>
          <w:szCs w:val="32"/>
        </w:rPr>
      </w:pPr>
    </w:p>
    <w:p w:rsidR="00254AB9" w:rsidRDefault="00254AB9">
      <w:pPr>
        <w:pStyle w:val="a3"/>
        <w:spacing w:line="520" w:lineRule="exact"/>
        <w:jc w:val="right"/>
        <w:rPr>
          <w:rFonts w:asciiTheme="minorEastAsia" w:hAnsiTheme="minorEastAsia"/>
          <w:color w:val="000000" w:themeColor="text1"/>
          <w:spacing w:val="-20"/>
          <w:sz w:val="32"/>
          <w:szCs w:val="32"/>
        </w:rPr>
      </w:pPr>
    </w:p>
    <w:p w:rsidR="00254AB9" w:rsidRDefault="00254AB9">
      <w:pPr>
        <w:pStyle w:val="a3"/>
        <w:spacing w:line="520" w:lineRule="exact"/>
        <w:jc w:val="right"/>
        <w:rPr>
          <w:rFonts w:asciiTheme="minorEastAsia" w:hAnsiTheme="minorEastAsia"/>
          <w:color w:val="000000" w:themeColor="text1"/>
          <w:spacing w:val="-20"/>
          <w:sz w:val="32"/>
          <w:szCs w:val="32"/>
        </w:rPr>
      </w:pPr>
    </w:p>
    <w:p w:rsidR="00DE44C7" w:rsidRDefault="00DE44C7">
      <w:pPr>
        <w:pStyle w:val="a3"/>
        <w:spacing w:line="520" w:lineRule="exact"/>
        <w:jc w:val="right"/>
        <w:rPr>
          <w:rFonts w:asciiTheme="minorEastAsia" w:hAnsiTheme="minorEastAsia" w:hint="eastAsia"/>
          <w:color w:val="000000" w:themeColor="text1"/>
          <w:spacing w:val="-20"/>
          <w:sz w:val="32"/>
          <w:szCs w:val="32"/>
        </w:rPr>
      </w:pPr>
    </w:p>
    <w:p w:rsidR="001A2FEE" w:rsidRDefault="00C45CF1">
      <w:pPr>
        <w:pStyle w:val="a3"/>
        <w:spacing w:line="520" w:lineRule="exact"/>
        <w:jc w:val="right"/>
        <w:rPr>
          <w:rFonts w:asciiTheme="minorEastAsia" w:hAnsiTheme="minorEastAsia"/>
          <w:color w:val="000000" w:themeColor="text1"/>
          <w:spacing w:val="-20"/>
          <w:sz w:val="32"/>
          <w:szCs w:val="32"/>
        </w:rPr>
      </w:pPr>
      <w:r>
        <w:rPr>
          <w:rFonts w:asciiTheme="minorEastAsia" w:hAnsiTheme="minorEastAsia" w:hint="eastAsia"/>
          <w:color w:val="000000" w:themeColor="text1"/>
          <w:spacing w:val="-20"/>
          <w:sz w:val="32"/>
          <w:szCs w:val="32"/>
        </w:rPr>
        <w:t>益</w:t>
      </w:r>
      <w:r>
        <w:rPr>
          <w:rFonts w:asciiTheme="minorEastAsia" w:hAnsiTheme="minorEastAsia" w:cs="宋体" w:hint="eastAsia"/>
          <w:color w:val="000000" w:themeColor="text1"/>
          <w:spacing w:val="-20"/>
          <w:sz w:val="32"/>
          <w:szCs w:val="32"/>
        </w:rPr>
        <w:t>环审(表</w:t>
      </w:r>
      <w:r>
        <w:rPr>
          <w:rFonts w:asciiTheme="minorEastAsia" w:hAnsiTheme="minorEastAsia" w:hint="eastAsia"/>
          <w:color w:val="000000" w:themeColor="text1"/>
          <w:spacing w:val="-20"/>
          <w:sz w:val="32"/>
          <w:szCs w:val="32"/>
        </w:rPr>
        <w:t>)〔2020〕</w:t>
      </w:r>
      <w:r w:rsidR="00E151E4">
        <w:rPr>
          <w:rFonts w:asciiTheme="minorEastAsia" w:hAnsiTheme="minorEastAsia" w:hint="eastAsia"/>
          <w:color w:val="000000" w:themeColor="text1"/>
          <w:spacing w:val="-20"/>
          <w:sz w:val="32"/>
          <w:szCs w:val="32"/>
        </w:rPr>
        <w:t>105</w:t>
      </w:r>
      <w:r>
        <w:rPr>
          <w:rFonts w:asciiTheme="minorEastAsia" w:hAnsiTheme="minorEastAsia" w:hint="eastAsia"/>
          <w:color w:val="000000" w:themeColor="text1"/>
          <w:spacing w:val="-20"/>
          <w:sz w:val="32"/>
          <w:szCs w:val="32"/>
        </w:rPr>
        <w:t>号</w:t>
      </w:r>
    </w:p>
    <w:p w:rsidR="001A2FEE" w:rsidRPr="00E151E4" w:rsidRDefault="00C45CF1">
      <w:pPr>
        <w:tabs>
          <w:tab w:val="left" w:pos="1021"/>
        </w:tabs>
        <w:spacing w:line="640" w:lineRule="exact"/>
        <w:jc w:val="center"/>
        <w:rPr>
          <w:rFonts w:ascii="方正小标宋简体" w:eastAsia="方正小标宋简体" w:hAnsiTheme="majorEastAsia" w:hint="eastAsia"/>
          <w:color w:val="000000" w:themeColor="text1"/>
          <w:spacing w:val="-10"/>
          <w:sz w:val="44"/>
          <w:szCs w:val="44"/>
        </w:rPr>
      </w:pPr>
      <w:r w:rsidRPr="00E151E4">
        <w:rPr>
          <w:rFonts w:ascii="方正小标宋简体" w:eastAsia="方正小标宋简体" w:hAnsiTheme="majorEastAsia" w:hint="eastAsia"/>
          <w:color w:val="000000" w:themeColor="text1"/>
          <w:spacing w:val="-10"/>
          <w:sz w:val="44"/>
          <w:szCs w:val="44"/>
        </w:rPr>
        <w:t>益阳市生态环境局</w:t>
      </w:r>
    </w:p>
    <w:p w:rsidR="001A2FEE" w:rsidRPr="00E151E4" w:rsidRDefault="00C45CF1">
      <w:pPr>
        <w:tabs>
          <w:tab w:val="left" w:pos="1021"/>
        </w:tabs>
        <w:spacing w:line="640" w:lineRule="exact"/>
        <w:jc w:val="center"/>
        <w:rPr>
          <w:rFonts w:ascii="方正小标宋简体" w:eastAsia="方正小标宋简体" w:hAnsiTheme="majorEastAsia" w:hint="eastAsia"/>
          <w:color w:val="000000" w:themeColor="text1"/>
          <w:spacing w:val="-10"/>
          <w:sz w:val="44"/>
          <w:szCs w:val="44"/>
        </w:rPr>
      </w:pPr>
      <w:r w:rsidRPr="00E151E4">
        <w:rPr>
          <w:rFonts w:ascii="方正小标宋简体" w:eastAsia="方正小标宋简体" w:hAnsiTheme="majorEastAsia" w:hint="eastAsia"/>
          <w:color w:val="000000" w:themeColor="text1"/>
          <w:spacing w:val="-10"/>
          <w:sz w:val="44"/>
          <w:szCs w:val="44"/>
        </w:rPr>
        <w:t>关于湖南金鑫建筑科技有限公司</w:t>
      </w:r>
    </w:p>
    <w:p w:rsidR="001A2FEE" w:rsidRPr="00E151E4" w:rsidRDefault="00C45CF1">
      <w:pPr>
        <w:tabs>
          <w:tab w:val="left" w:pos="1021"/>
        </w:tabs>
        <w:spacing w:line="640" w:lineRule="exact"/>
        <w:jc w:val="center"/>
        <w:rPr>
          <w:rFonts w:ascii="方正小标宋简体" w:eastAsia="方正小标宋简体" w:hAnsiTheme="majorEastAsia" w:hint="eastAsia"/>
          <w:color w:val="000000" w:themeColor="text1"/>
          <w:spacing w:val="-10"/>
          <w:sz w:val="44"/>
          <w:szCs w:val="44"/>
        </w:rPr>
      </w:pPr>
      <w:r w:rsidRPr="00E151E4">
        <w:rPr>
          <w:rFonts w:ascii="方正小标宋简体" w:eastAsia="方正小标宋简体" w:hAnsiTheme="majorEastAsia" w:hint="eastAsia"/>
          <w:color w:val="000000" w:themeColor="text1"/>
          <w:spacing w:val="-10"/>
          <w:sz w:val="44"/>
          <w:szCs w:val="44"/>
        </w:rPr>
        <w:t>城市综合管廊、装配式PC构件厂建设项目</w:t>
      </w:r>
    </w:p>
    <w:p w:rsidR="001A2FEE" w:rsidRPr="00E151E4" w:rsidRDefault="00C45CF1">
      <w:pPr>
        <w:pStyle w:val="a3"/>
        <w:spacing w:after="0" w:line="640" w:lineRule="exact"/>
        <w:jc w:val="center"/>
        <w:rPr>
          <w:rFonts w:ascii="方正小标宋简体" w:eastAsia="方正小标宋简体" w:hAnsiTheme="majorEastAsia" w:hint="eastAsia"/>
          <w:color w:val="000000" w:themeColor="text1"/>
          <w:sz w:val="44"/>
          <w:szCs w:val="44"/>
        </w:rPr>
      </w:pPr>
      <w:r w:rsidRPr="00E151E4">
        <w:rPr>
          <w:rFonts w:ascii="方正小标宋简体" w:eastAsia="方正小标宋简体" w:hAnsiTheme="majorEastAsia" w:hint="eastAsia"/>
          <w:color w:val="000000" w:themeColor="text1"/>
          <w:spacing w:val="-10"/>
          <w:sz w:val="44"/>
          <w:szCs w:val="44"/>
        </w:rPr>
        <w:t>环境影响报告表的批复</w:t>
      </w:r>
    </w:p>
    <w:p w:rsidR="001A2FEE" w:rsidRDefault="001A2FEE">
      <w:pPr>
        <w:tabs>
          <w:tab w:val="left" w:pos="1021"/>
        </w:tabs>
        <w:spacing w:line="500" w:lineRule="exact"/>
        <w:jc w:val="center"/>
        <w:rPr>
          <w:rFonts w:asciiTheme="majorEastAsia" w:eastAsiaTheme="majorEastAsia" w:hAnsiTheme="majorEastAsia"/>
          <w:b/>
          <w:color w:val="000000" w:themeColor="text1"/>
          <w:sz w:val="44"/>
          <w:szCs w:val="44"/>
        </w:rPr>
      </w:pPr>
    </w:p>
    <w:p w:rsidR="001A2FEE" w:rsidRDefault="00C45CF1" w:rsidP="008F5447">
      <w:pPr>
        <w:spacing w:line="540" w:lineRule="exact"/>
        <w:rPr>
          <w:rFonts w:ascii="仿宋" w:eastAsia="仿宋" w:hAnsi="仿宋"/>
          <w:color w:val="000000" w:themeColor="text1"/>
          <w:sz w:val="32"/>
          <w:szCs w:val="32"/>
        </w:rPr>
      </w:pPr>
      <w:r>
        <w:rPr>
          <w:rFonts w:ascii="仿宋" w:eastAsia="仿宋" w:hAnsi="仿宋" w:hint="eastAsia"/>
          <w:color w:val="000000" w:themeColor="text1"/>
          <w:sz w:val="32"/>
          <w:szCs w:val="32"/>
        </w:rPr>
        <w:t>湖南金鑫建筑科技有限公司：</w:t>
      </w:r>
    </w:p>
    <w:p w:rsidR="001A2FEE" w:rsidRDefault="00C45CF1" w:rsidP="008F5447">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你公司呈报的《关于请求对&lt;湖南金鑫建筑科技有限公司城市综合管廊、装配式PC构件厂建设项目环境影响报告表&gt;进行审批的报告》、益阳市生态环境局赫山分局的预审意见及相关材料收悉。经审查、研究，批复如下：</w:t>
      </w:r>
    </w:p>
    <w:p w:rsidR="001A2FEE" w:rsidRDefault="00C45CF1" w:rsidP="008F5447">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一、湖南金鑫建筑科技有限公司拟投资5000万元在益阳市岳家桥镇岳家桥村建设城市综合管廊、装配式PC构件厂建设项目。项目总占地面积24000平方米，主要建设</w:t>
      </w:r>
      <w:r w:rsidR="00254AB9">
        <w:rPr>
          <w:rFonts w:ascii="仿宋" w:eastAsia="仿宋" w:hAnsi="仿宋" w:hint="eastAsia"/>
          <w:color w:val="000000" w:themeColor="text1"/>
          <w:sz w:val="32"/>
          <w:szCs w:val="32"/>
        </w:rPr>
        <w:t>内容包括一栋建筑面积1900平方米的封闭式钢结构生产厂房，布局</w:t>
      </w:r>
      <w:r w:rsidR="00725F37">
        <w:rPr>
          <w:rFonts w:ascii="仿宋" w:eastAsia="仿宋" w:hAnsi="仿宋" w:hint="eastAsia"/>
          <w:color w:val="000000" w:themeColor="text1"/>
          <w:sz w:val="32"/>
          <w:szCs w:val="32"/>
        </w:rPr>
        <w:t>搅拌浇筑区、模具区、钢筋加工区，车间外建设半封闭骨料存放区</w:t>
      </w:r>
      <w:r>
        <w:rPr>
          <w:rFonts w:ascii="仿宋" w:eastAsia="仿宋" w:hAnsi="仿宋" w:hint="eastAsia"/>
          <w:color w:val="000000" w:themeColor="text1"/>
          <w:sz w:val="32"/>
          <w:szCs w:val="32"/>
        </w:rPr>
        <w:t>，</w:t>
      </w:r>
      <w:r w:rsidR="00725F37">
        <w:rPr>
          <w:rFonts w:ascii="仿宋" w:eastAsia="仿宋" w:hAnsi="仿宋" w:hint="eastAsia"/>
          <w:color w:val="000000" w:themeColor="text1"/>
          <w:sz w:val="32"/>
          <w:szCs w:val="32"/>
        </w:rPr>
        <w:t>原材料水泥筒仓及成品堆场，</w:t>
      </w:r>
      <w:r>
        <w:rPr>
          <w:rFonts w:ascii="仿宋" w:eastAsia="仿宋" w:hAnsi="仿宋" w:hint="eastAsia"/>
          <w:color w:val="000000" w:themeColor="text1"/>
          <w:sz w:val="32"/>
          <w:szCs w:val="32"/>
        </w:rPr>
        <w:t>配套建设生活办公区、给排水、供配电、储运及环保等相关公用辅助工程。</w:t>
      </w:r>
    </w:p>
    <w:p w:rsidR="001A2FEE" w:rsidRDefault="00C45CF1" w:rsidP="008F5447">
      <w:pPr>
        <w:spacing w:line="540" w:lineRule="exact"/>
        <w:ind w:firstLineChars="200" w:firstLine="640"/>
        <w:rPr>
          <w:rFonts w:ascii="仿宋" w:eastAsia="仿宋" w:hAnsi="仿宋" w:cs="Times New Roman"/>
          <w:color w:val="000000" w:themeColor="text1"/>
          <w:sz w:val="32"/>
          <w:szCs w:val="32"/>
        </w:rPr>
      </w:pPr>
      <w:r>
        <w:rPr>
          <w:rFonts w:ascii="仿宋" w:eastAsia="仿宋" w:hAnsi="仿宋" w:hint="eastAsia"/>
          <w:color w:val="000000" w:themeColor="text1"/>
          <w:sz w:val="32"/>
          <w:szCs w:val="32"/>
        </w:rPr>
        <w:t>项目符合国家产业政策，选址基本可行。根据湖南太禹</w:t>
      </w:r>
      <w:r>
        <w:rPr>
          <w:rFonts w:ascii="仿宋" w:eastAsia="仿宋" w:hAnsi="仿宋" w:hint="eastAsia"/>
          <w:color w:val="000000" w:themeColor="text1"/>
          <w:sz w:val="32"/>
          <w:szCs w:val="32"/>
        </w:rPr>
        <w:lastRenderedPageBreak/>
        <w:t>环保科技有限公司编制的环评报告表的分析结论和益阳市生态环境局赫山分局的预审意见，在建设单位认真落实报告表和本批复提出的各项生态环境保护措施，确保各类污染物稳定达标排放的前提下，我局原则同意湖南金鑫建筑科技有限公司城市综合管廊、装配式PC构件厂建设项目的</w:t>
      </w:r>
      <w:r>
        <w:rPr>
          <w:rFonts w:ascii="仿宋" w:eastAsia="仿宋" w:hAnsi="仿宋" w:cs="Times New Roman" w:hint="eastAsia"/>
          <w:color w:val="000000" w:themeColor="text1"/>
          <w:sz w:val="32"/>
          <w:szCs w:val="32"/>
        </w:rPr>
        <w:t>的选址并建设。</w:t>
      </w:r>
    </w:p>
    <w:p w:rsidR="001A2FEE" w:rsidRDefault="00C45CF1" w:rsidP="008F5447">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二、你公司在</w:t>
      </w:r>
      <w:r w:rsidR="00596AB9">
        <w:rPr>
          <w:rFonts w:ascii="仿宋" w:eastAsia="仿宋" w:hAnsi="仿宋" w:hint="eastAsia"/>
          <w:color w:val="000000" w:themeColor="text1"/>
          <w:sz w:val="32"/>
          <w:szCs w:val="32"/>
        </w:rPr>
        <w:t>工程设计、建设</w:t>
      </w:r>
      <w:r>
        <w:rPr>
          <w:rFonts w:ascii="仿宋" w:eastAsia="仿宋" w:hAnsi="仿宋" w:hint="eastAsia"/>
          <w:color w:val="000000" w:themeColor="text1"/>
          <w:sz w:val="32"/>
          <w:szCs w:val="32"/>
        </w:rPr>
        <w:t>和运营管理中，必须切实落实环评提出的各项污染防治和风险防范措施要求，并着重做好如下工作：</w:t>
      </w:r>
    </w:p>
    <w:p w:rsidR="001A2FEE" w:rsidRDefault="00C45CF1" w:rsidP="008F5447">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一）严格履行建设单位的环保主体责任，加强环境管理。建立环保规章制度和岗位责任制，配备专职或兼职环保管理人员，定期对污染处理设施进行检查和维修，确保环保设施稳定正常运行和污染物的稳定达标排放。制定环境风险事故应急预案，落实事故应急防范</w:t>
      </w:r>
      <w:bookmarkStart w:id="0" w:name="_GoBack"/>
      <w:bookmarkEnd w:id="0"/>
      <w:r>
        <w:rPr>
          <w:rFonts w:ascii="仿宋" w:eastAsia="仿宋" w:hAnsi="仿宋" w:hint="eastAsia"/>
          <w:color w:val="000000" w:themeColor="text1"/>
          <w:sz w:val="32"/>
          <w:szCs w:val="32"/>
        </w:rPr>
        <w:t>措施，切实防范各类事故环境风险。</w:t>
      </w:r>
    </w:p>
    <w:p w:rsidR="001A2FEE" w:rsidRDefault="00C45CF1" w:rsidP="008F5447">
      <w:pPr>
        <w:spacing w:line="540" w:lineRule="exact"/>
        <w:ind w:firstLineChars="150" w:firstLine="480"/>
        <w:rPr>
          <w:rFonts w:ascii="仿宋" w:eastAsia="仿宋" w:hAnsi="仿宋"/>
          <w:color w:val="000000" w:themeColor="text1"/>
          <w:sz w:val="32"/>
          <w:szCs w:val="32"/>
        </w:rPr>
      </w:pPr>
      <w:r>
        <w:rPr>
          <w:rFonts w:ascii="仿宋" w:eastAsia="仿宋" w:hAnsi="仿宋" w:hint="eastAsia"/>
          <w:color w:val="000000" w:themeColor="text1"/>
          <w:sz w:val="32"/>
          <w:szCs w:val="32"/>
        </w:rPr>
        <w:t>（二）落实废气污染防治措施。</w:t>
      </w:r>
      <w:r w:rsidR="002F4197">
        <w:rPr>
          <w:rFonts w:ascii="仿宋" w:eastAsia="仿宋" w:hAnsi="仿宋" w:hint="eastAsia"/>
          <w:color w:val="000000" w:themeColor="text1"/>
          <w:sz w:val="32"/>
          <w:szCs w:val="32"/>
        </w:rPr>
        <w:t>水泥筒仓采取仓顶单机脉冲滤芯除尘器处理后排放，外排废气</w:t>
      </w:r>
      <w:r w:rsidR="00474056">
        <w:rPr>
          <w:rFonts w:ascii="仿宋" w:eastAsia="仿宋" w:hAnsi="仿宋" w:hint="eastAsia"/>
          <w:color w:val="000000" w:themeColor="text1"/>
          <w:sz w:val="32"/>
          <w:szCs w:val="32"/>
        </w:rPr>
        <w:t>须</w:t>
      </w:r>
      <w:r w:rsidR="002F4197">
        <w:rPr>
          <w:rFonts w:ascii="仿宋" w:eastAsia="仿宋" w:hAnsi="仿宋" w:hint="eastAsia"/>
          <w:color w:val="000000" w:themeColor="text1"/>
          <w:sz w:val="32"/>
          <w:szCs w:val="32"/>
        </w:rPr>
        <w:t>满足《水泥工业大气污染物排放标准》（GB4915-2013）中表2大气污染物特别排放限值；</w:t>
      </w:r>
      <w:r w:rsidR="00474056">
        <w:rPr>
          <w:rFonts w:ascii="仿宋" w:eastAsia="仿宋" w:hAnsi="仿宋" w:hint="eastAsia"/>
          <w:color w:val="000000" w:themeColor="text1"/>
          <w:sz w:val="32"/>
          <w:szCs w:val="32"/>
        </w:rPr>
        <w:t>原料</w:t>
      </w:r>
      <w:r>
        <w:rPr>
          <w:rFonts w:ascii="仿宋" w:eastAsia="仿宋" w:hAnsi="仿宋" w:hint="eastAsia"/>
          <w:color w:val="000000" w:themeColor="text1"/>
          <w:sz w:val="32"/>
          <w:szCs w:val="32"/>
        </w:rPr>
        <w:t>堆场采取半封闭式</w:t>
      </w:r>
      <w:r w:rsidR="002F4197">
        <w:rPr>
          <w:rFonts w:ascii="仿宋" w:eastAsia="仿宋" w:hAnsi="仿宋" w:hint="eastAsia"/>
          <w:color w:val="000000" w:themeColor="text1"/>
          <w:sz w:val="32"/>
          <w:szCs w:val="32"/>
        </w:rPr>
        <w:t>并定时洒水抑尘</w:t>
      </w:r>
      <w:r>
        <w:rPr>
          <w:rFonts w:ascii="仿宋" w:eastAsia="仿宋" w:hAnsi="仿宋" w:hint="eastAsia"/>
          <w:color w:val="000000" w:themeColor="text1"/>
          <w:sz w:val="32"/>
          <w:szCs w:val="32"/>
        </w:rPr>
        <w:t>，</w:t>
      </w:r>
      <w:r w:rsidR="002F4197">
        <w:rPr>
          <w:rFonts w:ascii="仿宋" w:eastAsia="仿宋" w:hAnsi="仿宋" w:hint="eastAsia"/>
          <w:color w:val="000000" w:themeColor="text1"/>
          <w:sz w:val="32"/>
          <w:szCs w:val="32"/>
        </w:rPr>
        <w:t>原</w:t>
      </w:r>
      <w:r>
        <w:rPr>
          <w:rFonts w:ascii="仿宋" w:eastAsia="仿宋" w:hAnsi="仿宋" w:hint="eastAsia"/>
          <w:color w:val="000000" w:themeColor="text1"/>
          <w:sz w:val="32"/>
          <w:szCs w:val="32"/>
        </w:rPr>
        <w:t>料输送</w:t>
      </w:r>
      <w:r w:rsidR="002F4197">
        <w:rPr>
          <w:rFonts w:ascii="仿宋" w:eastAsia="仿宋" w:hAnsi="仿宋" w:hint="eastAsia"/>
          <w:color w:val="000000" w:themeColor="text1"/>
          <w:sz w:val="32"/>
          <w:szCs w:val="32"/>
        </w:rPr>
        <w:t>须采取喷淋洒水</w:t>
      </w:r>
      <w:r w:rsidR="008F5447">
        <w:rPr>
          <w:rFonts w:ascii="仿宋" w:eastAsia="仿宋" w:hAnsi="仿宋" w:hint="eastAsia"/>
          <w:color w:val="000000" w:themeColor="text1"/>
          <w:sz w:val="32"/>
          <w:szCs w:val="32"/>
        </w:rPr>
        <w:t>措施降尘</w:t>
      </w:r>
      <w:r w:rsidR="00474056">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焊接烟尘</w:t>
      </w:r>
      <w:r w:rsidR="00474056">
        <w:rPr>
          <w:rFonts w:ascii="仿宋" w:eastAsia="仿宋" w:hAnsi="仿宋" w:hint="eastAsia"/>
          <w:color w:val="000000" w:themeColor="text1"/>
          <w:sz w:val="32"/>
          <w:szCs w:val="32"/>
        </w:rPr>
        <w:t>须采取</w:t>
      </w:r>
      <w:r>
        <w:rPr>
          <w:rFonts w:ascii="仿宋" w:eastAsia="仿宋" w:hAnsi="仿宋" w:hint="eastAsia"/>
          <w:color w:val="000000" w:themeColor="text1"/>
          <w:sz w:val="32"/>
          <w:szCs w:val="32"/>
        </w:rPr>
        <w:t>移动式烟尘净化器</w:t>
      </w:r>
      <w:r w:rsidR="00474056">
        <w:rPr>
          <w:rFonts w:ascii="仿宋" w:eastAsia="仿宋" w:hAnsi="仿宋" w:hint="eastAsia"/>
          <w:color w:val="000000" w:themeColor="text1"/>
          <w:sz w:val="32"/>
          <w:szCs w:val="32"/>
        </w:rPr>
        <w:t>处理</w:t>
      </w:r>
      <w:r>
        <w:rPr>
          <w:rFonts w:ascii="仿宋" w:eastAsia="仿宋" w:hAnsi="仿宋" w:hint="eastAsia"/>
          <w:color w:val="000000" w:themeColor="text1"/>
          <w:sz w:val="32"/>
          <w:szCs w:val="32"/>
        </w:rPr>
        <w:t>，</w:t>
      </w:r>
      <w:r w:rsidR="008F5447">
        <w:rPr>
          <w:rFonts w:ascii="仿宋" w:eastAsia="仿宋" w:hAnsi="仿宋" w:hint="eastAsia"/>
          <w:color w:val="000000" w:themeColor="text1"/>
          <w:sz w:val="32"/>
          <w:szCs w:val="32"/>
        </w:rPr>
        <w:t>生产</w:t>
      </w:r>
      <w:r>
        <w:rPr>
          <w:rFonts w:ascii="仿宋" w:eastAsia="仿宋" w:hAnsi="仿宋" w:hint="eastAsia"/>
          <w:color w:val="000000" w:themeColor="text1"/>
          <w:sz w:val="32"/>
          <w:szCs w:val="32"/>
        </w:rPr>
        <w:t>外排废气</w:t>
      </w:r>
      <w:r w:rsidR="00474056">
        <w:rPr>
          <w:rFonts w:ascii="仿宋" w:eastAsia="仿宋" w:hAnsi="仿宋" w:hint="eastAsia"/>
          <w:color w:val="000000" w:themeColor="text1"/>
          <w:sz w:val="32"/>
          <w:szCs w:val="32"/>
        </w:rPr>
        <w:t>需</w:t>
      </w:r>
      <w:r>
        <w:rPr>
          <w:rFonts w:ascii="仿宋" w:eastAsia="仿宋" w:hAnsi="仿宋" w:hint="eastAsia"/>
          <w:color w:val="000000" w:themeColor="text1"/>
          <w:sz w:val="32"/>
          <w:szCs w:val="32"/>
        </w:rPr>
        <w:t>满足《大气污染物综合排放标准》（GB16297-1996）中表2的无组织排放监控浓度限值；食堂油烟</w:t>
      </w:r>
      <w:r w:rsidR="00474056">
        <w:rPr>
          <w:rFonts w:ascii="仿宋" w:eastAsia="仿宋" w:hAnsi="仿宋" w:hint="eastAsia"/>
          <w:color w:val="000000" w:themeColor="text1"/>
          <w:sz w:val="32"/>
          <w:szCs w:val="32"/>
        </w:rPr>
        <w:t>需安装</w:t>
      </w:r>
      <w:r>
        <w:rPr>
          <w:rFonts w:ascii="仿宋" w:eastAsia="仿宋" w:hAnsi="仿宋" w:hint="eastAsia"/>
          <w:color w:val="000000" w:themeColor="text1"/>
          <w:sz w:val="32"/>
          <w:szCs w:val="32"/>
        </w:rPr>
        <w:t>油烟净化装置</w:t>
      </w:r>
      <w:r w:rsidR="00474056">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处理达到《饮食业油烟排放标准（试行）》（GB18483-2001）要求后通过排气筒高于屋顶排放。</w:t>
      </w:r>
    </w:p>
    <w:p w:rsidR="001A2FEE" w:rsidRDefault="00C45CF1" w:rsidP="008F5447">
      <w:pPr>
        <w:spacing w:line="540" w:lineRule="exact"/>
        <w:ind w:firstLineChars="150" w:firstLine="480"/>
        <w:rPr>
          <w:rFonts w:ascii="仿宋" w:eastAsia="仿宋" w:hAnsi="仿宋"/>
          <w:color w:val="000000" w:themeColor="text1"/>
          <w:sz w:val="32"/>
          <w:szCs w:val="32"/>
        </w:rPr>
      </w:pPr>
      <w:r>
        <w:rPr>
          <w:rFonts w:ascii="仿宋" w:eastAsia="仿宋" w:hAnsi="仿宋" w:hint="eastAsia"/>
          <w:color w:val="000000" w:themeColor="text1"/>
          <w:sz w:val="32"/>
          <w:szCs w:val="32"/>
        </w:rPr>
        <w:t>（三）落实废水污染防治措施。</w:t>
      </w:r>
      <w:r w:rsidR="0024109D">
        <w:rPr>
          <w:rFonts w:ascii="仿宋" w:eastAsia="仿宋" w:hAnsi="仿宋" w:hint="eastAsia"/>
          <w:color w:val="000000" w:themeColor="text1"/>
          <w:sz w:val="32"/>
          <w:szCs w:val="32"/>
        </w:rPr>
        <w:t>设备清洗水、</w:t>
      </w:r>
      <w:r>
        <w:rPr>
          <w:rFonts w:ascii="仿宋" w:eastAsia="仿宋" w:hAnsi="仿宋" w:hint="eastAsia"/>
          <w:color w:val="000000" w:themeColor="text1"/>
          <w:sz w:val="32"/>
          <w:szCs w:val="32"/>
        </w:rPr>
        <w:t>厂区雨水</w:t>
      </w:r>
      <w:r w:rsidR="0024109D">
        <w:rPr>
          <w:rFonts w:ascii="仿宋" w:eastAsia="仿宋" w:hAnsi="仿宋" w:hint="eastAsia"/>
          <w:color w:val="000000" w:themeColor="text1"/>
          <w:sz w:val="32"/>
          <w:szCs w:val="32"/>
        </w:rPr>
        <w:lastRenderedPageBreak/>
        <w:t>需收集沉淀处理后回用于生产或洒水抑尘；</w:t>
      </w:r>
      <w:r>
        <w:rPr>
          <w:rFonts w:ascii="仿宋" w:eastAsia="仿宋" w:hAnsi="仿宋" w:hint="eastAsia"/>
          <w:color w:val="000000" w:themeColor="text1"/>
          <w:sz w:val="32"/>
          <w:szCs w:val="32"/>
        </w:rPr>
        <w:t>生活污水近期经隔油池、化粪池处理后用作农肥，不外排，远期经隔油池、化粪池预处理后，排</w:t>
      </w:r>
      <w:r w:rsidR="0024109D">
        <w:rPr>
          <w:rFonts w:ascii="仿宋" w:eastAsia="仿宋" w:hAnsi="仿宋" w:hint="eastAsia"/>
          <w:color w:val="000000" w:themeColor="text1"/>
          <w:sz w:val="32"/>
          <w:szCs w:val="32"/>
        </w:rPr>
        <w:t>入</w:t>
      </w:r>
      <w:r w:rsidR="00E151E4">
        <w:rPr>
          <w:rFonts w:ascii="仿宋" w:eastAsia="仿宋" w:hAnsi="仿宋" w:hint="eastAsia"/>
          <w:color w:val="000000" w:themeColor="text1"/>
          <w:sz w:val="32"/>
          <w:szCs w:val="32"/>
        </w:rPr>
        <w:t>当地</w:t>
      </w:r>
      <w:r>
        <w:rPr>
          <w:rFonts w:ascii="仿宋" w:eastAsia="仿宋" w:hAnsi="仿宋" w:hint="eastAsia"/>
          <w:color w:val="000000" w:themeColor="text1"/>
          <w:sz w:val="32"/>
          <w:szCs w:val="32"/>
        </w:rPr>
        <w:t>污水管网，</w:t>
      </w:r>
      <w:r w:rsidR="0024109D">
        <w:rPr>
          <w:rFonts w:ascii="仿宋" w:eastAsia="仿宋" w:hAnsi="仿宋" w:hint="eastAsia"/>
          <w:color w:val="000000" w:themeColor="text1"/>
          <w:sz w:val="32"/>
          <w:szCs w:val="32"/>
        </w:rPr>
        <w:t>汇入</w:t>
      </w:r>
      <w:r>
        <w:rPr>
          <w:rFonts w:ascii="仿宋" w:eastAsia="仿宋" w:hAnsi="仿宋" w:hint="eastAsia"/>
          <w:color w:val="000000" w:themeColor="text1"/>
          <w:sz w:val="32"/>
          <w:szCs w:val="32"/>
        </w:rPr>
        <w:t>大泉污水处理厂进行深度处理</w:t>
      </w:r>
      <w:r w:rsidR="0024109D">
        <w:rPr>
          <w:rFonts w:ascii="仿宋" w:eastAsia="仿宋" w:hAnsi="仿宋" w:hint="eastAsia"/>
          <w:color w:val="000000" w:themeColor="text1"/>
          <w:sz w:val="32"/>
          <w:szCs w:val="32"/>
        </w:rPr>
        <w:t>后</w:t>
      </w:r>
      <w:r>
        <w:rPr>
          <w:rFonts w:ascii="仿宋" w:eastAsia="仿宋" w:hAnsi="仿宋" w:hint="eastAsia"/>
          <w:color w:val="000000" w:themeColor="text1"/>
          <w:sz w:val="32"/>
          <w:szCs w:val="32"/>
        </w:rPr>
        <w:t>满足《城镇污水处理厂污染物排放标准》(GB18918-2002)一级A标准</w:t>
      </w:r>
      <w:r w:rsidR="0024109D">
        <w:rPr>
          <w:rFonts w:ascii="仿宋" w:eastAsia="仿宋" w:hAnsi="仿宋" w:hint="eastAsia"/>
          <w:color w:val="000000" w:themeColor="text1"/>
          <w:sz w:val="32"/>
          <w:szCs w:val="32"/>
        </w:rPr>
        <w:t>外排入</w:t>
      </w:r>
      <w:r>
        <w:rPr>
          <w:rFonts w:ascii="仿宋" w:eastAsia="仿宋" w:hAnsi="仿宋" w:hint="eastAsia"/>
          <w:color w:val="000000" w:themeColor="text1"/>
          <w:sz w:val="32"/>
          <w:szCs w:val="32"/>
        </w:rPr>
        <w:t>岳家桥河。</w:t>
      </w:r>
    </w:p>
    <w:p w:rsidR="001A2FEE" w:rsidRDefault="00C45CF1" w:rsidP="008F5447">
      <w:pPr>
        <w:spacing w:line="540" w:lineRule="exact"/>
        <w:ind w:firstLineChars="150" w:firstLine="480"/>
        <w:rPr>
          <w:rFonts w:ascii="仿宋" w:eastAsia="仿宋" w:hAnsi="仿宋"/>
          <w:color w:val="000000" w:themeColor="text1"/>
          <w:sz w:val="32"/>
          <w:szCs w:val="32"/>
        </w:rPr>
      </w:pPr>
      <w:r>
        <w:rPr>
          <w:rFonts w:ascii="仿宋" w:eastAsia="仿宋" w:hAnsi="仿宋" w:hint="eastAsia"/>
          <w:color w:val="000000" w:themeColor="text1"/>
          <w:sz w:val="32"/>
          <w:szCs w:val="32"/>
        </w:rPr>
        <w:t>（四）落实固体废物处置措施。按照“无害化、资源化、减量化”的原则，做好固废的分类收集、暂存、安全处置和综合利用工作。设备检修维护过程中产生的</w:t>
      </w:r>
      <w:r>
        <w:rPr>
          <w:rFonts w:ascii="仿宋" w:eastAsia="仿宋" w:hAnsi="仿宋"/>
          <w:color w:val="000000" w:themeColor="text1"/>
          <w:sz w:val="32"/>
          <w:szCs w:val="32"/>
        </w:rPr>
        <w:t>废润滑油桶及沾染润滑油的劳保用品</w:t>
      </w:r>
      <w:r>
        <w:rPr>
          <w:rFonts w:ascii="仿宋" w:eastAsia="仿宋" w:hAnsi="仿宋" w:hint="eastAsia"/>
          <w:color w:val="000000" w:themeColor="text1"/>
          <w:sz w:val="32"/>
          <w:szCs w:val="32"/>
        </w:rPr>
        <w:t>等危险废物须交由有危险废物处理资质的单位处置；一般固废处置按照《一般工业固体废物贮存、处置场污染物控制标准》（GB18599-2001）的有关规定执行，</w:t>
      </w:r>
      <w:r w:rsidR="008F5447">
        <w:rPr>
          <w:rFonts w:ascii="仿宋" w:eastAsia="仿宋" w:hAnsi="仿宋" w:hint="eastAsia"/>
          <w:color w:val="000000" w:themeColor="text1"/>
          <w:sz w:val="32"/>
          <w:szCs w:val="32"/>
        </w:rPr>
        <w:t>废钢筋、</w:t>
      </w:r>
      <w:r>
        <w:rPr>
          <w:rFonts w:ascii="仿宋" w:eastAsia="仿宋" w:hAnsi="仿宋" w:hint="eastAsia"/>
          <w:color w:val="000000" w:themeColor="text1"/>
          <w:sz w:val="32"/>
          <w:szCs w:val="32"/>
        </w:rPr>
        <w:t>焊渣</w:t>
      </w:r>
      <w:r w:rsidR="008F5447">
        <w:rPr>
          <w:rFonts w:ascii="仿宋" w:eastAsia="仿宋" w:hAnsi="仿宋" w:hint="eastAsia"/>
          <w:color w:val="000000" w:themeColor="text1"/>
          <w:sz w:val="32"/>
          <w:szCs w:val="32"/>
        </w:rPr>
        <w:t>等一般固废</w:t>
      </w:r>
      <w:r>
        <w:rPr>
          <w:rFonts w:ascii="仿宋" w:eastAsia="仿宋" w:hAnsi="仿宋" w:hint="eastAsia"/>
          <w:color w:val="000000" w:themeColor="text1"/>
          <w:sz w:val="32"/>
          <w:szCs w:val="32"/>
        </w:rPr>
        <w:t>收集</w:t>
      </w:r>
      <w:r w:rsidR="008F5447">
        <w:rPr>
          <w:rFonts w:ascii="仿宋" w:eastAsia="仿宋" w:hAnsi="仿宋" w:hint="eastAsia"/>
          <w:color w:val="000000" w:themeColor="text1"/>
          <w:sz w:val="32"/>
          <w:szCs w:val="32"/>
        </w:rPr>
        <w:t>后</w:t>
      </w:r>
      <w:r>
        <w:rPr>
          <w:rFonts w:ascii="仿宋" w:eastAsia="仿宋" w:hAnsi="仿宋" w:hint="eastAsia"/>
          <w:color w:val="000000" w:themeColor="text1"/>
          <w:sz w:val="32"/>
          <w:szCs w:val="32"/>
        </w:rPr>
        <w:t>外售综合利用；</w:t>
      </w:r>
      <w:r>
        <w:rPr>
          <w:rFonts w:ascii="仿宋" w:eastAsia="仿宋" w:hAnsi="仿宋"/>
          <w:color w:val="000000" w:themeColor="text1"/>
          <w:sz w:val="32"/>
          <w:szCs w:val="32"/>
        </w:rPr>
        <w:t>除尘设备收集的粉尘均回用于生产</w:t>
      </w:r>
      <w:r>
        <w:rPr>
          <w:rFonts w:ascii="仿宋" w:eastAsia="仿宋" w:hAnsi="仿宋" w:hint="eastAsia"/>
          <w:color w:val="000000" w:themeColor="text1"/>
          <w:sz w:val="32"/>
          <w:szCs w:val="32"/>
        </w:rPr>
        <w:t>；</w:t>
      </w:r>
      <w:r>
        <w:rPr>
          <w:rFonts w:ascii="仿宋" w:eastAsia="仿宋" w:hAnsi="仿宋"/>
          <w:color w:val="000000" w:themeColor="text1"/>
          <w:sz w:val="32"/>
          <w:szCs w:val="32"/>
        </w:rPr>
        <w:t>沉淀池沉渣不得随意倾倒，防止产生二次污染</w:t>
      </w:r>
      <w:r>
        <w:rPr>
          <w:rFonts w:ascii="仿宋" w:eastAsia="仿宋" w:hAnsi="仿宋" w:hint="eastAsia"/>
          <w:color w:val="000000" w:themeColor="text1"/>
          <w:sz w:val="32"/>
          <w:szCs w:val="32"/>
        </w:rPr>
        <w:t>；生活垃圾由当地环卫部门统一清运。</w:t>
      </w:r>
    </w:p>
    <w:p w:rsidR="001A2FEE" w:rsidRDefault="00C45CF1" w:rsidP="008F5447">
      <w:pPr>
        <w:spacing w:line="540" w:lineRule="exact"/>
        <w:ind w:firstLineChars="150" w:firstLine="480"/>
        <w:rPr>
          <w:rFonts w:ascii="仿宋" w:eastAsia="仿宋" w:hAnsi="仿宋"/>
          <w:color w:val="000000" w:themeColor="text1"/>
          <w:sz w:val="32"/>
          <w:szCs w:val="32"/>
        </w:rPr>
      </w:pPr>
      <w:r>
        <w:rPr>
          <w:rFonts w:ascii="仿宋" w:eastAsia="仿宋" w:hAnsi="仿宋" w:hint="eastAsia"/>
          <w:color w:val="000000" w:themeColor="text1"/>
          <w:sz w:val="32"/>
          <w:szCs w:val="32"/>
        </w:rPr>
        <w:t>（五）落实噪声污染防治措施</w:t>
      </w:r>
      <w:r>
        <w:rPr>
          <w:rFonts w:ascii="仿宋" w:eastAsia="仿宋" w:hAnsi="仿宋"/>
          <w:color w:val="000000" w:themeColor="text1"/>
          <w:sz w:val="32"/>
          <w:szCs w:val="32"/>
        </w:rPr>
        <w:t>。</w:t>
      </w:r>
      <w:r w:rsidR="008F5447" w:rsidRPr="008F5447">
        <w:rPr>
          <w:rFonts w:ascii="仿宋" w:eastAsia="仿宋" w:hAnsi="仿宋" w:hint="eastAsia"/>
          <w:color w:val="000000" w:themeColor="text1"/>
          <w:sz w:val="32"/>
          <w:szCs w:val="32"/>
        </w:rPr>
        <w:t>本项目的噪声主要是各种机械设备运行和交通运输产生的噪声，应合理布局并采取减振降噪措施，合理安排生产和运输时间，以减少噪声对周围环境的影响，场界四周要多植树木，形成绿化隔离带，场界噪声须满足《工业企业厂界环境噪声排放标准》（GB12348—2008）中的2类标准及4类区（</w:t>
      </w:r>
      <w:r w:rsidR="008F5447">
        <w:rPr>
          <w:rFonts w:ascii="仿宋" w:eastAsia="仿宋" w:hAnsi="仿宋" w:hint="eastAsia"/>
          <w:color w:val="000000" w:themeColor="text1"/>
          <w:sz w:val="32"/>
          <w:szCs w:val="32"/>
        </w:rPr>
        <w:t>临近衡泉路一侧</w:t>
      </w:r>
      <w:r w:rsidR="008F5447" w:rsidRPr="008F5447">
        <w:rPr>
          <w:rFonts w:ascii="仿宋" w:eastAsia="仿宋" w:hAnsi="仿宋" w:hint="eastAsia"/>
          <w:color w:val="000000" w:themeColor="text1"/>
          <w:sz w:val="32"/>
          <w:szCs w:val="32"/>
        </w:rPr>
        <w:t>）标</w:t>
      </w:r>
      <w:r w:rsidR="008F5447">
        <w:rPr>
          <w:rFonts w:ascii="仿宋" w:eastAsia="仿宋" w:hAnsi="仿宋" w:hint="eastAsia"/>
          <w:sz w:val="32"/>
          <w:szCs w:val="32"/>
        </w:rPr>
        <w:t>准要求。</w:t>
      </w:r>
    </w:p>
    <w:p w:rsidR="001A2FEE" w:rsidRDefault="00C45CF1" w:rsidP="008F5447">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三、项目批复后，须按照《固定污染源排污许可分类管理名录》（2019年版）和《排污许可管理办法（试行）》（原环保部令第48号）的要求及时办理排污许可相关手续；同时，按《建设项目环境保护管理条例》的有关规定，及时办</w:t>
      </w:r>
      <w:r>
        <w:rPr>
          <w:rFonts w:ascii="仿宋" w:eastAsia="仿宋" w:hAnsi="仿宋" w:hint="eastAsia"/>
          <w:color w:val="000000" w:themeColor="text1"/>
          <w:sz w:val="32"/>
          <w:szCs w:val="32"/>
        </w:rPr>
        <w:lastRenderedPageBreak/>
        <w:t>理项目竣工环保验收手续。益阳市生态环境局赫山分局负责项目建设期间的</w:t>
      </w:r>
      <w:r>
        <w:rPr>
          <w:rFonts w:ascii="仿宋" w:eastAsia="仿宋" w:hAnsi="仿宋"/>
          <w:color w:val="000000" w:themeColor="text1"/>
          <w:sz w:val="32"/>
          <w:szCs w:val="32"/>
        </w:rPr>
        <w:t>“三同时”现场监督检查和日常环境管理。</w:t>
      </w:r>
    </w:p>
    <w:p w:rsidR="001A2FEE" w:rsidRDefault="00C45CF1" w:rsidP="008F5447">
      <w:pPr>
        <w:spacing w:line="540" w:lineRule="exact"/>
        <w:ind w:firstLineChars="150" w:firstLine="480"/>
        <w:rPr>
          <w:rFonts w:ascii="仿宋" w:eastAsia="仿宋" w:hAnsi="仿宋"/>
          <w:color w:val="000000" w:themeColor="text1"/>
          <w:sz w:val="32"/>
          <w:szCs w:val="32"/>
        </w:rPr>
      </w:pPr>
      <w:r>
        <w:rPr>
          <w:rFonts w:ascii="仿宋" w:eastAsia="仿宋" w:hAnsi="仿宋"/>
          <w:color w:val="000000" w:themeColor="text1"/>
          <w:sz w:val="32"/>
          <w:szCs w:val="32"/>
        </w:rPr>
        <w:t>四、你公司须在收到本批复后</w:t>
      </w:r>
      <w:r>
        <w:rPr>
          <w:rFonts w:ascii="仿宋" w:eastAsia="仿宋" w:hAnsi="仿宋" w:hint="eastAsia"/>
          <w:color w:val="000000" w:themeColor="text1"/>
          <w:sz w:val="32"/>
          <w:szCs w:val="32"/>
        </w:rPr>
        <w:t>15个工作日内，将本批复及项目环评报告表送到益阳市生态环境局赫山分局。</w:t>
      </w:r>
    </w:p>
    <w:p w:rsidR="001A2FEE" w:rsidRDefault="001A2FEE" w:rsidP="008F5447">
      <w:pPr>
        <w:spacing w:line="540" w:lineRule="exact"/>
        <w:ind w:firstLineChars="1600" w:firstLine="5120"/>
        <w:rPr>
          <w:rFonts w:ascii="仿宋" w:eastAsia="仿宋" w:hAnsi="仿宋"/>
          <w:color w:val="000000" w:themeColor="text1"/>
          <w:sz w:val="32"/>
          <w:szCs w:val="32"/>
        </w:rPr>
      </w:pPr>
    </w:p>
    <w:p w:rsidR="001A2FEE" w:rsidRDefault="001A2FEE" w:rsidP="008F5447">
      <w:pPr>
        <w:spacing w:line="540" w:lineRule="exact"/>
        <w:ind w:firstLineChars="1600" w:firstLine="5120"/>
        <w:rPr>
          <w:rFonts w:ascii="仿宋" w:eastAsia="仿宋" w:hAnsi="仿宋"/>
          <w:color w:val="000000" w:themeColor="text1"/>
          <w:sz w:val="32"/>
          <w:szCs w:val="32"/>
        </w:rPr>
      </w:pPr>
    </w:p>
    <w:p w:rsidR="00E151E4" w:rsidRDefault="00E151E4" w:rsidP="008F5447">
      <w:pPr>
        <w:spacing w:line="540" w:lineRule="exact"/>
        <w:ind w:firstLineChars="1600" w:firstLine="5120"/>
        <w:rPr>
          <w:rFonts w:ascii="仿宋" w:eastAsia="仿宋" w:hAnsi="仿宋" w:hint="eastAsia"/>
          <w:color w:val="000000" w:themeColor="text1"/>
          <w:sz w:val="32"/>
          <w:szCs w:val="32"/>
        </w:rPr>
      </w:pPr>
    </w:p>
    <w:p w:rsidR="001A2FEE" w:rsidRDefault="00C45CF1" w:rsidP="008F5447">
      <w:pPr>
        <w:spacing w:line="540" w:lineRule="exact"/>
        <w:ind w:firstLineChars="1600" w:firstLine="5120"/>
        <w:rPr>
          <w:rFonts w:ascii="仿宋" w:eastAsia="仿宋" w:hAnsi="仿宋"/>
          <w:color w:val="000000" w:themeColor="text1"/>
          <w:sz w:val="32"/>
          <w:szCs w:val="32"/>
        </w:rPr>
      </w:pPr>
      <w:r>
        <w:rPr>
          <w:rFonts w:ascii="仿宋" w:eastAsia="仿宋" w:hAnsi="仿宋" w:hint="eastAsia"/>
          <w:color w:val="000000" w:themeColor="text1"/>
          <w:sz w:val="32"/>
          <w:szCs w:val="32"/>
        </w:rPr>
        <w:t>益阳市生态环境局</w:t>
      </w:r>
    </w:p>
    <w:p w:rsidR="001A2FEE" w:rsidRDefault="00C45CF1" w:rsidP="008F5447">
      <w:pPr>
        <w:spacing w:line="540" w:lineRule="exact"/>
        <w:ind w:firstLineChars="1650" w:firstLine="5280"/>
        <w:rPr>
          <w:rFonts w:ascii="仿宋" w:eastAsia="仿宋" w:hAnsi="仿宋"/>
          <w:color w:val="000000" w:themeColor="text1"/>
          <w:sz w:val="32"/>
          <w:szCs w:val="32"/>
        </w:rPr>
      </w:pPr>
      <w:r>
        <w:rPr>
          <w:rFonts w:ascii="仿宋" w:eastAsia="仿宋" w:hAnsi="仿宋" w:hint="eastAsia"/>
          <w:color w:val="000000" w:themeColor="text1"/>
          <w:sz w:val="32"/>
          <w:szCs w:val="32"/>
        </w:rPr>
        <w:t>2020年9月</w:t>
      </w:r>
      <w:r w:rsidR="00E151E4">
        <w:rPr>
          <w:rFonts w:ascii="仿宋" w:eastAsia="仿宋" w:hAnsi="仿宋" w:hint="eastAsia"/>
          <w:color w:val="000000" w:themeColor="text1"/>
          <w:sz w:val="32"/>
          <w:szCs w:val="32"/>
        </w:rPr>
        <w:t>18</w:t>
      </w:r>
      <w:r>
        <w:rPr>
          <w:rFonts w:ascii="仿宋" w:eastAsia="仿宋" w:hAnsi="仿宋" w:hint="eastAsia"/>
          <w:color w:val="000000" w:themeColor="text1"/>
          <w:sz w:val="32"/>
          <w:szCs w:val="32"/>
        </w:rPr>
        <w:t>日</w:t>
      </w:r>
    </w:p>
    <w:p w:rsidR="001A2FEE" w:rsidRDefault="001A2FEE" w:rsidP="008F5447">
      <w:pPr>
        <w:spacing w:line="540" w:lineRule="exact"/>
        <w:rPr>
          <w:color w:val="000000" w:themeColor="text1"/>
        </w:rPr>
      </w:pPr>
    </w:p>
    <w:sectPr w:rsidR="001A2FEE" w:rsidSect="001A2F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3BD" w:rsidRDefault="00E273BD" w:rsidP="00254AB9">
      <w:r>
        <w:separator/>
      </w:r>
    </w:p>
  </w:endnote>
  <w:endnote w:type="continuationSeparator" w:id="1">
    <w:p w:rsidR="00E273BD" w:rsidRDefault="00E273BD" w:rsidP="00254A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3BD" w:rsidRDefault="00E273BD" w:rsidP="00254AB9">
      <w:r>
        <w:separator/>
      </w:r>
    </w:p>
  </w:footnote>
  <w:footnote w:type="continuationSeparator" w:id="1">
    <w:p w:rsidR="00E273BD" w:rsidRDefault="00E273BD" w:rsidP="00254A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FA42CEB"/>
    <w:rsid w:val="001378CB"/>
    <w:rsid w:val="001A2FEE"/>
    <w:rsid w:val="0024109D"/>
    <w:rsid w:val="00254AB9"/>
    <w:rsid w:val="002F4197"/>
    <w:rsid w:val="00474056"/>
    <w:rsid w:val="00596AB9"/>
    <w:rsid w:val="00694950"/>
    <w:rsid w:val="00725F37"/>
    <w:rsid w:val="008F5447"/>
    <w:rsid w:val="00B120AA"/>
    <w:rsid w:val="00C45CF1"/>
    <w:rsid w:val="00DE44C7"/>
    <w:rsid w:val="00E151E4"/>
    <w:rsid w:val="00E273BD"/>
    <w:rsid w:val="4FA42C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1A2FEE"/>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1A2FEE"/>
    <w:pPr>
      <w:keepNext/>
      <w:keepLines/>
      <w:spacing w:line="360" w:lineRule="auto"/>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1A2FEE"/>
    <w:pPr>
      <w:spacing w:after="120"/>
    </w:pPr>
  </w:style>
  <w:style w:type="paragraph" w:styleId="a4">
    <w:name w:val="header"/>
    <w:basedOn w:val="a"/>
    <w:uiPriority w:val="99"/>
    <w:semiHidden/>
    <w:qFormat/>
    <w:rsid w:val="001A2FEE"/>
    <w:pPr>
      <w:pBdr>
        <w:bottom w:val="single" w:sz="6" w:space="1" w:color="auto"/>
      </w:pBdr>
      <w:tabs>
        <w:tab w:val="center" w:pos="4153"/>
        <w:tab w:val="right" w:pos="8306"/>
      </w:tabs>
      <w:jc w:val="center"/>
    </w:pPr>
    <w:rPr>
      <w:sz w:val="18"/>
      <w:szCs w:val="18"/>
    </w:rPr>
  </w:style>
  <w:style w:type="paragraph" w:styleId="a5">
    <w:name w:val="footer"/>
    <w:basedOn w:val="a"/>
    <w:link w:val="Char"/>
    <w:rsid w:val="00254AB9"/>
    <w:pPr>
      <w:tabs>
        <w:tab w:val="center" w:pos="4153"/>
        <w:tab w:val="right" w:pos="8306"/>
      </w:tabs>
      <w:snapToGrid w:val="0"/>
      <w:jc w:val="left"/>
    </w:pPr>
    <w:rPr>
      <w:sz w:val="18"/>
      <w:szCs w:val="18"/>
    </w:rPr>
  </w:style>
  <w:style w:type="character" w:customStyle="1" w:styleId="Char">
    <w:name w:val="页脚 Char"/>
    <w:basedOn w:val="a0"/>
    <w:link w:val="a5"/>
    <w:rsid w:val="00254AB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263</Words>
  <Characters>1503</Characters>
  <Application>Microsoft Office Word</Application>
  <DocSecurity>0</DocSecurity>
  <Lines>12</Lines>
  <Paragraphs>3</Paragraphs>
  <ScaleCrop>false</ScaleCrop>
  <Company>Microsoft</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乙醇C2H5OH</dc:creator>
  <cp:lastModifiedBy>China</cp:lastModifiedBy>
  <cp:revision>4</cp:revision>
  <cp:lastPrinted>2020-09-21T06:37:00Z</cp:lastPrinted>
  <dcterms:created xsi:type="dcterms:W3CDTF">2020-09-18T04:48:00Z</dcterms:created>
  <dcterms:modified xsi:type="dcterms:W3CDTF">2020-09-21T06:38:00Z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