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0"/>
        </w:tabs>
        <w:spacing w:line="560" w:lineRule="exact"/>
        <w:jc w:val="both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        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益阳市荣鑫电子有限公司</w:t>
      </w:r>
    </w:p>
    <w:p>
      <w:pPr>
        <w:spacing w:line="360" w:lineRule="auto"/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年产10亿支铝电解电容器生产线建设项目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环境影响报告表的批复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益阳市荣鑫电子有限公司</w:t>
      </w:r>
      <w:r>
        <w:rPr>
          <w:rFonts w:hint="eastAsia" w:ascii="仿宋_GB2312" w:eastAsia="仿宋_GB2312"/>
          <w:szCs w:val="32"/>
        </w:rPr>
        <w:t>：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你单位呈报的由湖南方瑞节能环保咨询有限公司编制的《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年产10亿支铝电解电容器生产线建设项目</w:t>
      </w:r>
      <w:r>
        <w:rPr>
          <w:rFonts w:hint="eastAsia" w:ascii="仿宋_GB2312" w:eastAsia="仿宋_GB2312"/>
          <w:color w:val="000000"/>
          <w:spacing w:val="4"/>
          <w:szCs w:val="32"/>
        </w:rPr>
        <w:t>环境影响报告表》收悉。经审查，批复如下：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益阳市荣鑫电子有限公司</w:t>
      </w:r>
      <w:r>
        <w:rPr>
          <w:rFonts w:hint="eastAsia" w:ascii="仿宋_GB2312" w:eastAsia="仿宋_GB2312"/>
          <w:bCs/>
          <w:szCs w:val="32"/>
          <w:lang w:eastAsia="zh-CN"/>
        </w:rPr>
        <w:t>在湖南省益阳市赫山区龙岭工业园学府路18号</w:t>
      </w:r>
      <w:r>
        <w:rPr>
          <w:rFonts w:hint="eastAsia" w:ascii="仿宋_GB2312" w:eastAsia="仿宋_GB2312"/>
          <w:bCs/>
          <w:szCs w:val="32"/>
          <w:vertAlign w:val="baseline"/>
          <w:lang w:eastAsia="zh-CN"/>
        </w:rPr>
        <w:t>建设年产10亿支铝电解电容器生产线建设项目</w:t>
      </w:r>
      <w:r>
        <w:rPr>
          <w:rFonts w:hint="eastAsia" w:ascii="仿宋_GB2312" w:eastAsia="仿宋_GB2312"/>
          <w:bCs/>
          <w:szCs w:val="32"/>
        </w:rPr>
        <w:t>，本项目总投资</w:t>
      </w:r>
      <w:r>
        <w:rPr>
          <w:rFonts w:hint="eastAsia" w:ascii="仿宋_GB2312" w:eastAsia="仿宋_GB2312"/>
          <w:bCs/>
          <w:szCs w:val="32"/>
          <w:lang w:val="en-US" w:eastAsia="zh-CN"/>
        </w:rPr>
        <w:t>200</w:t>
      </w:r>
      <w:r>
        <w:rPr>
          <w:rFonts w:hint="eastAsia" w:ascii="仿宋_GB2312" w:eastAsia="仿宋_GB2312"/>
          <w:bCs/>
          <w:szCs w:val="32"/>
        </w:rPr>
        <w:t>万元，用地面积</w:t>
      </w:r>
      <w:r>
        <w:rPr>
          <w:rFonts w:hint="eastAsia" w:ascii="仿宋_GB2312" w:eastAsia="仿宋_GB2312"/>
          <w:bCs/>
          <w:szCs w:val="32"/>
          <w:lang w:val="en-US" w:eastAsia="zh-CN"/>
        </w:rPr>
        <w:t>800</w:t>
      </w:r>
      <w:r>
        <w:rPr>
          <w:rFonts w:hint="eastAsia" w:ascii="仿宋_GB2312" w:eastAsia="仿宋_GB2312"/>
          <w:bCs/>
          <w:szCs w:val="32"/>
        </w:rPr>
        <w:t>m</w:t>
      </w:r>
      <w:r>
        <w:rPr>
          <w:rFonts w:hint="eastAsia" w:ascii="仿宋_GB2312" w:eastAsia="仿宋_GB2312"/>
          <w:bCs/>
          <w:szCs w:val="32"/>
          <w:vertAlign w:val="superscript"/>
        </w:rPr>
        <w:t>2</w:t>
      </w:r>
      <w:r>
        <w:rPr>
          <w:rFonts w:hint="eastAsia" w:ascii="仿宋_GB2312" w:eastAsia="仿宋_GB2312"/>
          <w:bCs/>
          <w:szCs w:val="32"/>
        </w:rPr>
        <w:t>，</w:t>
      </w:r>
      <w:r>
        <w:rPr>
          <w:rFonts w:hint="eastAsia" w:ascii="仿宋_GB2312" w:eastAsia="仿宋_GB2312"/>
          <w:color w:val="000000"/>
          <w:spacing w:val="4"/>
          <w:szCs w:val="32"/>
        </w:rPr>
        <w:t>项目符合国家产业政策，选址合理。根据报告表的分析结论及专家意见，在建设单位认真落实报告表提出的各项污染防治和风险防范措施，确保外排污染物稳定达标</w:t>
      </w:r>
      <w:r>
        <w:rPr>
          <w:rFonts w:hint="eastAsia" w:ascii="仿宋_GB2312" w:hAnsi="仿宋_GB2312" w:eastAsia="仿宋_GB2312" w:cs="仿宋_GB2312"/>
          <w:szCs w:val="32"/>
        </w:rPr>
        <w:t>、环境风险可控的前提下</w:t>
      </w:r>
      <w:r>
        <w:rPr>
          <w:rFonts w:hint="eastAsia" w:ascii="仿宋_GB2312" w:eastAsia="仿宋_GB2312"/>
          <w:color w:val="000000"/>
          <w:spacing w:val="4"/>
          <w:szCs w:val="32"/>
        </w:rPr>
        <w:t>，从环境保护角度分析，我局同意该</w:t>
      </w:r>
      <w:r>
        <w:rPr>
          <w:rFonts w:hint="eastAsia" w:ascii="仿宋_GB2312" w:eastAsia="仿宋_GB2312"/>
          <w:bCs/>
          <w:color w:val="000000"/>
          <w:spacing w:val="4"/>
          <w:szCs w:val="32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</w:rPr>
        <w:t>的选址并建设。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二、建设单位在工程设计、建设和运营过程中，必须严格按照报告表要求落实各项污染防治措施，并着重做好如下工作：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1</w:t>
      </w:r>
      <w:r>
        <w:rPr>
          <w:rFonts w:ascii="仿宋_GB2312" w:eastAsia="仿宋_GB2312"/>
          <w:color w:val="000000"/>
          <w:spacing w:val="4"/>
          <w:szCs w:val="32"/>
        </w:rPr>
        <w:t>、</w:t>
      </w:r>
      <w:r>
        <w:rPr>
          <w:rFonts w:hint="eastAsia" w:ascii="仿宋_GB2312" w:eastAsia="仿宋_GB2312"/>
          <w:color w:val="000000"/>
          <w:spacing w:val="4"/>
          <w:szCs w:val="32"/>
        </w:rPr>
        <w:t>做好项目大气污染防治工作。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车间采取全封闭式管理，车间</w:t>
      </w:r>
      <w:r>
        <w:rPr>
          <w:rFonts w:hint="eastAsia" w:ascii="仿宋_GB2312" w:eastAsia="仿宋_GB2312"/>
          <w:color w:val="000000"/>
          <w:spacing w:val="4"/>
          <w:szCs w:val="32"/>
        </w:rPr>
        <w:t>安装排气风扇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用于</w:t>
      </w:r>
      <w:r>
        <w:rPr>
          <w:rFonts w:hint="eastAsia" w:ascii="仿宋_GB2312" w:eastAsia="仿宋_GB2312"/>
          <w:color w:val="000000"/>
          <w:spacing w:val="4"/>
          <w:szCs w:val="32"/>
        </w:rPr>
        <w:t>加强车间通风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,含浸、老练工序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产生的非甲烷总烃达到《大气污染物综合排放标准》（GB16297-1996）中表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中无组织排放限值。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2、做好项目水污染防治工作。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废水主要为生活污水、地面拖洗废水、电容器除油清洗废水；生活污水和地面拖洗废水采用化粪池处理；电容器除油清洗废水环评要求采用隔油池加化粪池处理，本项目废水处理达到《污水综合排放标准》（GB8978-1996）表 4 中三级排放标准后，经园区污水管网排入城东污水处理厂处理达到《城镇污水处理厂污染物排放标准》一级 A 标准，尾水最终排入撇洪新河。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、做好项目噪声污染防治工作。通过优化平面布局，选用低噪声设备，同时加强设备维护，并采取减振、隔声等措施，确保</w:t>
      </w:r>
      <w:r>
        <w:rPr>
          <w:rFonts w:hint="eastAsia" w:ascii="仿宋_GB2312"/>
          <w:szCs w:val="32"/>
        </w:rPr>
        <w:t>项目营运期间</w:t>
      </w:r>
      <w:r>
        <w:rPr>
          <w:rFonts w:hint="eastAsia" w:ascii="仿宋_GB2312" w:eastAsia="仿宋_GB2312"/>
          <w:color w:val="000000"/>
          <w:spacing w:val="4"/>
          <w:szCs w:val="32"/>
        </w:rPr>
        <w:t>厂界噪声达到《工业企业厂界环境噪声排放标准》（GB12348-2008）中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类区标准要求。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4</w:t>
      </w:r>
      <w:r>
        <w:rPr>
          <w:rFonts w:hint="eastAsia" w:ascii="仿宋_GB2312" w:eastAsia="仿宋_GB2312"/>
          <w:color w:val="000000"/>
          <w:spacing w:val="4"/>
          <w:szCs w:val="32"/>
        </w:rPr>
        <w:t>、加强对固体废物的分类管理控制。按照“无害化、资源化、减量化”的原则，做好固废的分类收集、暂存、安全处置和综合利用工作。其中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危险废物处置方法需按照环评整改，经收集后暂存于危废暂间，委托有资质单位进行处置；</w:t>
      </w:r>
      <w:r>
        <w:rPr>
          <w:rFonts w:hint="eastAsia" w:ascii="仿宋_GB2312" w:eastAsia="仿宋_GB2312"/>
          <w:color w:val="000000"/>
          <w:spacing w:val="4"/>
          <w:szCs w:val="32"/>
        </w:rPr>
        <w:t>生活垃圾定期清运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；废边角料、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检测不合格的铝电解电容器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收集后外售给物资回收单位综合利用。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5、建立健全环保规章制度，加强环保设施运行维护管理，严禁擅自闲置、停用或拆除环保治理设施。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三、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益阳市荣鑫电子有限公司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在本次环评审批后，须严格按照《报告表》的内容和批复要求落实各项污染防治措施，项目建成后，应按规定程序及时进行竣工环境保护验收。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四、项目须建立完善的环境风险控制制度，建立完善环境风险应急计划和应急预案，加强内部管理和人员培训，完善各项消防、环保等应急措施，预防环境风险事故的发生。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 xml:space="preserve">                         益阳市生态环境局</w:t>
      </w:r>
      <w:r>
        <w:rPr>
          <w:rFonts w:hint="eastAsia" w:ascii="仿宋_GB2312" w:eastAsia="仿宋_GB2312"/>
          <w:lang w:eastAsia="zh-CN"/>
        </w:rPr>
        <w:t>赫山分局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                             </w:t>
      </w:r>
      <w:bookmarkStart w:id="0" w:name="_GoBack"/>
      <w:r>
        <w:rPr>
          <w:rFonts w:hint="eastAsia" w:ascii="仿宋_GB2312" w:eastAsia="仿宋_GB2312"/>
          <w:lang w:val="en-US" w:eastAsia="zh-CN"/>
        </w:rPr>
        <w:t>2020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9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18</w:t>
      </w:r>
      <w:r>
        <w:rPr>
          <w:rFonts w:hint="eastAsia" w:ascii="仿宋_GB2312" w:eastAsia="仿宋_GB2312"/>
        </w:rPr>
        <w:t>日</w:t>
      </w:r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EAEC"/>
    <w:multiLevelType w:val="singleLevel"/>
    <w:tmpl w:val="7478E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17E"/>
    <w:rsid w:val="00001BF0"/>
    <w:rsid w:val="000048E1"/>
    <w:rsid w:val="00025DD7"/>
    <w:rsid w:val="0003774F"/>
    <w:rsid w:val="00045768"/>
    <w:rsid w:val="00051EBB"/>
    <w:rsid w:val="00061FF5"/>
    <w:rsid w:val="000631CD"/>
    <w:rsid w:val="00070A82"/>
    <w:rsid w:val="000731FD"/>
    <w:rsid w:val="00080857"/>
    <w:rsid w:val="00083200"/>
    <w:rsid w:val="000937FB"/>
    <w:rsid w:val="000B4630"/>
    <w:rsid w:val="000C0A77"/>
    <w:rsid w:val="000C212A"/>
    <w:rsid w:val="000D0A02"/>
    <w:rsid w:val="000D2CC4"/>
    <w:rsid w:val="000D481A"/>
    <w:rsid w:val="000D5172"/>
    <w:rsid w:val="000E1649"/>
    <w:rsid w:val="000F2C08"/>
    <w:rsid w:val="000F4556"/>
    <w:rsid w:val="00110053"/>
    <w:rsid w:val="00111F88"/>
    <w:rsid w:val="00117285"/>
    <w:rsid w:val="0012723E"/>
    <w:rsid w:val="00131AB6"/>
    <w:rsid w:val="001663FB"/>
    <w:rsid w:val="00183370"/>
    <w:rsid w:val="00185ED5"/>
    <w:rsid w:val="001A21A9"/>
    <w:rsid w:val="001A5E8D"/>
    <w:rsid w:val="001B2F42"/>
    <w:rsid w:val="001C3A30"/>
    <w:rsid w:val="001D2001"/>
    <w:rsid w:val="0022226D"/>
    <w:rsid w:val="002371E9"/>
    <w:rsid w:val="002549FF"/>
    <w:rsid w:val="00261EB2"/>
    <w:rsid w:val="00263B19"/>
    <w:rsid w:val="00290FDA"/>
    <w:rsid w:val="002C17C9"/>
    <w:rsid w:val="002C7DBB"/>
    <w:rsid w:val="002E1D0E"/>
    <w:rsid w:val="002F3855"/>
    <w:rsid w:val="0030248F"/>
    <w:rsid w:val="00306B0D"/>
    <w:rsid w:val="00310CA4"/>
    <w:rsid w:val="003113CF"/>
    <w:rsid w:val="003326FA"/>
    <w:rsid w:val="00350787"/>
    <w:rsid w:val="00355987"/>
    <w:rsid w:val="00360EF0"/>
    <w:rsid w:val="0036540D"/>
    <w:rsid w:val="0037180A"/>
    <w:rsid w:val="00372D78"/>
    <w:rsid w:val="00386FA5"/>
    <w:rsid w:val="003873AE"/>
    <w:rsid w:val="003962E8"/>
    <w:rsid w:val="003A3A37"/>
    <w:rsid w:val="003A417E"/>
    <w:rsid w:val="003B01AD"/>
    <w:rsid w:val="003B478D"/>
    <w:rsid w:val="003C033E"/>
    <w:rsid w:val="003C0B3E"/>
    <w:rsid w:val="003C6794"/>
    <w:rsid w:val="003C723E"/>
    <w:rsid w:val="003D7CF6"/>
    <w:rsid w:val="004126F5"/>
    <w:rsid w:val="00425753"/>
    <w:rsid w:val="004263B3"/>
    <w:rsid w:val="004263F7"/>
    <w:rsid w:val="00430BBE"/>
    <w:rsid w:val="004453C2"/>
    <w:rsid w:val="00453453"/>
    <w:rsid w:val="0045359D"/>
    <w:rsid w:val="0045451A"/>
    <w:rsid w:val="00462C7E"/>
    <w:rsid w:val="00471768"/>
    <w:rsid w:val="004765AE"/>
    <w:rsid w:val="00483AE6"/>
    <w:rsid w:val="004A33AC"/>
    <w:rsid w:val="004A7DE3"/>
    <w:rsid w:val="004B2C90"/>
    <w:rsid w:val="004B4DB9"/>
    <w:rsid w:val="004B72C7"/>
    <w:rsid w:val="004C6F89"/>
    <w:rsid w:val="004E1812"/>
    <w:rsid w:val="004E58E8"/>
    <w:rsid w:val="004E6E66"/>
    <w:rsid w:val="004F3A16"/>
    <w:rsid w:val="00507694"/>
    <w:rsid w:val="00540290"/>
    <w:rsid w:val="005655C9"/>
    <w:rsid w:val="005724A2"/>
    <w:rsid w:val="00574CE8"/>
    <w:rsid w:val="00592C7E"/>
    <w:rsid w:val="00594977"/>
    <w:rsid w:val="005A3F9F"/>
    <w:rsid w:val="005C1025"/>
    <w:rsid w:val="005C6754"/>
    <w:rsid w:val="005D39A4"/>
    <w:rsid w:val="005D5D29"/>
    <w:rsid w:val="005E3244"/>
    <w:rsid w:val="005E4435"/>
    <w:rsid w:val="005F17E9"/>
    <w:rsid w:val="00607224"/>
    <w:rsid w:val="006132DE"/>
    <w:rsid w:val="006277FB"/>
    <w:rsid w:val="00652255"/>
    <w:rsid w:val="00682E08"/>
    <w:rsid w:val="0068731F"/>
    <w:rsid w:val="00693AB7"/>
    <w:rsid w:val="006971BB"/>
    <w:rsid w:val="006F04FD"/>
    <w:rsid w:val="006F6BDD"/>
    <w:rsid w:val="00733AC7"/>
    <w:rsid w:val="00736DFB"/>
    <w:rsid w:val="007462E3"/>
    <w:rsid w:val="00750B05"/>
    <w:rsid w:val="00761219"/>
    <w:rsid w:val="00774D02"/>
    <w:rsid w:val="007A72EA"/>
    <w:rsid w:val="007B43D1"/>
    <w:rsid w:val="007C681B"/>
    <w:rsid w:val="007C72A6"/>
    <w:rsid w:val="007E59C8"/>
    <w:rsid w:val="007F14CB"/>
    <w:rsid w:val="00815E14"/>
    <w:rsid w:val="0086218D"/>
    <w:rsid w:val="008746D2"/>
    <w:rsid w:val="0089082A"/>
    <w:rsid w:val="008A0B01"/>
    <w:rsid w:val="008A1C29"/>
    <w:rsid w:val="008C36BC"/>
    <w:rsid w:val="008C5CA9"/>
    <w:rsid w:val="008D583C"/>
    <w:rsid w:val="008F23DE"/>
    <w:rsid w:val="00901A2D"/>
    <w:rsid w:val="00914280"/>
    <w:rsid w:val="0091432D"/>
    <w:rsid w:val="009278DE"/>
    <w:rsid w:val="00936875"/>
    <w:rsid w:val="009549B7"/>
    <w:rsid w:val="0095578A"/>
    <w:rsid w:val="0096441F"/>
    <w:rsid w:val="009A6627"/>
    <w:rsid w:val="009A7161"/>
    <w:rsid w:val="009C2585"/>
    <w:rsid w:val="009D5A3E"/>
    <w:rsid w:val="009E0D18"/>
    <w:rsid w:val="009F3762"/>
    <w:rsid w:val="00A040C7"/>
    <w:rsid w:val="00A40D17"/>
    <w:rsid w:val="00A50CF1"/>
    <w:rsid w:val="00A61D09"/>
    <w:rsid w:val="00A71067"/>
    <w:rsid w:val="00A75DD9"/>
    <w:rsid w:val="00A77751"/>
    <w:rsid w:val="00A8604D"/>
    <w:rsid w:val="00AC03A6"/>
    <w:rsid w:val="00AE6C55"/>
    <w:rsid w:val="00AF46EC"/>
    <w:rsid w:val="00B10801"/>
    <w:rsid w:val="00B3197F"/>
    <w:rsid w:val="00B33FA4"/>
    <w:rsid w:val="00B56F40"/>
    <w:rsid w:val="00B57591"/>
    <w:rsid w:val="00B64801"/>
    <w:rsid w:val="00B72013"/>
    <w:rsid w:val="00B777F7"/>
    <w:rsid w:val="00B80DB3"/>
    <w:rsid w:val="00B829CC"/>
    <w:rsid w:val="00B83300"/>
    <w:rsid w:val="00BB23D5"/>
    <w:rsid w:val="00BB7D3F"/>
    <w:rsid w:val="00BC4262"/>
    <w:rsid w:val="00BC78D4"/>
    <w:rsid w:val="00BD0548"/>
    <w:rsid w:val="00BD2723"/>
    <w:rsid w:val="00BF042C"/>
    <w:rsid w:val="00C131C0"/>
    <w:rsid w:val="00C31CFD"/>
    <w:rsid w:val="00C5157C"/>
    <w:rsid w:val="00C57A90"/>
    <w:rsid w:val="00C64DD0"/>
    <w:rsid w:val="00C75CEA"/>
    <w:rsid w:val="00C8365B"/>
    <w:rsid w:val="00CA1923"/>
    <w:rsid w:val="00CB4707"/>
    <w:rsid w:val="00CC3DD4"/>
    <w:rsid w:val="00CE1397"/>
    <w:rsid w:val="00CF0C36"/>
    <w:rsid w:val="00CF5456"/>
    <w:rsid w:val="00CF5985"/>
    <w:rsid w:val="00CF742E"/>
    <w:rsid w:val="00D14609"/>
    <w:rsid w:val="00D15CFC"/>
    <w:rsid w:val="00D36B6F"/>
    <w:rsid w:val="00D41047"/>
    <w:rsid w:val="00D462B5"/>
    <w:rsid w:val="00D547FD"/>
    <w:rsid w:val="00D62666"/>
    <w:rsid w:val="00D66D69"/>
    <w:rsid w:val="00D74C97"/>
    <w:rsid w:val="00D831DF"/>
    <w:rsid w:val="00DB19A8"/>
    <w:rsid w:val="00DB48B0"/>
    <w:rsid w:val="00DD19D4"/>
    <w:rsid w:val="00DE1668"/>
    <w:rsid w:val="00DE16B9"/>
    <w:rsid w:val="00DE2408"/>
    <w:rsid w:val="00DF6B84"/>
    <w:rsid w:val="00E0598B"/>
    <w:rsid w:val="00E10E44"/>
    <w:rsid w:val="00E26450"/>
    <w:rsid w:val="00E31040"/>
    <w:rsid w:val="00E44DF8"/>
    <w:rsid w:val="00E6023E"/>
    <w:rsid w:val="00E7377D"/>
    <w:rsid w:val="00E73A50"/>
    <w:rsid w:val="00E90832"/>
    <w:rsid w:val="00EB1F0E"/>
    <w:rsid w:val="00EB259B"/>
    <w:rsid w:val="00EC157C"/>
    <w:rsid w:val="00EC436B"/>
    <w:rsid w:val="00EC4CB3"/>
    <w:rsid w:val="00EC7A75"/>
    <w:rsid w:val="00ED1286"/>
    <w:rsid w:val="00EF2DA4"/>
    <w:rsid w:val="00F0178D"/>
    <w:rsid w:val="00F12E10"/>
    <w:rsid w:val="00F3314B"/>
    <w:rsid w:val="00F34A3D"/>
    <w:rsid w:val="00F442B2"/>
    <w:rsid w:val="00F4790B"/>
    <w:rsid w:val="00F54EAA"/>
    <w:rsid w:val="00F74152"/>
    <w:rsid w:val="00F85AEE"/>
    <w:rsid w:val="00F86E75"/>
    <w:rsid w:val="00F91272"/>
    <w:rsid w:val="00F9172A"/>
    <w:rsid w:val="00F95F9E"/>
    <w:rsid w:val="00F96563"/>
    <w:rsid w:val="00F97E32"/>
    <w:rsid w:val="00FB255A"/>
    <w:rsid w:val="00FB7ED1"/>
    <w:rsid w:val="00FB7F67"/>
    <w:rsid w:val="00FE559B"/>
    <w:rsid w:val="00FE56D2"/>
    <w:rsid w:val="00FE632D"/>
    <w:rsid w:val="00FF6534"/>
    <w:rsid w:val="040849CC"/>
    <w:rsid w:val="046E7782"/>
    <w:rsid w:val="068B2A42"/>
    <w:rsid w:val="06A7115C"/>
    <w:rsid w:val="092A09E4"/>
    <w:rsid w:val="09FC7026"/>
    <w:rsid w:val="0CB36146"/>
    <w:rsid w:val="0CD301CA"/>
    <w:rsid w:val="0E2F295D"/>
    <w:rsid w:val="0FF64AA4"/>
    <w:rsid w:val="11A601E5"/>
    <w:rsid w:val="12B5649D"/>
    <w:rsid w:val="18790575"/>
    <w:rsid w:val="191208FE"/>
    <w:rsid w:val="199D4718"/>
    <w:rsid w:val="1BEF38CC"/>
    <w:rsid w:val="1EA5219C"/>
    <w:rsid w:val="1EE04CC5"/>
    <w:rsid w:val="226F2730"/>
    <w:rsid w:val="26194B26"/>
    <w:rsid w:val="2CFD7922"/>
    <w:rsid w:val="31342D05"/>
    <w:rsid w:val="32393F80"/>
    <w:rsid w:val="331A2894"/>
    <w:rsid w:val="33E51F8F"/>
    <w:rsid w:val="33FC6B8A"/>
    <w:rsid w:val="347F48C6"/>
    <w:rsid w:val="38F21D81"/>
    <w:rsid w:val="411C1E8C"/>
    <w:rsid w:val="4194014A"/>
    <w:rsid w:val="466637DA"/>
    <w:rsid w:val="48707892"/>
    <w:rsid w:val="4A2D2E48"/>
    <w:rsid w:val="4BD039C9"/>
    <w:rsid w:val="531E343F"/>
    <w:rsid w:val="5343354A"/>
    <w:rsid w:val="54737456"/>
    <w:rsid w:val="55775F97"/>
    <w:rsid w:val="5FEE45DC"/>
    <w:rsid w:val="5FF550F6"/>
    <w:rsid w:val="60376ECA"/>
    <w:rsid w:val="60FE05BB"/>
    <w:rsid w:val="62290153"/>
    <w:rsid w:val="624A4F35"/>
    <w:rsid w:val="66466DBE"/>
    <w:rsid w:val="66E85E08"/>
    <w:rsid w:val="6D9A58ED"/>
    <w:rsid w:val="71167EE7"/>
    <w:rsid w:val="734B7E6E"/>
    <w:rsid w:val="73E767AC"/>
    <w:rsid w:val="74D60C71"/>
    <w:rsid w:val="77A811C1"/>
    <w:rsid w:val="77A94B6D"/>
    <w:rsid w:val="77B43742"/>
    <w:rsid w:val="7ECD1F26"/>
    <w:rsid w:val="7F6949C3"/>
    <w:rsid w:val="7FEF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unhideWhenUsed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0"/>
  </w:style>
  <w:style w:type="paragraph" w:customStyle="1" w:styleId="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paragraph" w:styleId="12">
    <w:name w:val="Body Text First Indent"/>
    <w:basedOn w:val="6"/>
    <w:next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8">
    <w:name w:val="文档结构图 Char"/>
    <w:basedOn w:val="14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20">
    <w:name w:val="批注文字 Char"/>
    <w:basedOn w:val="14"/>
    <w:link w:val="5"/>
    <w:qFormat/>
    <w:uiPriority w:val="0"/>
    <w:rPr>
      <w:rFonts w:ascii="Times New Roman" w:hAnsi="Times New Roman" w:eastAsia="华文仿宋" w:cs="Times New Roman"/>
      <w:sz w:val="32"/>
      <w:szCs w:val="24"/>
    </w:rPr>
  </w:style>
  <w:style w:type="character" w:customStyle="1" w:styleId="21">
    <w:name w:val="批注主题 Char"/>
    <w:basedOn w:val="20"/>
    <w:link w:val="11"/>
    <w:semiHidden/>
    <w:qFormat/>
    <w:uiPriority w:val="99"/>
    <w:rPr>
      <w:rFonts w:ascii="Times New Roman" w:hAnsi="Times New Roman" w:eastAsia="华文仿宋" w:cs="Times New Roman"/>
      <w:b/>
      <w:bCs/>
      <w:sz w:val="32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表文字"/>
    <w:basedOn w:val="1"/>
    <w:qFormat/>
    <w:uiPriority w:val="0"/>
    <w:pPr>
      <w:overflowPunct w:val="0"/>
      <w:autoSpaceDE w:val="0"/>
      <w:autoSpaceDN w:val="0"/>
      <w:spacing w:line="240" w:lineRule="atLeast"/>
      <w:jc w:val="center"/>
      <w:textAlignment w:val="baseline"/>
    </w:pPr>
    <w:rPr>
      <w:kern w:val="0"/>
    </w:rPr>
  </w:style>
  <w:style w:type="paragraph" w:customStyle="1" w:styleId="24">
    <w:name w:val="报告书正文"/>
    <w:basedOn w:val="1"/>
    <w:qFormat/>
    <w:uiPriority w:val="0"/>
    <w:pPr>
      <w:spacing w:line="30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2</TotalTime>
  <ScaleCrop>false</ScaleCrop>
  <LinksUpToDate>false</LinksUpToDate>
  <CharactersWithSpaces>1336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2018-05-17T02:57:00Z</dcterms:created>
  <dc:creator>AutoBVT</dc:creator>
  <cp:lastModifiedBy>翔兽POP</cp:lastModifiedBy>
  <cp:lastPrinted>2020-01-07T06:20:00Z</cp:lastPrinted>
  <dcterms:modified xsi:type="dcterms:W3CDTF">2020-09-18T04:45:46Z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