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890F1C">
      <w:pPr>
        <w:jc w:val="right"/>
        <w:rPr>
          <w:rFonts w:hint="eastAsia"/>
          <w:sz w:val="30"/>
          <w:szCs w:val="30"/>
        </w:rPr>
      </w:pPr>
      <w:r>
        <w:rPr>
          <w:rFonts w:hint="eastAsia"/>
          <w:sz w:val="30"/>
          <w:szCs w:val="30"/>
        </w:rPr>
        <w:t>益环评辐表【</w:t>
      </w:r>
      <w:r>
        <w:rPr>
          <w:rFonts w:hint="eastAsia"/>
          <w:sz w:val="30"/>
          <w:szCs w:val="30"/>
        </w:rPr>
        <w:t>2020</w:t>
      </w:r>
      <w:r>
        <w:rPr>
          <w:rFonts w:hint="eastAsia"/>
          <w:sz w:val="30"/>
          <w:szCs w:val="30"/>
        </w:rPr>
        <w:t>】</w:t>
      </w:r>
      <w:r w:rsidR="006B694E">
        <w:rPr>
          <w:rFonts w:hint="eastAsia"/>
          <w:sz w:val="30"/>
          <w:szCs w:val="30"/>
        </w:rPr>
        <w:t>4</w:t>
      </w:r>
      <w:r>
        <w:rPr>
          <w:rFonts w:hint="eastAsia"/>
          <w:sz w:val="30"/>
          <w:szCs w:val="30"/>
        </w:rPr>
        <w:t>号</w:t>
      </w:r>
    </w:p>
    <w:p w:rsidR="00F9249D" w:rsidRDefault="00F9249D">
      <w:pPr>
        <w:jc w:val="right"/>
        <w:rPr>
          <w:rFonts w:hint="eastAsia"/>
          <w:sz w:val="30"/>
          <w:szCs w:val="30"/>
        </w:rPr>
      </w:pPr>
    </w:p>
    <w:p w:rsidR="00F9249D" w:rsidRDefault="00890F1C">
      <w:pPr>
        <w:jc w:val="center"/>
        <w:rPr>
          <w:rFonts w:hint="eastAsia"/>
          <w:b/>
          <w:bCs/>
          <w:sz w:val="44"/>
          <w:szCs w:val="44"/>
        </w:rPr>
      </w:pPr>
      <w:r>
        <w:rPr>
          <w:rFonts w:hint="eastAsia"/>
          <w:b/>
          <w:bCs/>
          <w:sz w:val="44"/>
          <w:szCs w:val="44"/>
        </w:rPr>
        <w:t>益阳</w:t>
      </w:r>
      <w:r>
        <w:rPr>
          <w:b/>
          <w:bCs/>
          <w:sz w:val="44"/>
          <w:szCs w:val="44"/>
        </w:rPr>
        <w:t>市生态环境局</w:t>
      </w:r>
    </w:p>
    <w:p w:rsidR="00F9249D" w:rsidRPr="006D7C40" w:rsidRDefault="00890F1C">
      <w:pPr>
        <w:widowControl/>
        <w:jc w:val="center"/>
        <w:rPr>
          <w:rFonts w:hint="eastAsia"/>
          <w:b/>
          <w:bCs/>
          <w:sz w:val="36"/>
          <w:szCs w:val="36"/>
        </w:rPr>
      </w:pPr>
      <w:r w:rsidRPr="006D7C40">
        <w:rPr>
          <w:rFonts w:hint="eastAsia"/>
          <w:b/>
          <w:bCs/>
          <w:sz w:val="36"/>
          <w:szCs w:val="36"/>
        </w:rPr>
        <w:t>关于</w:t>
      </w:r>
      <w:r w:rsidR="006D7C40" w:rsidRPr="006D7C40">
        <w:rPr>
          <w:rFonts w:hint="eastAsia"/>
          <w:b/>
          <w:bCs/>
          <w:sz w:val="36"/>
          <w:szCs w:val="36"/>
        </w:rPr>
        <w:t>湖南益阳</w:t>
      </w:r>
      <w:r w:rsidR="006B694E" w:rsidRPr="006D7C40">
        <w:rPr>
          <w:rFonts w:hint="eastAsia"/>
          <w:b/>
          <w:bCs/>
          <w:sz w:val="36"/>
          <w:szCs w:val="36"/>
        </w:rPr>
        <w:t>赫山区长坡岭</w:t>
      </w:r>
      <w:r w:rsidR="006B694E" w:rsidRPr="006D7C40">
        <w:rPr>
          <w:rFonts w:hint="eastAsia"/>
          <w:b/>
          <w:bCs/>
          <w:sz w:val="36"/>
          <w:szCs w:val="36"/>
        </w:rPr>
        <w:t>110kV</w:t>
      </w:r>
      <w:r w:rsidR="006B694E" w:rsidRPr="006D7C40">
        <w:rPr>
          <w:rFonts w:hint="eastAsia"/>
          <w:b/>
          <w:bCs/>
          <w:sz w:val="36"/>
          <w:szCs w:val="36"/>
        </w:rPr>
        <w:t>变电站</w:t>
      </w:r>
      <w:r w:rsidR="006B694E" w:rsidRPr="006D7C40">
        <w:rPr>
          <w:rFonts w:hint="eastAsia"/>
          <w:b/>
          <w:bCs/>
          <w:sz w:val="36"/>
          <w:szCs w:val="36"/>
        </w:rPr>
        <w:t>2</w:t>
      </w:r>
      <w:r w:rsidR="006B694E" w:rsidRPr="006D7C40">
        <w:rPr>
          <w:rFonts w:hint="eastAsia"/>
          <w:b/>
          <w:bCs/>
          <w:sz w:val="36"/>
          <w:szCs w:val="36"/>
        </w:rPr>
        <w:t>号主变改造工程</w:t>
      </w:r>
      <w:r w:rsidRPr="006D7C40">
        <w:rPr>
          <w:rFonts w:hint="eastAsia"/>
          <w:b/>
          <w:bCs/>
          <w:sz w:val="36"/>
          <w:szCs w:val="36"/>
        </w:rPr>
        <w:t>建设项目环境影响报告表的批复</w:t>
      </w:r>
    </w:p>
    <w:p w:rsidR="00F9249D" w:rsidRDefault="00F9249D">
      <w:pPr>
        <w:rPr>
          <w:rFonts w:hint="eastAsia"/>
        </w:rPr>
      </w:pPr>
    </w:p>
    <w:p w:rsidR="00F9249D" w:rsidRDefault="00890F1C">
      <w:pPr>
        <w:rPr>
          <w:rFonts w:ascii="仿宋" w:eastAsia="仿宋" w:hAnsi="仿宋" w:cs="仿宋"/>
          <w:sz w:val="32"/>
          <w:szCs w:val="32"/>
        </w:rPr>
      </w:pPr>
      <w:r>
        <w:rPr>
          <w:rFonts w:ascii="仿宋" w:eastAsia="仿宋" w:hAnsi="仿宋" w:cs="仿宋" w:hint="eastAsia"/>
          <w:sz w:val="32"/>
          <w:szCs w:val="32"/>
        </w:rPr>
        <w:t>国网湖南省电力有限公司益阳供电分公司：</w:t>
      </w:r>
    </w:p>
    <w:p w:rsidR="00F9249D" w:rsidRDefault="00890F1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你公司报送的《关于申请&lt;</w:t>
      </w:r>
      <w:r w:rsidR="006D7C40">
        <w:rPr>
          <w:rFonts w:ascii="仿宋" w:eastAsia="仿宋" w:hAnsi="仿宋" w:cs="仿宋" w:hint="eastAsia"/>
          <w:sz w:val="32"/>
          <w:szCs w:val="32"/>
        </w:rPr>
        <w:t>湖南益阳</w:t>
      </w:r>
      <w:r w:rsidR="006B694E" w:rsidRPr="006B694E">
        <w:rPr>
          <w:rFonts w:ascii="仿宋" w:eastAsia="仿宋" w:hAnsi="仿宋" w:cs="仿宋" w:hint="eastAsia"/>
          <w:sz w:val="32"/>
          <w:szCs w:val="32"/>
        </w:rPr>
        <w:t>赫山区长坡岭110kV变电站2号主变改造工程</w:t>
      </w:r>
      <w:r>
        <w:rPr>
          <w:rFonts w:ascii="仿宋" w:eastAsia="仿宋" w:hAnsi="仿宋" w:cs="仿宋" w:hint="eastAsia"/>
          <w:sz w:val="32"/>
          <w:szCs w:val="32"/>
        </w:rPr>
        <w:t>建设项目环境影响报告表&gt;审批的请示》、益阳市生态环境局赫山分局（以下简称赫山</w:t>
      </w:r>
      <w:r w:rsidR="002935E5">
        <w:rPr>
          <w:rFonts w:ascii="仿宋" w:eastAsia="仿宋" w:hAnsi="仿宋" w:cs="仿宋" w:hint="eastAsia"/>
          <w:sz w:val="32"/>
          <w:szCs w:val="32"/>
        </w:rPr>
        <w:t>分局）的初审意见</w:t>
      </w:r>
      <w:r>
        <w:rPr>
          <w:rFonts w:ascii="仿宋" w:eastAsia="仿宋" w:hAnsi="仿宋" w:cs="仿宋" w:hint="eastAsia"/>
          <w:sz w:val="32"/>
          <w:szCs w:val="32"/>
        </w:rPr>
        <w:t>及相关附件收悉。经研究，批复如下：</w:t>
      </w:r>
    </w:p>
    <w:p w:rsidR="006D7C40" w:rsidRDefault="00890F1C">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 、</w:t>
      </w:r>
      <w:r w:rsidR="006D7C40">
        <w:rPr>
          <w:rFonts w:ascii="仿宋" w:eastAsia="仿宋" w:hAnsi="仿宋" w:cs="仿宋" w:hint="eastAsia"/>
          <w:sz w:val="32"/>
          <w:szCs w:val="32"/>
        </w:rPr>
        <w:t>为解决主变重载，满足供区负荷发展的需求，国网湖南省电力有限公司益阳供电分公司拟在赫山区龙光桥街道宁家铺村对长坡岭110KV变电站实施改造，建设工程内容如下：</w:t>
      </w:r>
      <w:r w:rsidR="003B38AE">
        <w:rPr>
          <w:rFonts w:ascii="仿宋" w:eastAsia="仿宋" w:hAnsi="仿宋" w:cs="仿宋" w:hint="eastAsia"/>
          <w:sz w:val="32"/>
          <w:szCs w:val="32"/>
        </w:rPr>
        <w:t>1、</w:t>
      </w:r>
      <w:r w:rsidR="003B38AE" w:rsidRPr="003B38AE">
        <w:rPr>
          <w:rFonts w:ascii="仿宋" w:eastAsia="仿宋" w:hAnsi="仿宋" w:cs="仿宋"/>
          <w:sz w:val="32"/>
          <w:szCs w:val="32"/>
        </w:rPr>
        <w:t>更换2#主变，由原20MVA更换为50MVA；新增无功补偿装置2 ×3.6+1×4.8Mvar</w:t>
      </w:r>
      <w:r w:rsidR="003B38AE">
        <w:rPr>
          <w:rFonts w:ascii="仿宋" w:eastAsia="仿宋" w:hAnsi="仿宋" w:cs="仿宋" w:hint="eastAsia"/>
          <w:sz w:val="32"/>
          <w:szCs w:val="32"/>
        </w:rPr>
        <w:t>，拆除原1</w:t>
      </w:r>
      <w:r w:rsidR="003B38AE" w:rsidRPr="003B38AE">
        <w:rPr>
          <w:rFonts w:ascii="仿宋" w:eastAsia="仿宋" w:hAnsi="仿宋" w:cs="仿宋"/>
          <w:sz w:val="32"/>
          <w:szCs w:val="32"/>
        </w:rPr>
        <w:t>×</w:t>
      </w:r>
      <w:r w:rsidR="003B38AE">
        <w:rPr>
          <w:rFonts w:ascii="仿宋" w:eastAsia="仿宋" w:hAnsi="仿宋" w:cs="仿宋" w:hint="eastAsia"/>
          <w:sz w:val="32"/>
          <w:szCs w:val="32"/>
        </w:rPr>
        <w:t>3</w:t>
      </w:r>
      <w:r w:rsidR="003B38AE" w:rsidRPr="003B38AE">
        <w:rPr>
          <w:rFonts w:ascii="仿宋" w:eastAsia="仿宋" w:hAnsi="仿宋" w:cs="仿宋"/>
          <w:sz w:val="32"/>
          <w:szCs w:val="32"/>
        </w:rPr>
        <w:t>Mvar无功补偿装置。</w:t>
      </w:r>
      <w:r w:rsidR="003B38AE">
        <w:rPr>
          <w:rFonts w:ascii="仿宋" w:eastAsia="仿宋" w:hAnsi="仿宋" w:cs="仿宋" w:hint="eastAsia"/>
          <w:sz w:val="32"/>
          <w:szCs w:val="32"/>
        </w:rPr>
        <w:t>本期扩建在站内预留空地建设，</w:t>
      </w:r>
      <w:r w:rsidR="003B38AE" w:rsidRPr="003B38AE">
        <w:rPr>
          <w:rFonts w:ascii="仿宋" w:eastAsia="仿宋" w:hAnsi="仿宋" w:cs="仿宋"/>
          <w:sz w:val="32"/>
          <w:szCs w:val="32"/>
        </w:rPr>
        <w:t>无新征</w:t>
      </w:r>
      <w:r w:rsidR="003B38AE">
        <w:rPr>
          <w:rFonts w:ascii="仿宋" w:eastAsia="仿宋" w:hAnsi="仿宋" w:cs="仿宋" w:hint="eastAsia"/>
          <w:sz w:val="32"/>
          <w:szCs w:val="32"/>
        </w:rPr>
        <w:t>用</w:t>
      </w:r>
      <w:r w:rsidR="003B38AE" w:rsidRPr="003B38AE">
        <w:rPr>
          <w:rFonts w:ascii="仿宋" w:eastAsia="仿宋" w:hAnsi="仿宋" w:cs="仿宋"/>
          <w:sz w:val="32"/>
          <w:szCs w:val="32"/>
        </w:rPr>
        <w:t>地。</w:t>
      </w:r>
    </w:p>
    <w:p w:rsidR="00F9249D" w:rsidRDefault="00890F1C">
      <w:pPr>
        <w:widowControl/>
        <w:jc w:val="left"/>
        <w:rPr>
          <w:rFonts w:ascii="仿宋" w:eastAsia="仿宋" w:hAnsi="仿宋" w:cs="仿宋"/>
          <w:sz w:val="32"/>
          <w:szCs w:val="32"/>
        </w:rPr>
      </w:pPr>
      <w:r>
        <w:rPr>
          <w:rFonts w:ascii="仿宋" w:eastAsia="仿宋" w:hAnsi="仿宋" w:cs="仿宋" w:hint="eastAsia"/>
          <w:sz w:val="32"/>
          <w:szCs w:val="32"/>
        </w:rPr>
        <w:t xml:space="preserve">工程总投资 </w:t>
      </w:r>
      <w:r w:rsidR="003B38AE">
        <w:rPr>
          <w:rFonts w:ascii="仿宋" w:eastAsia="仿宋" w:hAnsi="仿宋" w:cs="仿宋" w:hint="eastAsia"/>
          <w:sz w:val="32"/>
          <w:szCs w:val="32"/>
        </w:rPr>
        <w:t>1426</w:t>
      </w:r>
      <w:r>
        <w:rPr>
          <w:rFonts w:ascii="仿宋" w:eastAsia="仿宋" w:hAnsi="仿宋" w:cs="仿宋"/>
          <w:sz w:val="32"/>
          <w:szCs w:val="32"/>
        </w:rPr>
        <w:t xml:space="preserve"> </w:t>
      </w:r>
      <w:r w:rsidR="008A44A2">
        <w:rPr>
          <w:rFonts w:ascii="仿宋" w:eastAsia="仿宋" w:hAnsi="仿宋" w:cs="仿宋" w:hint="eastAsia"/>
          <w:sz w:val="32"/>
          <w:szCs w:val="32"/>
        </w:rPr>
        <w:t>万元，其中环保</w:t>
      </w:r>
      <w:r>
        <w:rPr>
          <w:rFonts w:ascii="仿宋" w:eastAsia="仿宋" w:hAnsi="仿宋" w:cs="仿宋" w:hint="eastAsia"/>
          <w:sz w:val="32"/>
          <w:szCs w:val="32"/>
        </w:rPr>
        <w:t xml:space="preserve">投资 </w:t>
      </w:r>
      <w:r w:rsidR="003B38AE">
        <w:rPr>
          <w:rFonts w:ascii="仿宋" w:eastAsia="仿宋" w:hAnsi="仿宋" w:cs="仿宋" w:hint="eastAsia"/>
          <w:sz w:val="32"/>
          <w:szCs w:val="32"/>
        </w:rPr>
        <w:t>13</w:t>
      </w:r>
      <w:r w:rsidR="003B38AE">
        <w:rPr>
          <w:rFonts w:ascii="仿宋" w:eastAsia="仿宋" w:hAnsi="仿宋" w:cs="仿宋"/>
          <w:sz w:val="32"/>
          <w:szCs w:val="32"/>
        </w:rPr>
        <w:t>.</w:t>
      </w:r>
      <w:r w:rsidR="003B38AE">
        <w:rPr>
          <w:rFonts w:ascii="仿宋" w:eastAsia="仿宋" w:hAnsi="仿宋" w:cs="仿宋" w:hint="eastAsia"/>
          <w:sz w:val="32"/>
          <w:szCs w:val="32"/>
        </w:rPr>
        <w:t>5</w:t>
      </w:r>
      <w:r>
        <w:rPr>
          <w:rFonts w:ascii="仿宋" w:eastAsia="仿宋" w:hAnsi="仿宋" w:cs="仿宋" w:hint="eastAsia"/>
          <w:sz w:val="32"/>
          <w:szCs w:val="32"/>
        </w:rPr>
        <w:t>万元，占工程总投资的</w:t>
      </w:r>
      <w:r w:rsidR="003B38AE">
        <w:rPr>
          <w:rFonts w:ascii="仿宋" w:eastAsia="仿宋" w:hAnsi="仿宋" w:cs="仿宋" w:hint="eastAsia"/>
          <w:sz w:val="32"/>
          <w:szCs w:val="32"/>
        </w:rPr>
        <w:t>0</w:t>
      </w:r>
      <w:r>
        <w:rPr>
          <w:rFonts w:ascii="仿宋" w:eastAsia="仿宋" w:hAnsi="仿宋" w:cs="仿宋"/>
          <w:sz w:val="32"/>
          <w:szCs w:val="32"/>
        </w:rPr>
        <w:t>.</w:t>
      </w:r>
      <w:r w:rsidR="003B38AE">
        <w:rPr>
          <w:rFonts w:ascii="仿宋" w:eastAsia="仿宋" w:hAnsi="仿宋" w:cs="仿宋" w:hint="eastAsia"/>
          <w:sz w:val="32"/>
          <w:szCs w:val="32"/>
        </w:rPr>
        <w:t>95</w:t>
      </w:r>
      <w:r>
        <w:rPr>
          <w:rFonts w:ascii="仿宋" w:eastAsia="仿宋" w:hAnsi="仿宋" w:cs="仿宋"/>
          <w:sz w:val="32"/>
          <w:szCs w:val="32"/>
        </w:rPr>
        <w:t>%</w:t>
      </w:r>
      <w:r>
        <w:rPr>
          <w:rFonts w:ascii="仿宋" w:eastAsia="仿宋" w:hAnsi="仿宋" w:cs="仿宋" w:hint="eastAsia"/>
          <w:sz w:val="32"/>
          <w:szCs w:val="32"/>
        </w:rPr>
        <w:t>。根据中国电力工程顾问集团中南电力设计院有限公司</w:t>
      </w:r>
      <w:r w:rsidR="008A44A2">
        <w:rPr>
          <w:rFonts w:ascii="仿宋" w:eastAsia="仿宋" w:hAnsi="仿宋" w:cs="仿宋" w:hint="eastAsia"/>
          <w:sz w:val="32"/>
          <w:szCs w:val="32"/>
        </w:rPr>
        <w:t>对本工程的环评分析结论、专家评审意</w:t>
      </w:r>
      <w:r>
        <w:rPr>
          <w:rFonts w:ascii="仿宋" w:eastAsia="仿宋" w:hAnsi="仿宋" w:cs="仿宋" w:hint="eastAsia"/>
          <w:sz w:val="32"/>
          <w:szCs w:val="32"/>
        </w:rPr>
        <w:t>见、赫山</w:t>
      </w:r>
      <w:r>
        <w:rPr>
          <w:rFonts w:ascii="仿宋" w:eastAsia="仿宋" w:hAnsi="仿宋" w:cs="仿宋" w:hint="eastAsia"/>
          <w:sz w:val="32"/>
          <w:szCs w:val="32"/>
        </w:rPr>
        <w:lastRenderedPageBreak/>
        <w:t>分局的初审意见，建设单位在落实报告表及专家提出的各项建议和污染防治措施的前提下，从环境保护角度，我局同意该工程按环评报告提出的工程规模、性质建设。</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二、在工程设计、建设、运行管理中，必须全面落实环评报告表提出的各项环保措施，并着重做好如下工作：</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1、严格落实工频电场、工频磁场污染防治等环保措施，按照设计规程施工，确保本工程的电磁环境满足《电磁环境控制限值》（GB8702-2014）中工频电场强度4000V/m、工频磁场强度100μT的公众暴露控制限值。</w:t>
      </w:r>
    </w:p>
    <w:p w:rsidR="00F9249D" w:rsidRDefault="00890F1C" w:rsidP="00AE5B85">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2、本工程施工期施工场界噪声应</w:t>
      </w:r>
      <w:r w:rsidR="00AE5B85">
        <w:rPr>
          <w:rFonts w:ascii="仿宋" w:eastAsia="仿宋" w:hAnsi="仿宋" w:cs="仿宋" w:hint="eastAsia"/>
          <w:sz w:val="32"/>
          <w:szCs w:val="32"/>
        </w:rPr>
        <w:t>满足</w:t>
      </w:r>
      <w:r>
        <w:rPr>
          <w:rFonts w:ascii="仿宋" w:eastAsia="仿宋" w:hAnsi="仿宋" w:cs="仿宋" w:hint="eastAsia"/>
          <w:sz w:val="32"/>
          <w:szCs w:val="32"/>
        </w:rPr>
        <w:t>《建筑施工场界环境噪声排放标准》（GB12523-2011）；</w:t>
      </w:r>
      <w:r w:rsidR="00831B16">
        <w:rPr>
          <w:rFonts w:ascii="仿宋" w:eastAsia="仿宋" w:hAnsi="仿宋" w:cs="仿宋" w:hint="eastAsia"/>
          <w:sz w:val="32"/>
          <w:szCs w:val="32"/>
        </w:rPr>
        <w:t>变电站优先选用低噪声设备，合理布设主变、风机的位置，并采取隔声降噪措施，确保变电站厂界噪声满足</w:t>
      </w:r>
      <w:r w:rsidR="00A4537C">
        <w:rPr>
          <w:rFonts w:ascii="仿宋" w:eastAsia="仿宋" w:hAnsi="仿宋" w:cs="仿宋" w:hint="eastAsia"/>
          <w:sz w:val="32"/>
          <w:szCs w:val="32"/>
        </w:rPr>
        <w:t>《工业企业厂界环境噪声排放标准》（</w:t>
      </w:r>
      <w:r w:rsidR="00A4537C">
        <w:rPr>
          <w:rFonts w:ascii="仿宋" w:eastAsia="仿宋" w:hAnsi="仿宋" w:cs="仿宋"/>
          <w:sz w:val="32"/>
          <w:szCs w:val="32"/>
        </w:rPr>
        <w:t>GB12348-2008</w:t>
      </w:r>
      <w:r w:rsidR="00A4537C">
        <w:rPr>
          <w:rFonts w:ascii="仿宋" w:eastAsia="仿宋" w:hAnsi="仿宋" w:cs="仿宋" w:hint="eastAsia"/>
          <w:sz w:val="32"/>
          <w:szCs w:val="32"/>
        </w:rPr>
        <w:t>）</w:t>
      </w:r>
      <w:r w:rsidR="00AE5B85">
        <w:rPr>
          <w:rFonts w:ascii="仿宋" w:eastAsia="仿宋" w:hAnsi="仿宋" w:cs="仿宋" w:hint="eastAsia"/>
          <w:sz w:val="32"/>
          <w:szCs w:val="32"/>
        </w:rPr>
        <w:t>2</w:t>
      </w:r>
      <w:r w:rsidR="00A4537C">
        <w:rPr>
          <w:rFonts w:ascii="仿宋" w:eastAsia="仿宋" w:hAnsi="仿宋" w:cs="仿宋" w:hint="eastAsia"/>
          <w:sz w:val="32"/>
          <w:szCs w:val="32"/>
        </w:rPr>
        <w:t>类标准</w:t>
      </w:r>
      <w:r>
        <w:rPr>
          <w:rFonts w:ascii="仿宋" w:eastAsia="仿宋" w:hAnsi="仿宋" w:cs="仿宋" w:hint="eastAsia"/>
          <w:sz w:val="32"/>
          <w:szCs w:val="32"/>
        </w:rPr>
        <w:t>要求</w:t>
      </w:r>
      <w:r w:rsidR="00A4537C">
        <w:rPr>
          <w:rFonts w:ascii="仿宋" w:eastAsia="仿宋" w:hAnsi="仿宋" w:cs="仿宋" w:hint="eastAsia"/>
          <w:sz w:val="32"/>
          <w:szCs w:val="32"/>
        </w:rPr>
        <w:t>。</w:t>
      </w:r>
      <w:r>
        <w:rPr>
          <w:rFonts w:ascii="仿宋" w:eastAsia="仿宋" w:hAnsi="仿宋" w:cs="仿宋" w:hint="eastAsia"/>
          <w:sz w:val="32"/>
          <w:szCs w:val="32"/>
        </w:rPr>
        <w:t xml:space="preserve"> </w:t>
      </w:r>
    </w:p>
    <w:p w:rsidR="00AB3C1D" w:rsidRDefault="00AB3C1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3、变电站</w:t>
      </w:r>
      <w:r w:rsidR="00AE5B85">
        <w:rPr>
          <w:rFonts w:ascii="仿宋" w:eastAsia="仿宋" w:hAnsi="仿宋" w:cs="仿宋" w:hint="eastAsia"/>
          <w:sz w:val="32"/>
          <w:szCs w:val="32"/>
        </w:rPr>
        <w:t>为无人值班有人值守变电站，值守人员产生的少量生活污水经化粪池处理后排入站外市政污水管网。</w:t>
      </w:r>
    </w:p>
    <w:p w:rsidR="00545F7D" w:rsidRDefault="00545F7D" w:rsidP="00545F7D">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4、加强危险废物管理，做好事故油池及集油沟的防渗工作，按照危废管理有关规定对变电站废油、废蓄电池进行收集贮存，委托有资质单位及时进行安全处置。</w:t>
      </w:r>
    </w:p>
    <w:p w:rsidR="00F9249D" w:rsidRDefault="00545F7D" w:rsidP="00545F7D">
      <w:pPr>
        <w:ind w:firstLineChars="200" w:firstLine="640"/>
        <w:rPr>
          <w:rFonts w:ascii="仿宋" w:eastAsia="仿宋" w:hAnsi="仿宋" w:cs="仿宋"/>
          <w:sz w:val="32"/>
          <w:szCs w:val="32"/>
        </w:rPr>
      </w:pPr>
      <w:r>
        <w:rPr>
          <w:rFonts w:ascii="仿宋" w:eastAsia="仿宋" w:hAnsi="仿宋" w:cs="仿宋" w:hint="eastAsia"/>
          <w:sz w:val="32"/>
          <w:szCs w:val="32"/>
        </w:rPr>
        <w:t>5</w:t>
      </w:r>
      <w:r w:rsidR="00890F1C">
        <w:rPr>
          <w:rFonts w:ascii="仿宋" w:eastAsia="仿宋" w:hAnsi="仿宋" w:cs="仿宋" w:hint="eastAsia"/>
          <w:sz w:val="32"/>
          <w:szCs w:val="32"/>
        </w:rPr>
        <w:t>、加强项目建设生态环境管理。</w:t>
      </w:r>
      <w:r w:rsidR="003115B4">
        <w:rPr>
          <w:rFonts w:ascii="仿宋" w:eastAsia="仿宋" w:hAnsi="仿宋" w:cs="仿宋" w:hint="eastAsia"/>
          <w:sz w:val="32"/>
          <w:szCs w:val="32"/>
        </w:rPr>
        <w:t>变电站</w:t>
      </w:r>
      <w:r w:rsidR="00890F1C">
        <w:rPr>
          <w:rFonts w:ascii="仿宋" w:eastAsia="仿宋" w:hAnsi="仿宋" w:cs="仿宋" w:hint="eastAsia"/>
          <w:sz w:val="32"/>
          <w:szCs w:val="32"/>
        </w:rPr>
        <w:t>施工时，应圈定施工活动范围，避免对周边区域植被造成破坏，并对施工区域进行复垦。</w:t>
      </w:r>
    </w:p>
    <w:p w:rsidR="00890F1C" w:rsidRDefault="00545F7D" w:rsidP="00890F1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6</w:t>
      </w:r>
      <w:r w:rsidR="00890F1C">
        <w:rPr>
          <w:rFonts w:ascii="仿宋" w:eastAsia="仿宋" w:hAnsi="仿宋" w:cs="仿宋" w:hint="eastAsia"/>
          <w:bCs/>
          <w:sz w:val="32"/>
          <w:szCs w:val="32"/>
        </w:rPr>
        <w:t>、在</w:t>
      </w:r>
      <w:r w:rsidR="00AB3C1D">
        <w:rPr>
          <w:rFonts w:ascii="仿宋" w:eastAsia="仿宋" w:hAnsi="仿宋" w:cs="仿宋" w:hint="eastAsia"/>
          <w:bCs/>
          <w:sz w:val="32"/>
          <w:szCs w:val="32"/>
        </w:rPr>
        <w:t>变电站</w:t>
      </w:r>
      <w:r w:rsidR="00890F1C">
        <w:rPr>
          <w:rFonts w:ascii="仿宋" w:eastAsia="仿宋" w:hAnsi="仿宋" w:cs="仿宋" w:hint="eastAsia"/>
          <w:bCs/>
          <w:sz w:val="32"/>
          <w:szCs w:val="32"/>
        </w:rPr>
        <w:t>等装置上悬挂“高压危险、禁止攀登”等警示标志，完善</w:t>
      </w:r>
      <w:r w:rsidR="00C621CA">
        <w:rPr>
          <w:rFonts w:ascii="仿宋" w:eastAsia="仿宋" w:hAnsi="仿宋" w:cs="仿宋" w:hint="eastAsia"/>
          <w:bCs/>
          <w:sz w:val="32"/>
          <w:szCs w:val="32"/>
        </w:rPr>
        <w:t>变电</w:t>
      </w:r>
      <w:r w:rsidR="00890F1C">
        <w:rPr>
          <w:rFonts w:ascii="仿宋" w:eastAsia="仿宋" w:hAnsi="仿宋" w:cs="仿宋" w:hint="eastAsia"/>
          <w:bCs/>
          <w:sz w:val="32"/>
          <w:szCs w:val="32"/>
        </w:rPr>
        <w:t>站运维管理，防止意外事故发生。</w:t>
      </w:r>
    </w:p>
    <w:p w:rsidR="00890F1C" w:rsidRDefault="00545F7D" w:rsidP="00890F1C">
      <w:pPr>
        <w:autoSpaceDE w:val="0"/>
        <w:autoSpaceDN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w:t>
      </w:r>
      <w:r w:rsidR="00890F1C">
        <w:rPr>
          <w:rFonts w:ascii="仿宋" w:eastAsia="仿宋" w:hAnsi="仿宋" w:cs="仿宋" w:hint="eastAsia"/>
          <w:bCs/>
          <w:sz w:val="32"/>
          <w:szCs w:val="32"/>
        </w:rPr>
        <w:t>、加强宣传，普及电磁环境知识，预防和减少环保纠纷投诉。</w:t>
      </w:r>
    </w:p>
    <w:p w:rsidR="00F9249D" w:rsidRDefault="00890F1C" w:rsidP="00545F7D">
      <w:pPr>
        <w:ind w:firstLineChars="200" w:firstLine="640"/>
        <w:rPr>
          <w:rFonts w:ascii="仿宋" w:eastAsia="仿宋" w:hAnsi="仿宋" w:cs="仿宋"/>
          <w:sz w:val="32"/>
          <w:szCs w:val="32"/>
        </w:rPr>
      </w:pPr>
      <w:r>
        <w:rPr>
          <w:rFonts w:ascii="仿宋" w:eastAsia="仿宋" w:hAnsi="仿宋" w:cs="仿宋" w:hint="eastAsia"/>
          <w:sz w:val="32"/>
          <w:szCs w:val="32"/>
        </w:rPr>
        <w:t>三、若工程建设内容发生重大变更时，必须重新向我局申请办理项目变更审批手续，若自批复之日起超过5年方动工建设，必须重新申请办理项目审批手续。</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四、工程建成后，按相关规定，及时办理项目的竣工环境保护验收手续；验收合格后，方可正式投入运行。</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五、建设单位在收到批复后15个工作日内将批复及环评文件送至赫山分局，本工程由赫山分局负责日常环境监管工作。</w:t>
      </w:r>
    </w:p>
    <w:p w:rsidR="00F9249D" w:rsidRDefault="00F9249D">
      <w:pPr>
        <w:rPr>
          <w:rFonts w:ascii="仿宋" w:eastAsia="仿宋" w:hAnsi="仿宋" w:cs="仿宋"/>
          <w:sz w:val="32"/>
          <w:szCs w:val="32"/>
        </w:rPr>
      </w:pPr>
    </w:p>
    <w:p w:rsidR="00F9249D" w:rsidRDefault="00890F1C">
      <w:pPr>
        <w:jc w:val="right"/>
        <w:rPr>
          <w:rFonts w:ascii="仿宋" w:eastAsia="仿宋" w:hAnsi="仿宋" w:cs="仿宋"/>
          <w:sz w:val="32"/>
          <w:szCs w:val="32"/>
        </w:rPr>
      </w:pPr>
      <w:r>
        <w:rPr>
          <w:rFonts w:ascii="仿宋" w:eastAsia="仿宋" w:hAnsi="仿宋" w:cs="仿宋" w:hint="eastAsia"/>
          <w:sz w:val="32"/>
          <w:szCs w:val="32"/>
        </w:rPr>
        <w:t>益阳市生态环境局</w:t>
      </w:r>
    </w:p>
    <w:p w:rsidR="00F9249D" w:rsidRDefault="00890F1C">
      <w:pPr>
        <w:ind w:right="160"/>
        <w:jc w:val="right"/>
        <w:rPr>
          <w:rFonts w:ascii="仿宋" w:eastAsia="仿宋" w:hAnsi="仿宋" w:cs="仿宋"/>
          <w:sz w:val="32"/>
          <w:szCs w:val="32"/>
        </w:rPr>
      </w:pPr>
      <w:r>
        <w:rPr>
          <w:rFonts w:ascii="仿宋" w:eastAsia="仿宋" w:hAnsi="仿宋" w:cs="仿宋" w:hint="eastAsia"/>
          <w:sz w:val="32"/>
          <w:szCs w:val="32"/>
        </w:rPr>
        <w:t>2020年4月</w:t>
      </w:r>
      <w:r w:rsidR="00E81494">
        <w:rPr>
          <w:rFonts w:ascii="仿宋" w:eastAsia="仿宋" w:hAnsi="仿宋" w:cs="仿宋" w:hint="eastAsia"/>
          <w:sz w:val="32"/>
          <w:szCs w:val="32"/>
        </w:rPr>
        <w:t>14</w:t>
      </w:r>
      <w:r>
        <w:rPr>
          <w:rFonts w:ascii="仿宋" w:eastAsia="仿宋" w:hAnsi="仿宋" w:cs="仿宋" w:hint="eastAsia"/>
          <w:sz w:val="32"/>
          <w:szCs w:val="32"/>
        </w:rPr>
        <w:t>日</w:t>
      </w:r>
    </w:p>
    <w:sectPr w:rsidR="00F9249D" w:rsidSect="00F9249D">
      <w:pgSz w:w="11907" w:h="1683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22B2"/>
    <w:rsid w:val="00006EBD"/>
    <w:rsid w:val="00073D24"/>
    <w:rsid w:val="0007606B"/>
    <w:rsid w:val="000C5876"/>
    <w:rsid w:val="000F514C"/>
    <w:rsid w:val="0010659E"/>
    <w:rsid w:val="00122180"/>
    <w:rsid w:val="00161C1E"/>
    <w:rsid w:val="001B2515"/>
    <w:rsid w:val="001C3A17"/>
    <w:rsid w:val="001D59EC"/>
    <w:rsid w:val="001D6F17"/>
    <w:rsid w:val="001E3B06"/>
    <w:rsid w:val="001E5494"/>
    <w:rsid w:val="001F2F13"/>
    <w:rsid w:val="00213F5F"/>
    <w:rsid w:val="002447F6"/>
    <w:rsid w:val="00252435"/>
    <w:rsid w:val="002705B0"/>
    <w:rsid w:val="00290718"/>
    <w:rsid w:val="002935E5"/>
    <w:rsid w:val="002C3F7C"/>
    <w:rsid w:val="00302811"/>
    <w:rsid w:val="003115B4"/>
    <w:rsid w:val="00322F73"/>
    <w:rsid w:val="0037555C"/>
    <w:rsid w:val="00384FB7"/>
    <w:rsid w:val="003B38AE"/>
    <w:rsid w:val="00482265"/>
    <w:rsid w:val="004E296C"/>
    <w:rsid w:val="00545F7D"/>
    <w:rsid w:val="00587422"/>
    <w:rsid w:val="005C01F3"/>
    <w:rsid w:val="005E06D5"/>
    <w:rsid w:val="005F41C0"/>
    <w:rsid w:val="006022B2"/>
    <w:rsid w:val="00617A23"/>
    <w:rsid w:val="006415BB"/>
    <w:rsid w:val="00650EC0"/>
    <w:rsid w:val="006B694E"/>
    <w:rsid w:val="006B7626"/>
    <w:rsid w:val="006D7C40"/>
    <w:rsid w:val="006F193B"/>
    <w:rsid w:val="006F494D"/>
    <w:rsid w:val="00735DCF"/>
    <w:rsid w:val="00796B8A"/>
    <w:rsid w:val="007A572A"/>
    <w:rsid w:val="007E4932"/>
    <w:rsid w:val="007E5E1A"/>
    <w:rsid w:val="007F69AF"/>
    <w:rsid w:val="00820B9B"/>
    <w:rsid w:val="00831B16"/>
    <w:rsid w:val="00854CBD"/>
    <w:rsid w:val="00890F1C"/>
    <w:rsid w:val="008A2336"/>
    <w:rsid w:val="008A44A2"/>
    <w:rsid w:val="009218E1"/>
    <w:rsid w:val="00922AD2"/>
    <w:rsid w:val="00942667"/>
    <w:rsid w:val="009543CC"/>
    <w:rsid w:val="009D2ACE"/>
    <w:rsid w:val="00A12842"/>
    <w:rsid w:val="00A44121"/>
    <w:rsid w:val="00A4537C"/>
    <w:rsid w:val="00AB3C1D"/>
    <w:rsid w:val="00AE5B85"/>
    <w:rsid w:val="00AF330A"/>
    <w:rsid w:val="00B645D3"/>
    <w:rsid w:val="00B92F5B"/>
    <w:rsid w:val="00BE0B21"/>
    <w:rsid w:val="00BE6EF5"/>
    <w:rsid w:val="00C11DB4"/>
    <w:rsid w:val="00C52E5A"/>
    <w:rsid w:val="00C621CA"/>
    <w:rsid w:val="00C870BC"/>
    <w:rsid w:val="00C95698"/>
    <w:rsid w:val="00C96528"/>
    <w:rsid w:val="00CC646B"/>
    <w:rsid w:val="00D2607A"/>
    <w:rsid w:val="00D8437A"/>
    <w:rsid w:val="00DD4274"/>
    <w:rsid w:val="00DE3403"/>
    <w:rsid w:val="00DE3803"/>
    <w:rsid w:val="00DF54EF"/>
    <w:rsid w:val="00E81494"/>
    <w:rsid w:val="00E8240F"/>
    <w:rsid w:val="00EA6B99"/>
    <w:rsid w:val="00EB5808"/>
    <w:rsid w:val="00ED761B"/>
    <w:rsid w:val="00EE3E2C"/>
    <w:rsid w:val="00EF70C2"/>
    <w:rsid w:val="00F24C22"/>
    <w:rsid w:val="00F6481C"/>
    <w:rsid w:val="00F9249D"/>
    <w:rsid w:val="02510C60"/>
    <w:rsid w:val="02784F02"/>
    <w:rsid w:val="05F13F44"/>
    <w:rsid w:val="0B6D4CAD"/>
    <w:rsid w:val="108253DD"/>
    <w:rsid w:val="22C12A44"/>
    <w:rsid w:val="23102DDE"/>
    <w:rsid w:val="23B955EA"/>
    <w:rsid w:val="26C11FD4"/>
    <w:rsid w:val="28807912"/>
    <w:rsid w:val="2BC00BB8"/>
    <w:rsid w:val="316B25AD"/>
    <w:rsid w:val="329F3E56"/>
    <w:rsid w:val="378B663C"/>
    <w:rsid w:val="38E54BBA"/>
    <w:rsid w:val="3C41123C"/>
    <w:rsid w:val="3EDB6075"/>
    <w:rsid w:val="42710BFC"/>
    <w:rsid w:val="47B45C53"/>
    <w:rsid w:val="4DCA6DF5"/>
    <w:rsid w:val="50480545"/>
    <w:rsid w:val="533C6433"/>
    <w:rsid w:val="553D0277"/>
    <w:rsid w:val="56C171D7"/>
    <w:rsid w:val="5BDA06E5"/>
    <w:rsid w:val="5CEC17C0"/>
    <w:rsid w:val="5E1E5F76"/>
    <w:rsid w:val="5E525E50"/>
    <w:rsid w:val="67593112"/>
    <w:rsid w:val="6A661680"/>
    <w:rsid w:val="6BA33909"/>
    <w:rsid w:val="711342EA"/>
    <w:rsid w:val="730B22C3"/>
    <w:rsid w:val="74587372"/>
    <w:rsid w:val="79A5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6615F-6D94-4E1C-A6E7-9FC49919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188</Words>
  <Characters>1073</Characters>
  <Application>Microsoft Office Word</Application>
  <DocSecurity>0</DocSecurity>
  <Lines>8</Lines>
  <Paragraphs>2</Paragraphs>
  <ScaleCrop>false</ScaleCrop>
  <Company>P R C</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陈博文</dc:creator>
  <cp:lastModifiedBy>Administrator</cp:lastModifiedBy>
  <cp:revision>65</cp:revision>
  <cp:lastPrinted>2020-03-05T03:16:00Z</cp:lastPrinted>
  <dcterms:created xsi:type="dcterms:W3CDTF">2019-11-20T04:19:00Z</dcterms:created>
  <dcterms:modified xsi:type="dcterms:W3CDTF">2020-04-15T02:56:00Z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