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E3FD">
      <w:pPr>
        <w:jc w:val="left"/>
        <w:rPr>
          <w:rFonts w:ascii="黑体" w:hAnsi="黑体" w:eastAsia="黑体" w:cs="黑体"/>
          <w:sz w:val="32"/>
          <w:szCs w:val="32"/>
        </w:rPr>
      </w:pPr>
    </w:p>
    <w:p w14:paraId="04E2361B">
      <w:pPr>
        <w:jc w:val="center"/>
        <w:rPr>
          <w:rFonts w:ascii="黑体" w:hAnsi="黑体" w:eastAsia="黑体" w:cs="黑体"/>
          <w:sz w:val="48"/>
          <w:szCs w:val="48"/>
        </w:rPr>
      </w:pPr>
    </w:p>
    <w:p w14:paraId="35CA919C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益阳市梓山村水库管理处</w:t>
      </w:r>
    </w:p>
    <w:p w14:paraId="00E7BF22"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48"/>
          <w:szCs w:val="48"/>
        </w:rPr>
        <w:t>2024年度整体支出绩效自评报告</w:t>
      </w:r>
    </w:p>
    <w:p w14:paraId="6FB8381A"/>
    <w:p w14:paraId="14C58E76"/>
    <w:p w14:paraId="52A77EC2"/>
    <w:p w14:paraId="001C98CA"/>
    <w:p w14:paraId="67A803EF"/>
    <w:p w14:paraId="4576B350"/>
    <w:p w14:paraId="026836AB"/>
    <w:p w14:paraId="63C9B51E"/>
    <w:p w14:paraId="6CECB8D0"/>
    <w:p w14:paraId="0CE7E0F4"/>
    <w:p w14:paraId="2C732D48"/>
    <w:p w14:paraId="28013B28">
      <w:pPr>
        <w:jc w:val="center"/>
        <w:rPr>
          <w:sz w:val="32"/>
          <w:szCs w:val="32"/>
        </w:rPr>
      </w:pPr>
    </w:p>
    <w:p w14:paraId="2A1AC2C0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部门(单位)名称:</w:t>
      </w:r>
      <w:r>
        <w:rPr>
          <w:rFonts w:hint="eastAsia"/>
          <w:sz w:val="32"/>
          <w:szCs w:val="32"/>
          <w:u w:val="single"/>
        </w:rPr>
        <w:t xml:space="preserve">  益阳市梓山村水库管理处  </w:t>
      </w:r>
    </w:p>
    <w:p w14:paraId="6E5CB3A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4A43CD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2025年4月21日</w:t>
      </w:r>
    </w:p>
    <w:p w14:paraId="06AE50BD">
      <w:pPr>
        <w:jc w:val="center"/>
        <w:rPr>
          <w:sz w:val="32"/>
          <w:szCs w:val="32"/>
        </w:rPr>
      </w:pPr>
    </w:p>
    <w:p w14:paraId="235EBD5E">
      <w:pPr>
        <w:jc w:val="center"/>
        <w:rPr>
          <w:sz w:val="32"/>
          <w:szCs w:val="32"/>
        </w:rPr>
      </w:pPr>
    </w:p>
    <w:p w14:paraId="5A17E219">
      <w:pPr>
        <w:jc w:val="center"/>
        <w:rPr>
          <w:sz w:val="32"/>
          <w:szCs w:val="32"/>
        </w:rPr>
      </w:pPr>
    </w:p>
    <w:p w14:paraId="543CED56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益阳市梓山村水库管理处</w:t>
      </w:r>
    </w:p>
    <w:p w14:paraId="41AB4C74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2024年度整体支出绩效自评报告</w:t>
      </w:r>
    </w:p>
    <w:p w14:paraId="7BD2049F">
      <w:pPr>
        <w:jc w:val="center"/>
        <w:rPr>
          <w:rFonts w:ascii="黑体" w:hAnsi="黑体" w:eastAsia="黑体" w:cs="黑体"/>
          <w:sz w:val="40"/>
          <w:szCs w:val="40"/>
        </w:rPr>
      </w:pPr>
    </w:p>
    <w:p w14:paraId="381DE02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一、单位基本情况</w:t>
      </w:r>
    </w:p>
    <w:p w14:paraId="1446B2E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二、一般公共预算支出情况</w:t>
      </w:r>
    </w:p>
    <w:p w14:paraId="327DF3F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(一)基本支出情况</w:t>
      </w:r>
    </w:p>
    <w:p w14:paraId="1E88A56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(二)项目支出情况</w:t>
      </w:r>
    </w:p>
    <w:p w14:paraId="34C53AA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三、政府性基金预算支出情况</w:t>
      </w:r>
    </w:p>
    <w:p w14:paraId="2582BB4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四、国有资本经营预算支出情况</w:t>
      </w:r>
    </w:p>
    <w:p w14:paraId="7F5D42A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五、社会保险基金预算支出情况</w:t>
      </w:r>
    </w:p>
    <w:p w14:paraId="7965FE5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六、部门整体支出绩效情况</w:t>
      </w:r>
    </w:p>
    <w:p w14:paraId="662EDEF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七、存在的问题及原因分析</w:t>
      </w:r>
    </w:p>
    <w:p w14:paraId="21F973B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八、下一步改进措施</w:t>
      </w:r>
    </w:p>
    <w:p w14:paraId="1C9D351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九、绩效自评结果拟应用和公开情况</w:t>
      </w:r>
    </w:p>
    <w:p w14:paraId="6585931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十、其他需要说明的情况</w:t>
      </w:r>
    </w:p>
    <w:p w14:paraId="30C58BFC">
      <w:pPr>
        <w:jc w:val="left"/>
        <w:rPr>
          <w:sz w:val="32"/>
          <w:szCs w:val="32"/>
        </w:rPr>
      </w:pPr>
    </w:p>
    <w:p w14:paraId="489D547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14:paraId="4CA0EDA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1、部门整体支出绩效评价基础数据表</w:t>
      </w:r>
    </w:p>
    <w:p w14:paraId="48859E9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2、部门整体支出绩效自评表</w:t>
      </w:r>
    </w:p>
    <w:p w14:paraId="3649A25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3、项目支出绩效自评表</w:t>
      </w:r>
    </w:p>
    <w:p w14:paraId="4C0EC43A">
      <w:pPr>
        <w:jc w:val="left"/>
        <w:rPr>
          <w:sz w:val="32"/>
          <w:szCs w:val="32"/>
        </w:rPr>
      </w:pPr>
    </w:p>
    <w:p w14:paraId="5DA6CC16">
      <w:pPr>
        <w:jc w:val="left"/>
        <w:rPr>
          <w:sz w:val="32"/>
          <w:szCs w:val="32"/>
        </w:rPr>
      </w:pPr>
    </w:p>
    <w:p w14:paraId="26D4C719"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益阳市梓山村水库管理处</w:t>
      </w:r>
    </w:p>
    <w:p w14:paraId="67AC3AA7">
      <w:pPr>
        <w:spacing w:line="60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2024年整体支出绩效自评报告</w:t>
      </w:r>
    </w:p>
    <w:p w14:paraId="2053B317">
      <w:pPr>
        <w:spacing w:line="60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</w:p>
    <w:p w14:paraId="086809D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中共中央国务院关于全面实施预算绩效管理的意见》（中发〔2018〕34号）文件精神，不断增强预算绩效理念，强化部门支出责任,推进全面实施预算绩效管理，提高财政资金使用效益，根据益阳市财政关于开展2024年度部门绩效自评工作的通知》要求，我处认真组织开展了2024年整体支出绩效自评工作。现将有关情况报告如下：</w:t>
      </w:r>
    </w:p>
    <w:p w14:paraId="1BD64CC6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单位基本情况</w:t>
      </w:r>
    </w:p>
    <w:p w14:paraId="43E805E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益阳市梓山村水库管理处，负责梓山村水库枢纽安全、农田灌溉、毛家塘撇洪河与灌区的管理工作，协调工程防洪与蓄水、供水矛盾，配合搞好梓山湖水环境治理和湖面保洁工作。</w:t>
      </w:r>
    </w:p>
    <w:p w14:paraId="670E2D91">
      <w:pPr>
        <w:spacing w:line="560" w:lineRule="exact"/>
        <w:ind w:firstLine="320" w:firstLineChars="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本单位编制数24人，在职人员23人（配一正二副），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退休人员35人，分流人员3人。</w:t>
      </w:r>
    </w:p>
    <w:p w14:paraId="03294C4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二、整体收入支出情况</w:t>
      </w:r>
    </w:p>
    <w:p w14:paraId="30A2D245">
      <w:pPr>
        <w:spacing w:after="1" w:line="560" w:lineRule="exact"/>
        <w:ind w:firstLine="63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（一）2024年度收入总计580.95万元。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其中一般公共预算资金550.95万元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政府性基金预算资金30万元。</w:t>
      </w:r>
    </w:p>
    <w:p w14:paraId="7F7DCEBF">
      <w:pPr>
        <w:spacing w:after="1" w:line="560" w:lineRule="exact"/>
        <w:ind w:firstLine="63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（二）2024年度支出总计580.95万元。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一般公共预算资金550.95万元；政府性基金预算资金30万元。其中含工资及福利支出348.3万元；商品服务支出117.84万元；对个人和家庭的补助96.19万元；资本性支出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</w:rPr>
        <w:t>18.63万元。</w:t>
      </w:r>
    </w:p>
    <w:p w14:paraId="022324CB">
      <w:pPr>
        <w:pStyle w:val="5"/>
      </w:pPr>
      <w:r>
        <w:rPr>
          <w:rFonts w:hint="eastAsia"/>
        </w:rPr>
        <w:t xml:space="preserve"> </w:t>
      </w:r>
    </w:p>
    <w:tbl>
      <w:tblPr>
        <w:tblStyle w:val="8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3296"/>
        <w:gridCol w:w="821"/>
      </w:tblGrid>
      <w:tr w14:paraId="6F08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8F4B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FAC5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40AE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550.95</w:t>
            </w:r>
          </w:p>
        </w:tc>
      </w:tr>
      <w:tr w14:paraId="2A9A9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7AC9F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C1CB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BD872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348.3</w:t>
            </w:r>
          </w:p>
        </w:tc>
      </w:tr>
      <w:tr w14:paraId="1E450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20FD3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2547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92DE06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111.97</w:t>
            </w:r>
          </w:p>
        </w:tc>
      </w:tr>
      <w:tr w14:paraId="1E04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39430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59A82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D93336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24.2</w:t>
            </w:r>
          </w:p>
        </w:tc>
      </w:tr>
      <w:tr w14:paraId="040E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3D688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2624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6E4E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93.3</w:t>
            </w:r>
          </w:p>
        </w:tc>
      </w:tr>
      <w:tr w14:paraId="4CFB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D71C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2EE8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71C3B4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35.15</w:t>
            </w:r>
          </w:p>
        </w:tc>
      </w:tr>
      <w:tr w14:paraId="42F8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7A251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A630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职业年金缴费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03140D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1.93</w:t>
            </w:r>
          </w:p>
        </w:tc>
      </w:tr>
      <w:tr w14:paraId="1304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9175C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D4F1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职工基本医疗保险缴费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9407F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</w:tr>
      <w:tr w14:paraId="2A6C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2D9F8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0213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公务员医疗补助缴费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72D37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18.75</w:t>
            </w:r>
          </w:p>
        </w:tc>
      </w:tr>
      <w:tr w14:paraId="185E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D595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77FE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46BD76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14:paraId="6F71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B158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74C2D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7929BF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39.92</w:t>
            </w:r>
          </w:p>
        </w:tc>
      </w:tr>
      <w:tr w14:paraId="6398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BECE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FAEF8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5C816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B3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9D2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BD71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65175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117.84</w:t>
            </w:r>
          </w:p>
        </w:tc>
      </w:tr>
      <w:tr w14:paraId="6D77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BE5E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4EA7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C5A653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6.32</w:t>
            </w:r>
          </w:p>
        </w:tc>
      </w:tr>
      <w:tr w14:paraId="34E7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2808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AD07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782874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B3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FBFA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801D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AA07E6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14:paraId="0093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8D604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BD12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B6104E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70.28</w:t>
            </w:r>
          </w:p>
        </w:tc>
      </w:tr>
      <w:tr w14:paraId="0714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0B5E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06EA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ED4445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0.06</w:t>
            </w:r>
          </w:p>
        </w:tc>
      </w:tr>
      <w:tr w14:paraId="1F29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F1FCB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D990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A2856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651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71E9B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11A4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专用燃料费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C0E0A9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14:paraId="2254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7CF8E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87F7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56010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14:paraId="6555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44B9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2830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96217E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8.54</w:t>
            </w:r>
          </w:p>
        </w:tc>
      </w:tr>
      <w:tr w14:paraId="574F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26428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39AE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2EA9B3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17.48</w:t>
            </w:r>
          </w:p>
        </w:tc>
      </w:tr>
      <w:tr w14:paraId="3226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EDF50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F7D8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CCD8A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2.98</w:t>
            </w:r>
          </w:p>
        </w:tc>
      </w:tr>
      <w:tr w14:paraId="30EC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9887E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B0FF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F83EA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11.06</w:t>
            </w:r>
          </w:p>
        </w:tc>
      </w:tr>
      <w:tr w14:paraId="27DD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5572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9540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71D32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96.19</w:t>
            </w:r>
          </w:p>
        </w:tc>
      </w:tr>
      <w:tr w14:paraId="3E75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3D55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16A6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714FBE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83.592</w:t>
            </w:r>
          </w:p>
        </w:tc>
      </w:tr>
      <w:tr w14:paraId="0AA7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FF9B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1632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E5C04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5.36</w:t>
            </w:r>
          </w:p>
        </w:tc>
      </w:tr>
      <w:tr w14:paraId="59E7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90EA1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71E1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513C3D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7.23</w:t>
            </w:r>
          </w:p>
        </w:tc>
      </w:tr>
      <w:tr w14:paraId="215A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91CA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9442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E88BF1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</w:tr>
      <w:tr w14:paraId="7532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E846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7EC1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BBB8F8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14:paraId="5336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259E2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F02B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19EC1B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</w:tbl>
    <w:p w14:paraId="32DD35B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2D855B4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三、一般公共预算基本支出情况</w:t>
      </w:r>
    </w:p>
    <w:p w14:paraId="3A3B5824">
      <w:pPr>
        <w:spacing w:line="56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2024年一般公共预算资金550.95万元；政府性基金预算资金30万元。其中含工资及福利支出348.3万元；商品服务支出117.84万元；对个人和家庭的补助96.19万元；资本性支出</w:t>
      </w:r>
      <w:r>
        <w:rPr>
          <w:rFonts w:hint="eastAsia" w:ascii="仿宋" w:hAnsi="仿宋" w:eastAsia="仿宋" w:cs="仿宋"/>
          <w:color w:val="181717" w:themeColor="background2" w:themeShade="1A"/>
          <w:sz w:val="32"/>
          <w:szCs w:val="32"/>
        </w:rPr>
        <w:t>18.63万元。</w:t>
      </w:r>
    </w:p>
    <w:p w14:paraId="1BCB3D15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（一）基本支出情况</w:t>
      </w:r>
    </w:p>
    <w:p w14:paraId="2E35C1F8">
      <w:pPr>
        <w:spacing w:after="1" w:line="56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2024年基本支出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453.77</w:t>
      </w:r>
      <w:r>
        <w:rPr>
          <w:rFonts w:hint="eastAsia" w:ascii="仿宋" w:hAnsi="仿宋" w:eastAsia="仿宋" w:cs="仿宋"/>
          <w:sz w:val="32"/>
          <w:szCs w:val="32"/>
        </w:rPr>
        <w:t>万元，其中一般公共预算资金453.77万元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sz w:val="32"/>
          <w:szCs w:val="32"/>
        </w:rPr>
        <w:t>工资福利支出321.31万元，占总支出的55.3%；商品服务支出44.77万元，占总支出的7.71%；对个人和家庭的补助87.5万元，占总支出的15.06%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资本性支出0.2万元，占总支出的0.03%。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45AE23D9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（二）项目支出情况</w:t>
      </w:r>
    </w:p>
    <w:p w14:paraId="2BBFB8A3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2024年项目支出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97.18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一般公共预算资金97.18万元。</w:t>
      </w:r>
    </w:p>
    <w:p w14:paraId="606AB53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</w:t>
      </w:r>
    </w:p>
    <w:p w14:paraId="67A623A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2024年政府性基金财政拨款支出30万元，全部为项目支出商品服务支出30万元，其中维修维修维护30万元，占总支出100%。</w:t>
      </w:r>
    </w:p>
    <w:p w14:paraId="1E1D570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四、国有资本经营预算支出情况</w:t>
      </w:r>
    </w:p>
    <w:p w14:paraId="007F430B"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我单位无国有资本经营预算支出。</w:t>
      </w:r>
    </w:p>
    <w:p w14:paraId="2316996A">
      <w:pPr>
        <w:numPr>
          <w:ilvl w:val="0"/>
          <w:numId w:val="2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 w14:paraId="78ADDEE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我单位无社会保险基金预算支出。</w:t>
      </w:r>
    </w:p>
    <w:p w14:paraId="030EC680">
      <w:pPr>
        <w:numPr>
          <w:ilvl w:val="0"/>
          <w:numId w:val="2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部门整体支出绩效情况</w:t>
      </w:r>
    </w:p>
    <w:p w14:paraId="57009F41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（一）预算执行方面</w:t>
      </w:r>
    </w:p>
    <w:p w14:paraId="08EB15D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2024年年初预算402.09万元，本年调整预算数580.95万元，2024年实际完成预算580.95万元，预算完成率144.48%。 </w:t>
      </w:r>
    </w:p>
    <w:p w14:paraId="55EEE79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2024年“三公经费”预算批复数0.3万元，全年实际支出“三公经费”0万元，“三公经费”节约率高。</w:t>
      </w:r>
    </w:p>
    <w:p w14:paraId="434C97AE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（二）预算管理方面</w:t>
      </w:r>
    </w:p>
    <w:p w14:paraId="13B520B1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Calibri" w:hAnsi="Calibri" w:cs="Calibri"/>
          <w:color w:val="333333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严格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执行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财务管理制度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，规范财务审批程序，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严格三公经费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支出标准、范围和程序的审核，所有开支实行“先申报、后开支”，严格控制经费支出，节约机关运行成本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提高资金使用效益。</w:t>
      </w:r>
    </w:p>
    <w:p w14:paraId="3300106A">
      <w:pPr>
        <w:spacing w:line="56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按要求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真实准确编制部门预算和决算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按规定时限和规定内容公开部门预算、部门决算以及绩效自评报告。部门预决算信息透明度进一步提高。</w:t>
      </w:r>
      <w:r>
        <w:rPr>
          <w:rFonts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 </w:t>
      </w:r>
    </w:p>
    <w:p w14:paraId="0C74C28F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（三）资产管理方面</w:t>
      </w:r>
    </w:p>
    <w:p w14:paraId="215F44B2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Calibri" w:hAnsi="Calibri" w:cs="Calibri"/>
          <w:color w:val="333333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严格落实《益阳市财政固定资产管理办法》等有关资产管理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的文件精神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制定了资产管理制度。严格资产购置，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办公设备等资产购置严格实行事前审批，按照年初部门预算以及实际工作需要、资产购置标准进行统一配置。</w:t>
      </w:r>
    </w:p>
    <w:p w14:paraId="0AB8F62E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Calibri" w:hAnsi="Calibri" w:cs="Calibri"/>
          <w:color w:val="333333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统一由办公室调配资产，提高固定资产利用率，尽量避免资产闲置浪费。资产及时入账销账，严格按照有关程序处置资产，确保资产保存完整、使用合规、账实相符。</w:t>
      </w:r>
    </w:p>
    <w:p w14:paraId="3F0A2CFE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（四）职责履行和履职效益方面 </w:t>
      </w:r>
    </w:p>
    <w:p w14:paraId="7E7F7C38">
      <w:pPr>
        <w:pStyle w:val="11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1.加强工程管理，确保安全运行。</w:t>
      </w:r>
      <w:r>
        <w:rPr>
          <w:rFonts w:hint="eastAsia" w:ascii="仿宋" w:hAnsi="仿宋" w:eastAsia="仿宋" w:cs="仿宋"/>
          <w:sz w:val="32"/>
          <w:szCs w:val="32"/>
        </w:rPr>
        <w:t>为确保水库周边及灌渠安全，我处安排工作人员每天巡湖、每周巡渠，劝阻垂钓和破坏环境卫生现象，及时发现、制止侵害水库工程的行为。切实加强对所辖工程的管理，及时发现、制止侵害水库工程的行为，对枢纽渠系、启闭机设备等做好维修养护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对水利部安全运行督查检查工作中发现的问题，开展了整改工作。冬修对溢洪道裂缝进行切割灌浆，塌陷部分开展了拆除重建，完成了溢洪道、泄洪渠清淤扫障工作，重建了启闭机房化粪池以及周边损坏建筑物，对机房设备开展了维修养护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及时消除了安全隐患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C70D8D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2.踏实做好防汛抗旱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olor w:val="000000"/>
          <w:sz w:val="32"/>
          <w:szCs w:val="32"/>
          <w:lang w:val="zh-CN"/>
        </w:rPr>
        <w:t>组织编写《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梓山村水库</w:t>
      </w:r>
      <w:r>
        <w:rPr>
          <w:rFonts w:ascii="仿宋" w:hAnsi="仿宋" w:eastAsia="仿宋" w:cs="仿宋"/>
          <w:color w:val="000000"/>
          <w:sz w:val="32"/>
          <w:szCs w:val="32"/>
          <w:lang w:val="zh-CN"/>
        </w:rPr>
        <w:t>防汛抢险应急预案》《梓山村水库调度规程》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，开展了汛前检查和检修调试。</w:t>
      </w:r>
      <w:r>
        <w:rPr>
          <w:rFonts w:hint="eastAsia" w:ascii="Times New Roman" w:hAnsi="Times New Roman" w:eastAsia="仿宋" w:cs="仿宋"/>
          <w:sz w:val="32"/>
        </w:rPr>
        <w:t>汛期加强领导，做好值班防守。成立了梓山村水库防汛工作领导小组，严格执行支部成员带班防汛值班制；引进先进的水文监测设备，实时监测水库水位、降雨量及周边环境变化；每天由专人开展8时水雨情上报工作，及时更新信息，并发送至单位工作群，确保全体干职工悉知水位及库容等情况；建立完善的预警机制，根据气象预报和水位变化情况，及时发布预警信息，提前做好防范措施。</w:t>
      </w:r>
    </w:p>
    <w:p w14:paraId="50ED9A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</w:rPr>
        <w:t>结合工作实际保灌抗旱。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处严格执行调度运用方案，制定蓄水计划，严格放水开闸管理。同时加强灌区周围群众走访，畅通联系通道，摸清灌区种植状况和用水需求，切实做到抗旱工作及时、高效、全覆盖，全年累计灌溉供水602.4万立方米。积极助力黑臭水体治理工作，全年补水约342.7万立方米，有效改善了城区水生态环境质量。</w:t>
      </w:r>
    </w:p>
    <w:p w14:paraId="40A4CC6A">
      <w:pPr>
        <w:pStyle w:val="11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3.完善保洁制度，认真落实卫生工作。</w:t>
      </w:r>
      <w:r>
        <w:rPr>
          <w:rFonts w:hint="eastAsia" w:ascii="仿宋" w:hAnsi="仿宋" w:eastAsia="仿宋" w:cs="仿宋"/>
          <w:sz w:val="32"/>
          <w:szCs w:val="32"/>
        </w:rPr>
        <w:t>我处湖面保洁执行社会化服务，请专业保洁公司每天打捞湖面漂浮物，清理坡岸垃圾，及时清除大坝边坡杂草，保持湖面及周边干净整洁。单位制定了详细的湖面保洁制度，明确保洁范围、管理办法、保洁要求及标准，划分保洁责任及分工。工作人员加强对保洁公司清扫工作的督促，保证清扫效果。巡湖人员工作日按照值班表每天上午、下午各巡湖一次，检查沿湖坡岸、水面卫生，拍照反馈给保洁公司，做好台账，及时整治。每周不定期驾驶快艇开展湖面巡逻，维护水面安全及卫生，全年打捞清运湖面及坡岸垃圾约16.5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，</w:t>
      </w:r>
      <w:r>
        <w:rPr>
          <w:rFonts w:ascii="仿宋" w:hAnsi="仿宋" w:eastAsia="仿宋" w:cs="仿宋"/>
          <w:sz w:val="32"/>
          <w:szCs w:val="32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ascii="仿宋" w:hAnsi="仿宋" w:eastAsia="仿宋" w:cs="仿宋"/>
          <w:sz w:val="32"/>
          <w:szCs w:val="32"/>
        </w:rPr>
        <w:t>水面安全及卫生，改善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ascii="仿宋" w:hAnsi="仿宋" w:eastAsia="仿宋" w:cs="仿宋"/>
          <w:sz w:val="32"/>
          <w:szCs w:val="32"/>
        </w:rPr>
        <w:t>梓山湖水环</w:t>
      </w:r>
      <w:r>
        <w:rPr>
          <w:rFonts w:hint="eastAsia" w:ascii="仿宋" w:hAnsi="仿宋" w:eastAsia="仿宋" w:cs="仿宋"/>
          <w:sz w:val="32"/>
          <w:szCs w:val="32"/>
        </w:rPr>
        <w:t>境。</w:t>
      </w:r>
    </w:p>
    <w:p w14:paraId="73E28F8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4.建立了应急处置机制，分析研判了应急事件，完善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应急处置方案，</w:t>
      </w:r>
      <w:r>
        <w:rPr>
          <w:rFonts w:hint="eastAsia" w:ascii="仿宋" w:hAnsi="仿宋" w:eastAsia="仿宋" w:cs="Times New Roman"/>
          <w:sz w:val="32"/>
          <w:szCs w:val="32"/>
        </w:rPr>
        <w:t>快速处置应急情况。</w:t>
      </w:r>
      <w:r>
        <w:rPr>
          <w:rFonts w:hint="eastAsia" w:ascii="Times New Roman" w:hAnsi="Times New Roman" w:eastAsia="仿宋" w:cs="仿宋"/>
          <w:sz w:val="32"/>
        </w:rPr>
        <w:t>按中型水库的要求，充分储备了防汛物资；组织了10人应急处置队随时待命；开展了汛前检查，对启闭机等设备设施进行调试，现场检查工程设施，发现问题及时整改，消除了隐患</w:t>
      </w:r>
      <w:r>
        <w:rPr>
          <w:rFonts w:hint="eastAsia" w:ascii="Times New Roman" w:hAnsi="Times New Roman" w:eastAsia="仿宋" w:cs="仿宋"/>
          <w:sz w:val="32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</w:rPr>
        <w:t>假定汛限险情，进行了防洪处置推演</w:t>
      </w:r>
      <w:r>
        <w:rPr>
          <w:rFonts w:hint="eastAsia" w:ascii="Times New Roman" w:hAnsi="Times New Roman" w:eastAsia="仿宋" w:cs="仿宋"/>
          <w:sz w:val="32"/>
          <w:lang w:eastAsia="zh-CN"/>
        </w:rPr>
        <w:t>。</w:t>
      </w:r>
    </w:p>
    <w:p w14:paraId="6596103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 w14:paraId="0657F101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预算绩效管理工作有待加强。一是绩效目标设立指向不够明确、内容不够完整，指标选用重点不够突出，不够细化、量化，定性指标使用较多，定量指标较少；二是对预算绩效管理认识有待加强，人员职责不明确，专业水平有待进一步提高。</w:t>
      </w:r>
    </w:p>
    <w:p w14:paraId="5B32BFA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八、下一步的改进措施</w:t>
      </w:r>
    </w:p>
    <w:p w14:paraId="46328331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（一）加强绩效目标管理，</w:t>
      </w:r>
      <w:bookmarkStart w:id="0" w:name="_GoBack"/>
      <w:r>
        <w:rPr>
          <w:rFonts w:hint="eastAsia" w:ascii="楷体" w:hAnsi="楷体" w:eastAsia="楷体" w:cs="楷体"/>
          <w:kern w:val="2"/>
          <w:sz w:val="32"/>
          <w:szCs w:val="32"/>
        </w:rPr>
        <w:t>提高对绩效评价工作的重视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应根据部门职责职能合理设置绩效目标，目标</w:t>
      </w:r>
      <w:r>
        <w:rPr>
          <w:rFonts w:hint="eastAsia" w:ascii="仿宋" w:hAnsi="仿宋" w:eastAsia="仿宋" w:cs="仿宋"/>
          <w:kern w:val="2"/>
          <w:sz w:val="32"/>
          <w:szCs w:val="32"/>
        </w:rPr>
        <w:t>应明确、具体，与部门长期规划目标、年度工作目标相一致；尽量细化、量化，多设置易于操作的定量指标，减少设置定性指标；相关项目职责部门联动；加强预算绩效管理工作的培训，提高绩效管理水平。</w:t>
      </w:r>
    </w:p>
    <w:bookmarkEnd w:id="0"/>
    <w:p w14:paraId="530B7124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（二）加强财务力量。</w:t>
      </w:r>
      <w:r>
        <w:rPr>
          <w:rFonts w:hint="eastAsia" w:ascii="仿宋" w:hAnsi="仿宋" w:eastAsia="仿宋" w:cs="仿宋"/>
          <w:sz w:val="32"/>
          <w:szCs w:val="32"/>
        </w:rPr>
        <w:t>加强对财务人员培养。鼓励财务人员参加各种专业培训，报考会计专业职称，熟练掌握财政政策和会计法规，不断提高其专业水平，严格财务核算，规范财务管理。</w:t>
      </w:r>
    </w:p>
    <w:p w14:paraId="5B1DA02D"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 w14:paraId="346E948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本单位部门整体支出绩效自评结果将在在线门户网上公开。</w:t>
      </w:r>
    </w:p>
    <w:p w14:paraId="55349FE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附件: 1.2024年度部门整体支出绩效评价基础数据表</w:t>
      </w:r>
    </w:p>
    <w:p w14:paraId="3FECBA55"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2.2024年度部门整体支出绩效自评表</w:t>
      </w:r>
    </w:p>
    <w:p w14:paraId="5280D3BD">
      <w:pPr>
        <w:widowControl/>
        <w:shd w:val="clear" w:color="auto" w:fill="FFFFFF"/>
        <w:spacing w:line="560" w:lineRule="exact"/>
        <w:ind w:left="74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7FF41AE3">
      <w:pPr>
        <w:widowControl/>
        <w:shd w:val="clear" w:color="auto" w:fill="FFFFFF"/>
        <w:spacing w:line="560" w:lineRule="exac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214774C3">
      <w:pPr>
        <w:widowControl/>
        <w:shd w:val="clear" w:color="auto" w:fill="FFFFFF"/>
        <w:spacing w:line="560" w:lineRule="exac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益阳市梓山村水库管理处</w:t>
      </w:r>
    </w:p>
    <w:p w14:paraId="22E166B4">
      <w:pPr>
        <w:widowControl/>
        <w:shd w:val="clear" w:color="auto" w:fill="FFFFFF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7BC1A"/>
    <w:multiLevelType w:val="singleLevel"/>
    <w:tmpl w:val="8227BC1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932CC3"/>
    <w:multiLevelType w:val="singleLevel"/>
    <w:tmpl w:val="6D932CC3"/>
    <w:lvl w:ilvl="0" w:tentative="0">
      <w:start w:val="5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6F66DD55"/>
    <w:multiLevelType w:val="singleLevel"/>
    <w:tmpl w:val="6F66DD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NDcyYjhkMjAwMzI5NzAzMWM4ZmQwMzkwY2Y1NTgifQ=="/>
  </w:docVars>
  <w:rsids>
    <w:rsidRoot w:val="72D869AC"/>
    <w:rsid w:val="00200359"/>
    <w:rsid w:val="004E3BC6"/>
    <w:rsid w:val="007826EB"/>
    <w:rsid w:val="00CB09CD"/>
    <w:rsid w:val="00EA47EE"/>
    <w:rsid w:val="03CB1CCE"/>
    <w:rsid w:val="062E6228"/>
    <w:rsid w:val="0DAB8243"/>
    <w:rsid w:val="13483652"/>
    <w:rsid w:val="190F698A"/>
    <w:rsid w:val="1BEB6F5A"/>
    <w:rsid w:val="1D8B5A92"/>
    <w:rsid w:val="32810EF2"/>
    <w:rsid w:val="32CB6728"/>
    <w:rsid w:val="3A387D0A"/>
    <w:rsid w:val="3DAB66C7"/>
    <w:rsid w:val="50103625"/>
    <w:rsid w:val="50263099"/>
    <w:rsid w:val="56B2AFDB"/>
    <w:rsid w:val="63DA4F1C"/>
    <w:rsid w:val="67FDDDD3"/>
    <w:rsid w:val="6D4549E8"/>
    <w:rsid w:val="72D869AC"/>
    <w:rsid w:val="78E57971"/>
    <w:rsid w:val="7BBB0F25"/>
    <w:rsid w:val="7D1B1F25"/>
    <w:rsid w:val="7FE88033"/>
    <w:rsid w:val="7FF7BF87"/>
    <w:rsid w:val="9CEF881D"/>
    <w:rsid w:val="FBD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atLeast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rPr>
      <w:rFonts w:ascii="Calibri" w:hAnsi="Calibri" w:cs="宋体"/>
      <w:szCs w:val="22"/>
    </w:rPr>
  </w:style>
  <w:style w:type="paragraph" w:styleId="6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3 Char"/>
    <w:link w:val="2"/>
    <w:qFormat/>
    <w:uiPriority w:val="0"/>
    <w:rPr>
      <w:rFonts w:asciiTheme="minorHAnsi" w:hAnsiTheme="minorHAnsi" w:eastAsiaTheme="minorEastAsia"/>
      <w:sz w:val="2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3170</Words>
  <Characters>3495</Characters>
  <Lines>4</Lines>
  <Paragraphs>7</Paragraphs>
  <TotalTime>23</TotalTime>
  <ScaleCrop>false</ScaleCrop>
  <LinksUpToDate>false</LinksUpToDate>
  <CharactersWithSpaces>3542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2024-05-29T18:24:00Z</dcterms:created>
  <dc:creator>Administrator</dc:creator>
  <cp:lastModifiedBy>kylin</cp:lastModifiedBy>
  <dcterms:modified xsi:type="dcterms:W3CDTF">2025-09-14T17:14:31Z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4574BDA895BE4F677787C668B88AB925_43</vt:lpwstr>
  </property>
  <property fmtid="{D5CDD505-2E9C-101B-9397-08002B2CF9AE}" pid="4" name="KSOTemplateDocerSaveRecord">
    <vt:lpwstr>eyJoZGlkIjoiNDhhYWFjZTVjZWJkNjM2MzZjZTc2NjI2ZTFkY2YwODYiLCJ1c2VySWQiOiI3MzE4NzMxNzkifQ==</vt:lpwstr>
  </property>
</Properties>
</file>