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D43FF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FD2D127"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 w14:paraId="79068A3E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2023年度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益阳市梓山村水库管理处</w:t>
      </w:r>
    </w:p>
    <w:p w14:paraId="6FBCF1D1"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48"/>
          <w:szCs w:val="48"/>
        </w:rPr>
        <w:t>整体支出绩效自评报告</w:t>
      </w:r>
    </w:p>
    <w:p w14:paraId="5519DAD5">
      <w:pPr>
        <w:rPr>
          <w:rFonts w:hint="eastAsia"/>
        </w:rPr>
      </w:pPr>
    </w:p>
    <w:p w14:paraId="69BBAFD4">
      <w:pPr>
        <w:rPr>
          <w:rFonts w:hint="eastAsia"/>
        </w:rPr>
      </w:pPr>
    </w:p>
    <w:p w14:paraId="037BC54B">
      <w:pPr>
        <w:rPr>
          <w:rFonts w:hint="eastAsia"/>
        </w:rPr>
      </w:pPr>
    </w:p>
    <w:p w14:paraId="4A1FAD28">
      <w:pPr>
        <w:rPr>
          <w:rFonts w:hint="eastAsia"/>
        </w:rPr>
      </w:pPr>
    </w:p>
    <w:p w14:paraId="0E083533">
      <w:pPr>
        <w:rPr>
          <w:rFonts w:hint="eastAsia"/>
        </w:rPr>
      </w:pPr>
    </w:p>
    <w:p w14:paraId="4F6CFC6E">
      <w:pPr>
        <w:rPr>
          <w:rFonts w:hint="eastAsia"/>
        </w:rPr>
      </w:pPr>
    </w:p>
    <w:p w14:paraId="1BA48619">
      <w:pPr>
        <w:rPr>
          <w:rFonts w:hint="eastAsia"/>
        </w:rPr>
      </w:pPr>
    </w:p>
    <w:p w14:paraId="37E55C33">
      <w:pPr>
        <w:rPr>
          <w:rFonts w:hint="eastAsia"/>
        </w:rPr>
      </w:pPr>
    </w:p>
    <w:p w14:paraId="05110EB8">
      <w:pPr>
        <w:rPr>
          <w:rFonts w:hint="eastAsia"/>
        </w:rPr>
      </w:pPr>
    </w:p>
    <w:p w14:paraId="067D83B3">
      <w:pPr>
        <w:rPr>
          <w:rFonts w:hint="eastAsia"/>
        </w:rPr>
      </w:pPr>
    </w:p>
    <w:p w14:paraId="7B0B5F72">
      <w:pPr>
        <w:rPr>
          <w:rFonts w:hint="eastAsia"/>
        </w:rPr>
      </w:pPr>
    </w:p>
    <w:p w14:paraId="230A9AD7">
      <w:pPr>
        <w:jc w:val="center"/>
        <w:rPr>
          <w:rFonts w:hint="eastAsia"/>
          <w:sz w:val="32"/>
          <w:szCs w:val="32"/>
        </w:rPr>
      </w:pPr>
    </w:p>
    <w:p w14:paraId="2B8A984C">
      <w:pPr>
        <w:jc w:val="center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部门(单位)名称: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益阳市梓山村水库管理处  </w:t>
      </w:r>
    </w:p>
    <w:p w14:paraId="5165A223"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 w14:paraId="6143D32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</w:p>
    <w:p w14:paraId="52F7802D">
      <w:pPr>
        <w:jc w:val="center"/>
        <w:rPr>
          <w:rFonts w:hint="eastAsia"/>
          <w:sz w:val="32"/>
          <w:szCs w:val="32"/>
        </w:rPr>
      </w:pPr>
    </w:p>
    <w:p w14:paraId="035E8EA1">
      <w:pPr>
        <w:jc w:val="center"/>
        <w:rPr>
          <w:rFonts w:hint="eastAsia"/>
          <w:sz w:val="32"/>
          <w:szCs w:val="32"/>
        </w:rPr>
      </w:pPr>
    </w:p>
    <w:p w14:paraId="6A5853CC">
      <w:pPr>
        <w:jc w:val="center"/>
        <w:rPr>
          <w:rFonts w:hint="eastAsia"/>
          <w:sz w:val="32"/>
          <w:szCs w:val="32"/>
        </w:rPr>
      </w:pPr>
    </w:p>
    <w:p w14:paraId="0D1B3D37"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2023年度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益阳市梓山村水库管理处</w:t>
      </w:r>
    </w:p>
    <w:p w14:paraId="0DB26827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整体支出绩效自评报告</w:t>
      </w:r>
    </w:p>
    <w:p w14:paraId="7318E7AC">
      <w:pPr>
        <w:jc w:val="center"/>
        <w:rPr>
          <w:rFonts w:hint="eastAsia" w:ascii="黑体" w:hAnsi="黑体" w:eastAsia="黑体" w:cs="黑体"/>
          <w:sz w:val="40"/>
          <w:szCs w:val="40"/>
        </w:rPr>
      </w:pPr>
    </w:p>
    <w:p w14:paraId="4D29F72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一、单位基本情况</w:t>
      </w:r>
    </w:p>
    <w:p w14:paraId="034DB80A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二、一般公共预算支出情况</w:t>
      </w:r>
    </w:p>
    <w:p w14:paraId="0657058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(一)基本支出情况</w:t>
      </w:r>
    </w:p>
    <w:p w14:paraId="0190D51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(二)项目支出情况</w:t>
      </w:r>
    </w:p>
    <w:p w14:paraId="692081C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三、政府性基金预算支出情况</w:t>
      </w:r>
    </w:p>
    <w:p w14:paraId="4232E8C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四、国有资本经营预算支出情况</w:t>
      </w:r>
    </w:p>
    <w:p w14:paraId="680FA71B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五、社会保险基金预算支出情况</w:t>
      </w:r>
    </w:p>
    <w:p w14:paraId="546707CD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六、部门整体支出绩效情况</w:t>
      </w:r>
    </w:p>
    <w:p w14:paraId="654A22D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七、存在的问题及原因分析</w:t>
      </w:r>
    </w:p>
    <w:p w14:paraId="7DD2E72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八、下一步改进措施</w:t>
      </w:r>
    </w:p>
    <w:p w14:paraId="27AA502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九、绩效自评结果拟应用和公开情况</w:t>
      </w:r>
    </w:p>
    <w:p w14:paraId="1928181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十、其他需要说明的情况</w:t>
      </w:r>
    </w:p>
    <w:p w14:paraId="05CB40DC">
      <w:pPr>
        <w:jc w:val="left"/>
        <w:rPr>
          <w:rFonts w:hint="eastAsia"/>
          <w:sz w:val="32"/>
          <w:szCs w:val="32"/>
        </w:rPr>
      </w:pPr>
    </w:p>
    <w:p w14:paraId="3C6EC3B0"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 w14:paraId="19E2256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1、部门整体支出绩效评价基础数据表</w:t>
      </w:r>
    </w:p>
    <w:p w14:paraId="0DB9EB0F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2、部门整体支出绩效自评表</w:t>
      </w:r>
    </w:p>
    <w:p w14:paraId="528B295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3、项目支出绩效自评表</w:t>
      </w:r>
    </w:p>
    <w:p w14:paraId="421E0C47">
      <w:pPr>
        <w:jc w:val="left"/>
        <w:rPr>
          <w:rFonts w:hint="eastAsia"/>
          <w:sz w:val="32"/>
          <w:szCs w:val="32"/>
        </w:rPr>
      </w:pPr>
    </w:p>
    <w:p w14:paraId="7351C177">
      <w:pPr>
        <w:jc w:val="left"/>
        <w:rPr>
          <w:rFonts w:hint="eastAsia"/>
          <w:sz w:val="32"/>
          <w:szCs w:val="32"/>
        </w:rPr>
      </w:pPr>
    </w:p>
    <w:p w14:paraId="3218441C"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益阳市梓山村水库管理处</w:t>
      </w:r>
    </w:p>
    <w:p w14:paraId="1F1B318C">
      <w:pPr>
        <w:spacing w:line="60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年整体支出绩效自评报告</w:t>
      </w:r>
    </w:p>
    <w:p w14:paraId="0EA6483F">
      <w:pPr>
        <w:spacing w:line="60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</w:p>
    <w:p w14:paraId="742F302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《中共中央国务院关于全面实施预算绩效管理的意见》（中发〔2018〕34号）文件精神，不断增强预算绩效理念，强化部门支出责任,推进全面实施预算绩效管理，提高财政资金使用效益，根据益阳市财政关于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年度部门绩效自评工作的通知》要求，我处认真组织开展了202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年整体支出绩效自评工作。现将有关情况报告如下：</w:t>
      </w:r>
    </w:p>
    <w:p w14:paraId="49BC64E0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单位基本情况</w:t>
      </w:r>
    </w:p>
    <w:p w14:paraId="53C20DB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益阳市梓山村水库管理处，负责梓山村水库枢纽安全、农田灌溉、毛家塘撇洪河与灌区的管理工作，协调工程防洪与蓄水、供水矛盾，配合搞好梓山湖水环境治理和湖面保洁工作。</w:t>
      </w:r>
    </w:p>
    <w:p w14:paraId="6EAEB90C">
      <w:pPr>
        <w:spacing w:line="560" w:lineRule="exact"/>
        <w:ind w:firstLine="320" w:firstLine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本单位编制数24人，在职人员23人（配一正二副），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退休人员31人，分流人员4人，退养人员1人。</w:t>
      </w:r>
    </w:p>
    <w:p w14:paraId="169446B2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二、整体收入支出情况</w:t>
      </w:r>
    </w:p>
    <w:p w14:paraId="56F090C6">
      <w:pPr>
        <w:spacing w:after="1" w:line="560" w:lineRule="exact"/>
        <w:ind w:firstLine="63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年度收入总计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766.1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其中一般公共预算资金：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720.7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万元；政府性基金预算资金：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  <w:lang w:eastAsia="zh-CN"/>
        </w:rPr>
        <w:t>往来资金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  <w:lang w:val="en-US" w:eastAsia="zh-CN"/>
        </w:rPr>
        <w:t>0.4万元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24AEBF8">
      <w:pPr>
        <w:spacing w:after="1" w:line="560" w:lineRule="exact"/>
        <w:ind w:firstLine="63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年度支出总计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736.1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一般公共预算资金：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720.7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万元；政府性基金预算资金：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万元。其中含工资及福利支出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376.67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万元；商品服务支出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184.6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万元；对个人和家庭的补助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112.6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万元；资本性支出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  <w:lang w:val="en-US" w:eastAsia="zh-CN"/>
        </w:rPr>
        <w:t>61.83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  <w:lang w:eastAsia="zh-CN"/>
        </w:rPr>
        <w:t>，往来资金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  <w:lang w:val="en-US" w:eastAsia="zh-CN"/>
        </w:rPr>
        <w:t>0.4万元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  <w:t>。</w:t>
      </w:r>
    </w:p>
    <w:p w14:paraId="5BBD1F79">
      <w:pPr>
        <w:pStyle w:val="4"/>
      </w:pPr>
      <w:r>
        <w:rPr>
          <w:rFonts w:hint="eastAsia"/>
        </w:rPr>
        <w:t xml:space="preserve"> </w:t>
      </w:r>
    </w:p>
    <w:tbl>
      <w:tblPr>
        <w:tblStyle w:val="7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3296"/>
        <w:gridCol w:w="1536"/>
      </w:tblGrid>
      <w:tr w14:paraId="1D71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5A7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A57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AC75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7357048.45</w:t>
            </w:r>
          </w:p>
        </w:tc>
      </w:tr>
      <w:tr w14:paraId="0D69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EBC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963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4F5F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3,766,783.19</w:t>
            </w:r>
          </w:p>
        </w:tc>
      </w:tr>
      <w:tr w14:paraId="7937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B30F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2D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A8D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1,040,932.17</w:t>
            </w:r>
          </w:p>
        </w:tc>
      </w:tr>
      <w:tr w14:paraId="324A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82DD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F36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41C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239,945.00</w:t>
            </w:r>
          </w:p>
        </w:tc>
      </w:tr>
      <w:tr w14:paraId="1812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CA84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6EE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FF5C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1,482,783.00</w:t>
            </w:r>
          </w:p>
        </w:tc>
      </w:tr>
      <w:tr w14:paraId="422D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6E3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27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437C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343,578.88</w:t>
            </w:r>
          </w:p>
        </w:tc>
      </w:tr>
      <w:tr w14:paraId="7A59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C094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868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7755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14,886.24</w:t>
            </w:r>
          </w:p>
        </w:tc>
      </w:tr>
      <w:tr w14:paraId="5DB1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FD00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B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083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230,000.97</w:t>
            </w:r>
          </w:p>
        </w:tc>
      </w:tr>
      <w:tr w14:paraId="6244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E3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38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3C9D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155,357.41</w:t>
            </w:r>
          </w:p>
        </w:tc>
      </w:tr>
      <w:tr w14:paraId="3F37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11D9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384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C39C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10,114.52</w:t>
            </w:r>
          </w:p>
        </w:tc>
      </w:tr>
      <w:tr w14:paraId="3A9F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294A3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900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56D7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246,800.00</w:t>
            </w:r>
          </w:p>
        </w:tc>
      </w:tr>
      <w:tr w14:paraId="2B5D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0CE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018B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B7E9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2,385.00</w:t>
            </w:r>
          </w:p>
        </w:tc>
      </w:tr>
      <w:tr w14:paraId="1F60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806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3F4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45C8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1,845,986.04</w:t>
            </w:r>
          </w:p>
        </w:tc>
      </w:tr>
      <w:tr w14:paraId="1522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174C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82D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CEC3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62,042.13</w:t>
            </w:r>
          </w:p>
        </w:tc>
      </w:tr>
      <w:tr w14:paraId="09B8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C4E0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DAF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B740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2,140.40</w:t>
            </w:r>
          </w:p>
        </w:tc>
      </w:tr>
      <w:tr w14:paraId="0711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F5F3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228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661F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230.00</w:t>
            </w:r>
          </w:p>
        </w:tc>
      </w:tr>
      <w:tr w14:paraId="755E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6C55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8EC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9249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1,367,832.68</w:t>
            </w:r>
          </w:p>
        </w:tc>
      </w:tr>
      <w:tr w14:paraId="273C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E741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0F4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E9E1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1,600.00</w:t>
            </w:r>
          </w:p>
        </w:tc>
      </w:tr>
      <w:tr w14:paraId="4273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3DD2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C28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FFA3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4,660.00</w:t>
            </w:r>
          </w:p>
        </w:tc>
      </w:tr>
      <w:tr w14:paraId="35D1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BACC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AB8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ED7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4,511.00</w:t>
            </w:r>
          </w:p>
        </w:tc>
      </w:tr>
      <w:tr w14:paraId="1364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BC86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688E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D38F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5,800.00</w:t>
            </w:r>
          </w:p>
        </w:tc>
      </w:tr>
      <w:tr w14:paraId="39BE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FA2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243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0C59E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88,758.48</w:t>
            </w:r>
          </w:p>
        </w:tc>
      </w:tr>
      <w:tr w14:paraId="3D1BB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3CFA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12A3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7B9A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185,371.00</w:t>
            </w:r>
          </w:p>
        </w:tc>
      </w:tr>
      <w:tr w14:paraId="6A850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7364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7642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16FB7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21,717.44</w:t>
            </w:r>
          </w:p>
        </w:tc>
      </w:tr>
      <w:tr w14:paraId="4FD0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4DD6B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ABD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499E3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101,322.91</w:t>
            </w:r>
          </w:p>
        </w:tc>
      </w:tr>
      <w:tr w14:paraId="764C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3A37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564E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5592D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1,125,974.22</w:t>
            </w:r>
          </w:p>
        </w:tc>
      </w:tr>
      <w:tr w14:paraId="6225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7AAAB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3794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EDB5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1,031,954.22</w:t>
            </w:r>
          </w:p>
        </w:tc>
      </w:tr>
      <w:tr w14:paraId="7031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37A3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4CA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6D133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55,900.00</w:t>
            </w:r>
          </w:p>
        </w:tc>
      </w:tr>
      <w:tr w14:paraId="3836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5F9C1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304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2C4E1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38,120.00</w:t>
            </w:r>
          </w:p>
        </w:tc>
      </w:tr>
      <w:tr w14:paraId="5661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nil"/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1F3B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5A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61F5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618,305.00</w:t>
            </w:r>
          </w:p>
        </w:tc>
      </w:tr>
      <w:tr w14:paraId="3D7D9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05F8F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2EB4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7436B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95,365.00</w:t>
            </w:r>
          </w:p>
        </w:tc>
      </w:tr>
      <w:tr w14:paraId="5214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noWrap/>
            <w:vAlign w:val="center"/>
          </w:tcPr>
          <w:p w14:paraId="6FA0E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1F1F1"/>
            <w:vAlign w:val="center"/>
          </w:tcPr>
          <w:p w14:paraId="4571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4D4D4" w:sz="4" w:space="0"/>
              <w:right w:val="single" w:color="D4D4D4" w:sz="4" w:space="0"/>
            </w:tcBorders>
            <w:shd w:val="clear" w:color="auto" w:fill="FFFFFF"/>
            <w:noWrap/>
            <w:vAlign w:val="center"/>
          </w:tcPr>
          <w:p w14:paraId="31A80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522,940.00</w:t>
            </w:r>
          </w:p>
        </w:tc>
      </w:tr>
    </w:tbl>
    <w:p w14:paraId="1E6DBC59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2A6C17B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三、一般公共预算基本支出情况</w:t>
      </w:r>
    </w:p>
    <w:p w14:paraId="37893D81">
      <w:pPr>
        <w:spacing w:line="56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720.7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万元。其中含工资及福利支出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376.67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万元；商品服务支出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169.6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万元；对个人和家庭的补助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112.6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万元；资本性支出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  <w:lang w:val="en-US" w:eastAsia="zh-CN"/>
        </w:rPr>
        <w:t>61.83</w:t>
      </w:r>
      <w:r>
        <w:rPr>
          <w:rFonts w:hint="eastAsia" w:ascii="仿宋" w:hAnsi="仿宋" w:eastAsia="仿宋" w:cs="仿宋"/>
          <w:color w:val="181717" w:themeColor="background2" w:themeShade="1A"/>
          <w:sz w:val="32"/>
          <w:szCs w:val="32"/>
        </w:rPr>
        <w:t>万元。</w:t>
      </w:r>
    </w:p>
    <w:p w14:paraId="7D3C07C6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（一）基本支出情况</w:t>
      </w:r>
    </w:p>
    <w:p w14:paraId="7C3E5E27">
      <w:pPr>
        <w:spacing w:after="1" w:line="560" w:lineRule="exact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年基本支出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10.54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一般公共预算资金：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510.54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其中工资福利支出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356.24</w:t>
      </w:r>
      <w:r>
        <w:rPr>
          <w:rFonts w:hint="eastAsia" w:ascii="仿宋" w:hAnsi="仿宋" w:eastAsia="仿宋" w:cs="仿宋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69.77</w:t>
      </w:r>
      <w:r>
        <w:rPr>
          <w:rFonts w:hint="eastAsia" w:ascii="仿宋" w:hAnsi="仿宋" w:eastAsia="仿宋" w:cs="仿宋"/>
          <w:sz w:val="32"/>
          <w:szCs w:val="32"/>
        </w:rPr>
        <w:t>%；商品服务支出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40.63</w:t>
      </w:r>
      <w:r>
        <w:rPr>
          <w:rFonts w:hint="eastAsia" w:ascii="仿宋" w:hAnsi="仿宋" w:eastAsia="仿宋" w:cs="仿宋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7.96</w:t>
      </w:r>
      <w:r>
        <w:rPr>
          <w:rFonts w:hint="eastAsia" w:ascii="仿宋" w:hAnsi="仿宋" w:eastAsia="仿宋" w:cs="仿宋"/>
          <w:sz w:val="32"/>
          <w:szCs w:val="32"/>
        </w:rPr>
        <w:t>%；对个人和家庭的补助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112.6</w:t>
      </w:r>
      <w:r>
        <w:rPr>
          <w:rFonts w:hint="eastAsia" w:ascii="仿宋" w:hAnsi="仿宋" w:eastAsia="仿宋" w:cs="仿宋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22.06</w:t>
      </w:r>
      <w:r>
        <w:rPr>
          <w:rFonts w:hint="eastAsia" w:ascii="仿宋" w:hAnsi="仿宋" w:eastAsia="仿宋" w:cs="仿宋"/>
          <w:sz w:val="32"/>
          <w:szCs w:val="32"/>
        </w:rPr>
        <w:t>%；资本性支出1.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万元，占总支出的0.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6C44944D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（二）项目支出情况</w:t>
      </w:r>
    </w:p>
    <w:p w14:paraId="07A0DF7C"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225.16</w:t>
      </w:r>
      <w:r>
        <w:rPr>
          <w:rFonts w:hint="eastAsia" w:ascii="仿宋" w:hAnsi="仿宋" w:eastAsia="仿宋" w:cs="仿宋"/>
          <w:sz w:val="32"/>
          <w:szCs w:val="32"/>
        </w:rPr>
        <w:t>万元，其中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一般公共预算资金：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210.16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 w14:paraId="7A976CE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 w14:paraId="28F1461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年政府性基金财政拨款支出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万元，全部为项目支出商品服务支出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15万元</w:t>
      </w:r>
      <w:r>
        <w:rPr>
          <w:rFonts w:hint="eastAsia" w:ascii="仿宋" w:hAnsi="仿宋" w:eastAsia="仿宋" w:cs="仿宋"/>
          <w:sz w:val="32"/>
          <w:szCs w:val="32"/>
        </w:rPr>
        <w:t>，其中维修维修维护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404A37DE">
      <w:pPr>
        <w:spacing w:line="560" w:lineRule="exact"/>
        <w:ind w:left="560" w:leftChars="20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四、国有资本经营预算支出情况</w:t>
      </w:r>
    </w:p>
    <w:p w14:paraId="349C544C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我单位无国有资本经营预算支出。</w:t>
      </w:r>
    </w:p>
    <w:p w14:paraId="60EF1546">
      <w:pPr>
        <w:numPr>
          <w:ilvl w:val="0"/>
          <w:numId w:val="2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 w14:paraId="2821AA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我单位无社会保险基金预算支出。</w:t>
      </w:r>
    </w:p>
    <w:p w14:paraId="31A088C9">
      <w:pPr>
        <w:numPr>
          <w:ilvl w:val="0"/>
          <w:numId w:val="2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 w14:paraId="3F8B1E75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（一）预算执行方面</w:t>
      </w:r>
    </w:p>
    <w:p w14:paraId="3E7E0C2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年年初预算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356.99</w:t>
      </w:r>
      <w:r>
        <w:rPr>
          <w:rFonts w:hint="eastAsia" w:ascii="仿宋" w:hAnsi="仿宋" w:eastAsia="仿宋" w:cs="仿宋"/>
          <w:sz w:val="32"/>
          <w:szCs w:val="32"/>
        </w:rPr>
        <w:t>万元，本年调整预算数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735.7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年实际完成预算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735.7</w:t>
      </w:r>
      <w:r>
        <w:rPr>
          <w:rFonts w:hint="eastAsia" w:ascii="仿宋" w:hAnsi="仿宋" w:eastAsia="仿宋" w:cs="仿宋"/>
          <w:sz w:val="32"/>
          <w:szCs w:val="32"/>
        </w:rPr>
        <w:t>万元，预算完成率100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 </w:t>
      </w:r>
    </w:p>
    <w:p w14:paraId="2C196E0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年“三公经费”预算批复数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.5万元，全年实际支出“三公经费”0万元，“三公经费”节约率高。</w:t>
      </w:r>
    </w:p>
    <w:p w14:paraId="14BFAC8C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（二）预算管理方面</w:t>
      </w:r>
    </w:p>
    <w:p w14:paraId="05826393"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Calibri" w:hAnsi="Calibri" w:cs="Calibri"/>
          <w:color w:val="333333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严格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执行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财务管理制度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，规范财务审批程序，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严格三公经费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支出标准、范围和程序的审核，所有开支实行“先申报、后开支”，严格控制经费支出，节约机关运行成本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提高资金使用效益。</w:t>
      </w:r>
    </w:p>
    <w:p w14:paraId="24887DB7">
      <w:pPr>
        <w:spacing w:line="560" w:lineRule="exact"/>
        <w:ind w:firstLine="640" w:firstLineChars="200"/>
        <w:rPr>
          <w:rFonts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按要求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真实准确编制部门预算和决算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按规定时限和规定内容公开部门预算、部门决算以及绩效自评报告。部门预决算信息透明度进一步提高。</w:t>
      </w:r>
      <w:r>
        <w:rPr>
          <w:rFonts w:ascii="Times New Roman" w:hAnsi="Times New Roman" w:eastAsia="宋体" w:cs="Times New Roman"/>
          <w:color w:val="000000"/>
          <w:sz w:val="32"/>
          <w:szCs w:val="32"/>
          <w:shd w:val="clear" w:color="auto" w:fill="FFFFFF"/>
        </w:rPr>
        <w:t> </w:t>
      </w:r>
    </w:p>
    <w:p w14:paraId="2D9D0B72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（三）资产管理方面</w:t>
      </w:r>
    </w:p>
    <w:p w14:paraId="5E1534B2"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Calibri" w:hAnsi="Calibri" w:cs="Calibri"/>
          <w:color w:val="333333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严格落实《益阳市财政固定资产管理办法》等有关资产管理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的文件精神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制定了资产管理制度。严格资产购置，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办公设备等资产购置严格实行事前审批，按照年初部门预算以及实际工作需要、资产购置标准进行统一配置。</w:t>
      </w:r>
    </w:p>
    <w:p w14:paraId="2099EF3C"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Calibri" w:hAnsi="Calibri" w:cs="Calibri"/>
          <w:color w:val="333333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统一由办公室调配资产，提高固定资产利用率，尽量避免资产闲置浪费。资产及时入账销账，严格按照有关程序处置资产，确保资产保存完整、使用合规、账实相符。</w:t>
      </w:r>
    </w:p>
    <w:p w14:paraId="22283E57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（四）职责履行和履职效益方面 </w:t>
      </w:r>
    </w:p>
    <w:p w14:paraId="22FC9428">
      <w:pPr>
        <w:pStyle w:val="1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工程管理，确保安全运行。为确保水库周边及灌渠安全，我处安排工作人员每天巡湖、每周巡渠，劝阻垂钓和破坏环境卫生现象，及时发现、制止侵害水库工程的行为。切实加强对所辖工程的管理，及时发现、制止侵害水库工程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对枢纽渠系、启闭机设备等做好维修养护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针对水利部安全运行督查检查工作中发现的问题，开展了整改工作。冬修对溢洪道裂缝进行切割灌浆，塌陷部分开展了拆除重建，完成了溢洪道、泄洪渠清淤扫障工作，重建了启闭机房化粪池以及周边损坏建筑物，对机房设备开展了维修养护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及时消除了安全隐患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F3CBF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.踏实做好防汛抗旱，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组织编写《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梓山村水库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防汛抢险应急预案》《梓山村水库调度规程》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，开展了汛前检查和检修调试。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按照防汛调度严格执行24小时支部成员带班防汛值班制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，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安排专人做好水雨情上报工作，合理调度库容，确保水库安全度汛。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优质服务灌区，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定期对灌渠进行巡查管护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，启闭机房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严格落实专人值班，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下沉一线了解用水需求，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科学调度用水，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全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年开闸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次，共计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补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约201.6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万</w:t>
      </w:r>
      <w:r>
        <w:rPr>
          <w:rFonts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方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切实做到抗旱工作及时、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高效、</w:t>
      </w:r>
      <w:r>
        <w:rPr>
          <w:rFonts w:ascii="仿宋" w:hAnsi="仿宋" w:eastAsia="仿宋" w:cs="仿宋"/>
          <w:color w:val="000000"/>
          <w:kern w:val="2"/>
          <w:sz w:val="32"/>
          <w:szCs w:val="32"/>
          <w:lang w:val="zh-CN" w:eastAsia="zh-CN" w:bidi="ar-SA"/>
        </w:rPr>
        <w:t>全覆盖。</w:t>
      </w:r>
    </w:p>
    <w:p w14:paraId="7D5AAA96">
      <w:pPr>
        <w:pStyle w:val="1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完善保洁制度，认真落实卫生工作。我处湖面保洁执行社会化服务，请专业保洁公司每天打捞湖面漂浮物，清理坡岸垃圾，及时清除大坝边坡杂草，保持湖面及周边干净整洁。单位制定了详细的湖面保洁制度，明确保洁范围、管理办法、保洁要求及标准，划分保洁责任及分工。工作人员加强对保洁公司清扫工作的督促，保证清扫效果。巡湖人员工作日按照值班表每天上午、下午各巡湖一次，检查沿湖坡岸、水面卫生，拍照反馈给保洁公司，做好台账，及时整治。每周不定期驾驶快艇开展湖面巡逻，维护水面安全及卫生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年打捞清运湖面及坡岸垃圾约15吨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，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水面安全及卫生，改善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梓山湖水环</w:t>
      </w:r>
      <w:r>
        <w:rPr>
          <w:rFonts w:hint="eastAsia" w:ascii="仿宋" w:hAnsi="仿宋" w:eastAsia="仿宋" w:cs="仿宋"/>
          <w:sz w:val="32"/>
          <w:szCs w:val="32"/>
        </w:rPr>
        <w:t>境。</w:t>
      </w:r>
    </w:p>
    <w:p w14:paraId="10F60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4.建立了应急处置机制，分析研判了应急事件，完善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  <w:t>应急处置方案，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快速处置应急情况。7月份库区出现突发性死鱼事件，我处第一时间向上级报告，同时迅速组织死鱼打捞清理，并及时向相关部门反馈情况。主动联合生环局、农业农村局以及高新区管委会，对死鱼问题开展调查，及时有效地控制了死鱼事件的发展，妥善处理了相关舆情。认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办理市长热线，回复群众诉求，2023年收到热线27条，都已按要求及时结案。</w:t>
      </w:r>
    </w:p>
    <w:p w14:paraId="35E0A297">
      <w:pPr>
        <w:pStyle w:val="1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C4F081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七、存在的问题及原因分析</w:t>
      </w:r>
    </w:p>
    <w:p w14:paraId="6FB80BD8"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预算绩效管理工作有待加强。一是绩效目标设立指向不够明确、内容不够完整，指标选用重点不够突出，不够细化、量化，定性指标使用较多，定量指标较少；二是对预算绩效管理认识有待加强，人员职责不明确，专业水平有待进一步提高。</w:t>
      </w:r>
    </w:p>
    <w:p w14:paraId="5EEE3AC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八、下一步的改进措施</w:t>
      </w:r>
    </w:p>
    <w:p w14:paraId="155963C0"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（一）加强绩效目标管理，</w:t>
      </w:r>
      <w:r>
        <w:rPr>
          <w:rFonts w:hint="eastAsia" w:ascii="楷体" w:hAnsi="楷体" w:eastAsia="楷体" w:cs="楷体"/>
          <w:kern w:val="2"/>
          <w:sz w:val="32"/>
          <w:szCs w:val="32"/>
        </w:rPr>
        <w:t>提高对绩效评价工作的重视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应根据部门职责职能合理设置绩效目标，目标</w:t>
      </w:r>
      <w:r>
        <w:rPr>
          <w:rFonts w:hint="eastAsia" w:ascii="仿宋" w:hAnsi="仿宋" w:eastAsia="仿宋" w:cs="仿宋"/>
          <w:kern w:val="2"/>
          <w:sz w:val="32"/>
          <w:szCs w:val="32"/>
        </w:rPr>
        <w:t>应明确、具体，与部门长期规划目标、年度工作目标相一致；尽量细化、量化，多设置易于操作的定量指标，减少设置定性指标；相关项目职责部门联动；加强预算绩效管理工作的培训，提高绩效管理水平。</w:t>
      </w:r>
    </w:p>
    <w:p w14:paraId="0136149D"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（二）加强财务力量。</w:t>
      </w:r>
      <w:r>
        <w:rPr>
          <w:rFonts w:hint="eastAsia" w:ascii="仿宋" w:hAnsi="仿宋" w:eastAsia="仿宋" w:cs="仿宋"/>
          <w:sz w:val="32"/>
          <w:szCs w:val="32"/>
        </w:rPr>
        <w:t>加强对财务人员培养。鼓励财务人员参加各种专业培训，报考会计专业职称，熟练掌握财政政策和会计法规，不断提高其专业水平，严格财务核算，规范财务管理。</w:t>
      </w:r>
    </w:p>
    <w:p w14:paraId="629B81B0">
      <w:pPr>
        <w:widowControl/>
        <w:numPr>
          <w:ilvl w:val="0"/>
          <w:numId w:val="3"/>
        </w:numPr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部门整体支出绩效自评结果拟应用和公开情况</w:t>
      </w:r>
    </w:p>
    <w:p w14:paraId="26762D1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本单位部门整体支出绩效自评结果将在在线门户网上公开。</w:t>
      </w:r>
    </w:p>
    <w:p w14:paraId="1C4C2C4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附件: 1.202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年度部门整体支出绩效评价基础数据表</w:t>
      </w:r>
    </w:p>
    <w:p w14:paraId="63DFF3EE">
      <w:pPr>
        <w:widowControl/>
        <w:shd w:val="clear" w:color="auto" w:fill="FFFFFF"/>
        <w:spacing w:line="560" w:lineRule="exact"/>
        <w:ind w:firstLine="1600" w:firstLineChars="5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年度部门整体支出绩效自评表</w:t>
      </w:r>
    </w:p>
    <w:p w14:paraId="1AE0380E">
      <w:pPr>
        <w:widowControl/>
        <w:shd w:val="clear" w:color="auto" w:fill="FFFFFF"/>
        <w:spacing w:line="560" w:lineRule="exact"/>
        <w:ind w:left="74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38155402">
      <w:pPr>
        <w:widowControl/>
        <w:shd w:val="clear" w:color="auto" w:fill="FFFFFF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0E606AFB">
      <w:pPr>
        <w:widowControl/>
        <w:shd w:val="clear" w:color="auto" w:fill="FFFFFF"/>
        <w:spacing w:line="560" w:lineRule="exact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益阳市梓山村水库管理处</w:t>
      </w:r>
    </w:p>
    <w:p w14:paraId="63EF725A">
      <w:pPr>
        <w:widowControl/>
        <w:shd w:val="clear" w:color="auto" w:fill="FFFFFF"/>
        <w:spacing w:line="560" w:lineRule="exact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        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</w:p>
    <w:p w14:paraId="3A571EF0">
      <w:pPr>
        <w:jc w:val="left"/>
        <w:rPr>
          <w:rFonts w:hint="eastAsia"/>
          <w:sz w:val="32"/>
          <w:szCs w:val="32"/>
        </w:rPr>
      </w:pPr>
    </w:p>
    <w:p w14:paraId="1B5B15D8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7BC1A"/>
    <w:multiLevelType w:val="singleLevel"/>
    <w:tmpl w:val="8227BC1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932CC3"/>
    <w:multiLevelType w:val="singleLevel"/>
    <w:tmpl w:val="6D932CC3"/>
    <w:lvl w:ilvl="0" w:tentative="0">
      <w:start w:val="5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6F66DD55"/>
    <w:multiLevelType w:val="singleLevel"/>
    <w:tmpl w:val="6F66DD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DcyYjhkMjAwMzI5NzAzMWM4ZmQwMzkwY2Y1NTgifQ=="/>
  </w:docVars>
  <w:rsids>
    <w:rsidRoot w:val="72D869AC"/>
    <w:rsid w:val="00CB09CD"/>
    <w:rsid w:val="03CB1CCE"/>
    <w:rsid w:val="190F698A"/>
    <w:rsid w:val="1BEB6F5A"/>
    <w:rsid w:val="1D8B5A92"/>
    <w:rsid w:val="32810EF2"/>
    <w:rsid w:val="32CB6728"/>
    <w:rsid w:val="3A387D0A"/>
    <w:rsid w:val="3DAB66C7"/>
    <w:rsid w:val="50103625"/>
    <w:rsid w:val="50263099"/>
    <w:rsid w:val="63DA4F1C"/>
    <w:rsid w:val="6D4549E8"/>
    <w:rsid w:val="72D869AC"/>
    <w:rsid w:val="78E57971"/>
    <w:rsid w:val="7D1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atLeast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39"/>
    <w:rPr>
      <w:rFonts w:ascii="Calibri" w:hAnsi="Calibri" w:cs="宋体"/>
      <w:szCs w:val="22"/>
    </w:rPr>
  </w:style>
  <w:style w:type="paragraph" w:styleId="5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标题 3 Char"/>
    <w:link w:val="2"/>
    <w:qFormat/>
    <w:uiPriority w:val="0"/>
    <w:rPr>
      <w:rFonts w:asciiTheme="minorAscii" w:hAnsiTheme="minorAscii" w:eastAsiaTheme="minorEastAsia"/>
      <w:sz w:val="2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3120</Words>
  <Characters>3624</Characters>
  <Lines>0</Lines>
  <Paragraphs>0</Paragraphs>
  <TotalTime>0</TotalTime>
  <ScaleCrop>false</ScaleCrop>
  <LinksUpToDate>false</LinksUpToDate>
  <CharactersWithSpaces>3676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2024-05-29T02:24:00Z</dcterms:created>
  <dc:creator>Administrator</dc:creator>
  <cp:lastModifiedBy>Administrator</cp:lastModifiedBy>
  <dcterms:modified xsi:type="dcterms:W3CDTF">2024-05-29T06:42:46Z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2DFF750312C847C380B7908098E0A477_11</vt:lpwstr>
  </property>
</Properties>
</file>