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E546F" w:rsidRDefault="00000000">
      <w:pPr>
        <w:pStyle w:val="Default"/>
        <w:jc w:val="both"/>
        <w:rPr>
          <w:rFonts w:hAnsi="黑体" w:hint="eastAsia"/>
          <w:sz w:val="36"/>
          <w:szCs w:val="36"/>
        </w:rPr>
      </w:pPr>
      <w:r>
        <w:rPr>
          <w:rFonts w:hAnsi="黑体" w:hint="eastAsia"/>
          <w:sz w:val="36"/>
          <w:szCs w:val="36"/>
        </w:rPr>
        <w:t>附件2</w:t>
      </w:r>
    </w:p>
    <w:p w:rsidR="00FE546F" w:rsidRDefault="00FE546F">
      <w:pPr>
        <w:pStyle w:val="Default"/>
        <w:jc w:val="center"/>
        <w:rPr>
          <w:rFonts w:ascii="Times New Roman" w:hAnsi="Times New Roman" w:cs="Times New Roman"/>
          <w:sz w:val="56"/>
          <w:szCs w:val="56"/>
        </w:rPr>
      </w:pPr>
    </w:p>
    <w:p w:rsidR="00FE546F" w:rsidRDefault="00FE546F">
      <w:pPr>
        <w:pStyle w:val="Default"/>
        <w:jc w:val="center"/>
        <w:rPr>
          <w:rFonts w:ascii="Times New Roman" w:hAnsi="Times New Roman" w:cs="Times New Roman"/>
          <w:sz w:val="84"/>
          <w:szCs w:val="84"/>
        </w:rPr>
      </w:pPr>
    </w:p>
    <w:p w:rsidR="00FE546F" w:rsidRDefault="00FE546F">
      <w:pPr>
        <w:pStyle w:val="Default"/>
        <w:jc w:val="center"/>
        <w:rPr>
          <w:rFonts w:ascii="Times New Roman" w:hAnsi="Times New Roman" w:cs="Times New Roman"/>
          <w:sz w:val="84"/>
          <w:szCs w:val="84"/>
        </w:rPr>
      </w:pPr>
    </w:p>
    <w:p w:rsidR="00FE546F" w:rsidRDefault="00000000">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w:t>
      </w:r>
      <w:r>
        <w:rPr>
          <w:rFonts w:ascii="Times New Roman" w:eastAsia="方正小标宋简体" w:hAnsi="Times New Roman" w:cs="Times New Roman" w:hint="eastAsia"/>
          <w:sz w:val="72"/>
          <w:szCs w:val="72"/>
        </w:rPr>
        <w:t>5</w:t>
      </w:r>
      <w:r>
        <w:rPr>
          <w:rFonts w:ascii="Times New Roman" w:eastAsia="方正小标宋简体" w:hAnsi="Times New Roman" w:cs="Times New Roman"/>
          <w:sz w:val="72"/>
          <w:szCs w:val="72"/>
        </w:rPr>
        <w:t>年度</w:t>
      </w:r>
    </w:p>
    <w:p w:rsidR="00FE546F" w:rsidRDefault="00000000">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益阳市</w:t>
      </w:r>
      <w:r w:rsidR="00C1514E">
        <w:rPr>
          <w:rFonts w:ascii="Times New Roman" w:eastAsia="方正小标宋简体" w:hAnsi="Times New Roman" w:cs="Times New Roman" w:hint="eastAsia"/>
          <w:sz w:val="72"/>
          <w:szCs w:val="72"/>
        </w:rPr>
        <w:t>赫山区桃花仑小学</w:t>
      </w:r>
    </w:p>
    <w:p w:rsidR="00FE546F" w:rsidRDefault="00000000">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部门决算</w:t>
      </w:r>
    </w:p>
    <w:p w:rsidR="00FE546F" w:rsidRDefault="00FE546F">
      <w:pPr>
        <w:pStyle w:val="Default"/>
        <w:jc w:val="center"/>
        <w:rPr>
          <w:rFonts w:ascii="Times New Roman" w:eastAsia="方正小标宋_GBK" w:hAnsi="Times New Roman" w:cs="Times New Roman"/>
          <w:sz w:val="56"/>
          <w:szCs w:val="56"/>
        </w:rPr>
      </w:pPr>
    </w:p>
    <w:p w:rsidR="00FE546F" w:rsidRDefault="00FE546F">
      <w:pPr>
        <w:pStyle w:val="Default"/>
        <w:jc w:val="center"/>
        <w:rPr>
          <w:rFonts w:ascii="Times New Roman" w:hAnsi="Times New Roman" w:cs="Times New Roman"/>
          <w:sz w:val="56"/>
          <w:szCs w:val="56"/>
        </w:rPr>
      </w:pPr>
    </w:p>
    <w:p w:rsidR="00FE546F" w:rsidRDefault="00FE546F">
      <w:pPr>
        <w:pStyle w:val="Default"/>
        <w:rPr>
          <w:rFonts w:ascii="Times New Roman" w:hAnsi="Times New Roman" w:cs="Times New Roman"/>
          <w:sz w:val="56"/>
          <w:szCs w:val="56"/>
        </w:rPr>
      </w:pPr>
    </w:p>
    <w:p w:rsidR="00FE546F" w:rsidRDefault="00FE546F">
      <w:pPr>
        <w:pStyle w:val="Default"/>
        <w:jc w:val="center"/>
        <w:rPr>
          <w:rFonts w:ascii="Times New Roman" w:hAnsi="Times New Roman" w:cs="Times New Roman"/>
          <w:sz w:val="32"/>
          <w:szCs w:val="32"/>
        </w:rPr>
      </w:pPr>
    </w:p>
    <w:p w:rsidR="00FE546F" w:rsidRDefault="00FE546F">
      <w:pPr>
        <w:pStyle w:val="Default"/>
        <w:spacing w:line="600" w:lineRule="exact"/>
        <w:jc w:val="center"/>
        <w:rPr>
          <w:rFonts w:ascii="Times New Roman" w:hAnsi="Times New Roman" w:cs="Times New Roman"/>
          <w:bCs/>
          <w:sz w:val="36"/>
          <w:szCs w:val="28"/>
        </w:rPr>
      </w:pPr>
    </w:p>
    <w:p w:rsidR="00FE546F" w:rsidRDefault="00FE546F">
      <w:pPr>
        <w:pStyle w:val="Default"/>
        <w:spacing w:line="600" w:lineRule="exact"/>
        <w:jc w:val="center"/>
        <w:rPr>
          <w:rFonts w:ascii="Times New Roman" w:hAnsi="Times New Roman" w:cs="Times New Roman"/>
          <w:bCs/>
          <w:sz w:val="36"/>
          <w:szCs w:val="28"/>
        </w:rPr>
      </w:pPr>
    </w:p>
    <w:p w:rsidR="00FE546F" w:rsidRDefault="00FE546F">
      <w:pPr>
        <w:pStyle w:val="Default"/>
        <w:spacing w:line="600" w:lineRule="exact"/>
        <w:jc w:val="center"/>
        <w:rPr>
          <w:rFonts w:ascii="Times New Roman" w:hAnsi="Times New Roman" w:cs="Times New Roman"/>
          <w:bCs/>
          <w:sz w:val="36"/>
          <w:szCs w:val="28"/>
        </w:rPr>
      </w:pPr>
    </w:p>
    <w:p w:rsidR="00FE546F" w:rsidRDefault="00FE546F">
      <w:pPr>
        <w:pStyle w:val="Default"/>
        <w:spacing w:line="600" w:lineRule="exact"/>
        <w:jc w:val="center"/>
        <w:rPr>
          <w:rFonts w:ascii="Times New Roman" w:hAnsi="Times New Roman" w:cs="Times New Roman"/>
          <w:bCs/>
          <w:sz w:val="36"/>
          <w:szCs w:val="28"/>
        </w:rPr>
      </w:pPr>
    </w:p>
    <w:p w:rsidR="00C1514E" w:rsidRDefault="00C1514E">
      <w:pPr>
        <w:pStyle w:val="Default"/>
        <w:spacing w:line="600" w:lineRule="exact"/>
        <w:jc w:val="center"/>
        <w:rPr>
          <w:rFonts w:ascii="Times New Roman" w:hAnsi="Times New Roman" w:cs="Times New Roman"/>
          <w:bCs/>
          <w:sz w:val="36"/>
          <w:szCs w:val="28"/>
        </w:rPr>
      </w:pPr>
    </w:p>
    <w:p w:rsidR="00C1514E" w:rsidRDefault="00C1514E">
      <w:pPr>
        <w:pStyle w:val="Default"/>
        <w:spacing w:line="600" w:lineRule="exact"/>
        <w:jc w:val="center"/>
        <w:rPr>
          <w:rFonts w:ascii="Times New Roman" w:hAnsi="Times New Roman" w:cs="Times New Roman"/>
          <w:bCs/>
          <w:sz w:val="36"/>
          <w:szCs w:val="28"/>
        </w:rPr>
      </w:pPr>
    </w:p>
    <w:p w:rsidR="00FE546F" w:rsidRDefault="00000000">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lastRenderedPageBreak/>
        <w:t>目</w:t>
      </w:r>
      <w:r>
        <w:rPr>
          <w:rFonts w:ascii="Times New Roman" w:hAnsi="Times New Roman" w:cs="Times New Roman"/>
          <w:bCs/>
          <w:sz w:val="36"/>
          <w:szCs w:val="28"/>
        </w:rPr>
        <w:t xml:space="preserve">  </w:t>
      </w:r>
      <w:r>
        <w:rPr>
          <w:rFonts w:ascii="Times New Roman" w:hAnsi="Times New Roman" w:cs="Times New Roman"/>
          <w:bCs/>
          <w:sz w:val="36"/>
          <w:szCs w:val="28"/>
        </w:rPr>
        <w:t>录</w:t>
      </w:r>
    </w:p>
    <w:p w:rsidR="00FE546F" w:rsidRDefault="00FE546F">
      <w:pPr>
        <w:pStyle w:val="Default"/>
        <w:spacing w:line="600" w:lineRule="exact"/>
        <w:jc w:val="center"/>
        <w:rPr>
          <w:rFonts w:ascii="Times New Roman" w:hAnsi="Times New Roman" w:cs="Times New Roman"/>
          <w:b/>
          <w:sz w:val="36"/>
          <w:szCs w:val="28"/>
        </w:rPr>
      </w:pPr>
    </w:p>
    <w:p w:rsidR="00FE546F" w:rsidRDefault="00000000">
      <w:pPr>
        <w:pStyle w:val="Default"/>
        <w:spacing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ascii="Times New Roman" w:hAnsi="Times New Roman" w:cs="Times New Roman"/>
          <w:bCs/>
          <w:sz w:val="32"/>
          <w:szCs w:val="32"/>
        </w:rPr>
        <w:t xml:space="preserve"> </w:t>
      </w:r>
      <w:r>
        <w:rPr>
          <w:rFonts w:ascii="Times New Roman" w:hAnsi="Times New Roman" w:cs="Times New Roman" w:hint="eastAsia"/>
          <w:bCs/>
          <w:sz w:val="32"/>
          <w:szCs w:val="32"/>
        </w:rPr>
        <w:t>益阳市</w:t>
      </w:r>
      <w:r w:rsidR="00C1514E">
        <w:rPr>
          <w:rFonts w:ascii="Times New Roman" w:hAnsi="Times New Roman" w:cs="Times New Roman" w:hint="eastAsia"/>
          <w:bCs/>
          <w:sz w:val="32"/>
          <w:szCs w:val="32"/>
        </w:rPr>
        <w:t>赫山区桃花仑小学</w:t>
      </w:r>
      <w:r>
        <w:rPr>
          <w:rFonts w:ascii="Times New Roman" w:hAnsi="Times New Roman" w:cs="Times New Roman"/>
          <w:bCs/>
          <w:sz w:val="32"/>
          <w:szCs w:val="32"/>
        </w:rPr>
        <w:t>概况</w:t>
      </w:r>
    </w:p>
    <w:p w:rsidR="00FE546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FE546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FE546F"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ascii="Times New Roman" w:hAnsi="Times New Roman" w:cs="Times New Roman"/>
          <w:bCs/>
          <w:sz w:val="32"/>
          <w:szCs w:val="32"/>
        </w:rPr>
        <w:t xml:space="preserve"> </w:t>
      </w:r>
      <w:r>
        <w:rPr>
          <w:rFonts w:ascii="Times New Roman" w:hAnsi="Times New Roman" w:cs="Times New Roman"/>
          <w:bCs/>
          <w:sz w:val="32"/>
          <w:szCs w:val="32"/>
        </w:rPr>
        <w:t>部门决算表</w:t>
      </w:r>
    </w:p>
    <w:p w:rsidR="00FE546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FE546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FE546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FE546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FE546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FE546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FE546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FE546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FE546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FE546F"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ascii="Times New Roman" w:hAnsi="Times New Roman" w:cs="Times New Roman"/>
          <w:bCs/>
          <w:sz w:val="32"/>
          <w:szCs w:val="32"/>
        </w:rPr>
        <w:t xml:space="preserve"> </w:t>
      </w:r>
      <w:r>
        <w:rPr>
          <w:rFonts w:ascii="Times New Roman" w:hAnsi="Times New Roman" w:cs="Times New Roman"/>
          <w:bCs/>
          <w:sz w:val="32"/>
          <w:szCs w:val="32"/>
        </w:rPr>
        <w:t>部门决算情况说明</w:t>
      </w:r>
    </w:p>
    <w:p w:rsidR="00FE546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FE546F" w:rsidRDefault="00000000">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FE546F"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FE546F"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FE546F"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FE546F" w:rsidRDefault="00FE546F">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FE546F">
          <w:footerReference w:type="default" r:id="rId8"/>
          <w:pgSz w:w="11906" w:h="16838"/>
          <w:pgMar w:top="1417" w:right="1588" w:bottom="1417" w:left="1588" w:header="851" w:footer="992" w:gutter="0"/>
          <w:pgNumType w:start="1"/>
          <w:cols w:space="425"/>
          <w:docGrid w:type="lines" w:linePitch="312"/>
        </w:sectPr>
      </w:pPr>
    </w:p>
    <w:p w:rsidR="00FE546F"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rsidR="00FE546F"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FE546F"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rsidR="00FE546F"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九、关于机关运行经费支出说明</w:t>
      </w:r>
    </w:p>
    <w:p w:rsidR="00FE546F"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十、一般性支出情况说明</w:t>
      </w:r>
    </w:p>
    <w:p w:rsidR="00FE546F"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十一、关于政府采购支出说明</w:t>
      </w:r>
    </w:p>
    <w:p w:rsidR="00FE546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十二、关于国有资产占用情况说明</w:t>
      </w:r>
    </w:p>
    <w:p w:rsidR="00FE546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十三、关于</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年度预算绩效管理情况的说明</w:t>
      </w:r>
    </w:p>
    <w:p w:rsidR="00FE546F"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ascii="Times New Roman" w:hAnsi="Times New Roman" w:cs="Times New Roman"/>
          <w:bCs/>
          <w:sz w:val="32"/>
          <w:szCs w:val="32"/>
        </w:rPr>
        <w:t xml:space="preserve"> </w:t>
      </w:r>
      <w:r>
        <w:rPr>
          <w:rFonts w:ascii="Times New Roman" w:hAnsi="Times New Roman" w:cs="Times New Roman"/>
          <w:bCs/>
          <w:sz w:val="32"/>
          <w:szCs w:val="32"/>
        </w:rPr>
        <w:t>名词解释</w:t>
      </w:r>
    </w:p>
    <w:p w:rsidR="00FE546F"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ascii="Times New Roman" w:hAnsi="Times New Roman" w:cs="Times New Roman"/>
          <w:bCs/>
          <w:sz w:val="32"/>
          <w:szCs w:val="32"/>
        </w:rPr>
        <w:t xml:space="preserve"> </w:t>
      </w:r>
      <w:r>
        <w:rPr>
          <w:rFonts w:ascii="Times New Roman" w:hAnsi="Times New Roman" w:cs="Times New Roman"/>
          <w:bCs/>
          <w:sz w:val="32"/>
          <w:szCs w:val="32"/>
        </w:rPr>
        <w:t>附件</w:t>
      </w:r>
    </w:p>
    <w:p w:rsidR="00FE546F" w:rsidRDefault="00FE546F">
      <w:pPr>
        <w:pStyle w:val="Default"/>
        <w:spacing w:line="600" w:lineRule="exact"/>
        <w:rPr>
          <w:rFonts w:ascii="Times New Roman" w:hAnsi="Times New Roman" w:cs="Times New Roman"/>
          <w:bCs/>
          <w:sz w:val="28"/>
          <w:szCs w:val="28"/>
        </w:rPr>
      </w:pPr>
    </w:p>
    <w:p w:rsidR="00FE546F" w:rsidRDefault="00FE546F">
      <w:pPr>
        <w:jc w:val="center"/>
        <w:rPr>
          <w:rFonts w:ascii="Times New Roman" w:hAnsi="Times New Roman" w:cs="Times New Roman"/>
          <w:sz w:val="72"/>
          <w:szCs w:val="72"/>
        </w:rPr>
      </w:pPr>
    </w:p>
    <w:p w:rsidR="00FE546F" w:rsidRDefault="00FE546F">
      <w:pPr>
        <w:jc w:val="center"/>
        <w:rPr>
          <w:rFonts w:ascii="Times New Roman" w:hAnsi="Times New Roman" w:cs="Times New Roman"/>
          <w:sz w:val="72"/>
          <w:szCs w:val="72"/>
        </w:rPr>
      </w:pPr>
    </w:p>
    <w:p w:rsidR="00FE546F" w:rsidRDefault="00FE546F">
      <w:pPr>
        <w:jc w:val="center"/>
        <w:rPr>
          <w:rFonts w:ascii="Times New Roman" w:hAnsi="Times New Roman" w:cs="Times New Roman"/>
          <w:sz w:val="72"/>
          <w:szCs w:val="72"/>
        </w:rPr>
      </w:pPr>
    </w:p>
    <w:p w:rsidR="00FE546F" w:rsidRDefault="00FE546F">
      <w:pPr>
        <w:pStyle w:val="a0"/>
        <w:rPr>
          <w:rFonts w:ascii="Times New Roman" w:hAnsi="Times New Roman" w:cs="Times New Roman"/>
        </w:rPr>
        <w:sectPr w:rsidR="00FE546F">
          <w:footerReference w:type="default" r:id="rId9"/>
          <w:pgSz w:w="11906" w:h="16838"/>
          <w:pgMar w:top="1417" w:right="1588" w:bottom="1417" w:left="1588" w:header="851" w:footer="992" w:gutter="0"/>
          <w:pgNumType w:start="1"/>
          <w:cols w:space="425"/>
          <w:docGrid w:type="lines" w:linePitch="312"/>
        </w:sectPr>
      </w:pPr>
    </w:p>
    <w:p w:rsidR="00FE546F" w:rsidRDefault="00000000" w:rsidP="008A4510">
      <w:pPr>
        <w:pStyle w:val="Default"/>
        <w:spacing w:line="360" w:lineRule="auto"/>
        <w:ind w:firstLineChars="600" w:firstLine="3120"/>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第一部分</w:t>
      </w:r>
    </w:p>
    <w:p w:rsidR="00FE546F"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益阳市</w:t>
      </w:r>
      <w:r w:rsidR="00C1514E">
        <w:rPr>
          <w:rFonts w:ascii="Times New Roman" w:eastAsia="方正小标宋_GBK" w:hAnsi="Times New Roman" w:cs="Times New Roman" w:hint="eastAsia"/>
          <w:sz w:val="52"/>
          <w:szCs w:val="52"/>
        </w:rPr>
        <w:t>赫山区桃花仑小学</w:t>
      </w:r>
      <w:r>
        <w:rPr>
          <w:rFonts w:ascii="Times New Roman" w:eastAsia="方正小标宋_GBK" w:hAnsi="Times New Roman" w:cs="Times New Roman"/>
          <w:sz w:val="52"/>
          <w:szCs w:val="52"/>
        </w:rPr>
        <w:t>概况</w:t>
      </w:r>
    </w:p>
    <w:p w:rsidR="00FE546F" w:rsidRDefault="00FE546F">
      <w:pPr>
        <w:pStyle w:val="2"/>
        <w:ind w:leftChars="0" w:left="0" w:firstLineChars="0" w:firstLine="0"/>
        <w:rPr>
          <w:rFonts w:ascii="Times New Roman" w:hAnsi="Times New Roman" w:cs="Times New Roman"/>
        </w:rPr>
      </w:pPr>
    </w:p>
    <w:p w:rsidR="00FE546F" w:rsidRDefault="00000000">
      <w:pPr>
        <w:pStyle w:val="ab"/>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部门职责</w:t>
      </w:r>
    </w:p>
    <w:p w:rsidR="00FE546F" w:rsidRDefault="00000000">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（一）</w:t>
      </w:r>
      <w:r>
        <w:rPr>
          <w:rFonts w:ascii="Times New Roman" w:eastAsia="仿宋_GB2312" w:hAnsi="Times New Roman" w:cs="Times New Roman" w:hint="eastAsia"/>
          <w:sz w:val="32"/>
          <w:szCs w:val="32"/>
        </w:rPr>
        <w:t>负责贯彻党的教育方针</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坚持社会主义办学方向</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对学生进行德育、智育、体育、美育和劳动教育等方面的教育。</w:t>
      </w:r>
    </w:p>
    <w:p w:rsidR="00FE546F" w:rsidRDefault="00000000">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（二）负责配合各级人民政府依法动员适龄儿童、少年入学</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严格控制学生辍学</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依法保证适龄儿童、少年接受九年义务教育。</w:t>
      </w:r>
    </w:p>
    <w:p w:rsidR="00FE546F" w:rsidRDefault="00000000">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（三）负责制定学校教育发展规划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并抓好组织实施和落实工作。</w:t>
      </w:r>
    </w:p>
    <w:p w:rsidR="00FE546F" w:rsidRDefault="00000000">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（四）负责按照教育主管部门发布的指导性教学计划、教学大纲</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组织实施教育教学活动。</w:t>
      </w:r>
    </w:p>
    <w:p w:rsidR="00FE546F" w:rsidRDefault="00000000">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（五）负责依据国家主管部门有关教学计划、课程设置等方面的规定</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决定和实施本校的教学计划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组织教学评比、集体备课</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对学生进行统一考核等。</w:t>
      </w:r>
    </w:p>
    <w:p w:rsidR="00FE546F" w:rsidRDefault="00000000">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（六）负责学籍管理。</w:t>
      </w:r>
    </w:p>
    <w:p w:rsidR="00FE546F" w:rsidRDefault="00000000">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（七）负责聘任、培训、考核教师</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依法奖励或处分有关教师和职工。</w:t>
      </w:r>
    </w:p>
    <w:p w:rsidR="00FE546F" w:rsidRDefault="00000000">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（八）负责科学管理、合理使用学校的设施和经费。</w:t>
      </w:r>
    </w:p>
    <w:p w:rsidR="00FE546F" w:rsidRDefault="00000000">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（九）负责维护学校、师生的合法权益</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有权拒绝任何组织和个人对教育教学活动进行非法干涉。</w:t>
      </w:r>
    </w:p>
    <w:p w:rsidR="00FE546F" w:rsidRDefault="00000000">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（十）依法接受各级教育行政部门的检查指导和人民群众的监督。</w:t>
      </w:r>
    </w:p>
    <w:p w:rsidR="00FE546F" w:rsidRDefault="00000000">
      <w:pPr>
        <w:widowControl/>
        <w:spacing w:line="600" w:lineRule="exac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rsidR="00FE546F" w:rsidRDefault="00000000">
      <w:pPr>
        <w:ind w:firstLineChars="200" w:firstLine="640"/>
        <w:jc w:val="left"/>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（一）内设机构设置。</w:t>
      </w:r>
    </w:p>
    <w:p w:rsidR="00FE546F" w:rsidRDefault="00000000">
      <w:pPr>
        <w:ind w:firstLineChars="200" w:firstLine="640"/>
        <w:jc w:val="left"/>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益阳市</w:t>
      </w:r>
      <w:r w:rsidR="00C1514E">
        <w:rPr>
          <w:rFonts w:ascii="Times New Roman" w:eastAsia="仿宋_GB2312" w:hAnsi="Times New Roman" w:cs="Times New Roman" w:hint="eastAsia"/>
          <w:bCs/>
          <w:kern w:val="0"/>
          <w:sz w:val="32"/>
          <w:szCs w:val="32"/>
        </w:rPr>
        <w:t>赫山区桃花仑小学</w:t>
      </w:r>
      <w:r>
        <w:rPr>
          <w:rFonts w:ascii="Times New Roman" w:eastAsia="仿宋_GB2312" w:hAnsi="Times New Roman" w:cs="Times New Roman" w:hint="eastAsia"/>
          <w:bCs/>
          <w:kern w:val="0"/>
          <w:sz w:val="32"/>
          <w:szCs w:val="32"/>
        </w:rPr>
        <w:t>内设机构：</w:t>
      </w:r>
      <w:r w:rsidR="008A4510">
        <w:rPr>
          <w:rFonts w:ascii="Times New Roman" w:eastAsia="仿宋_GB2312" w:hAnsi="Times New Roman" w:cs="Times New Roman" w:hint="eastAsia"/>
          <w:bCs/>
          <w:kern w:val="0"/>
          <w:sz w:val="32"/>
          <w:szCs w:val="32"/>
        </w:rPr>
        <w:t>教导</w:t>
      </w:r>
      <w:r>
        <w:rPr>
          <w:rFonts w:ascii="Times New Roman" w:eastAsia="仿宋_GB2312" w:hAnsi="Times New Roman" w:cs="Times New Roman" w:hint="eastAsia"/>
          <w:bCs/>
          <w:kern w:val="0"/>
          <w:sz w:val="32"/>
          <w:szCs w:val="32"/>
        </w:rPr>
        <w:t>处、总务处、</w:t>
      </w:r>
      <w:r w:rsidR="008A4510">
        <w:rPr>
          <w:rFonts w:ascii="Times New Roman" w:eastAsia="仿宋_GB2312" w:hAnsi="Times New Roman" w:cs="Times New Roman" w:hint="eastAsia"/>
          <w:bCs/>
          <w:kern w:val="0"/>
          <w:sz w:val="32"/>
          <w:szCs w:val="32"/>
        </w:rPr>
        <w:t>大队部</w:t>
      </w:r>
      <w:r>
        <w:rPr>
          <w:rFonts w:ascii="Times New Roman" w:eastAsia="仿宋_GB2312" w:hAnsi="Times New Roman" w:cs="Times New Roman" w:hint="eastAsia"/>
          <w:bCs/>
          <w:kern w:val="0"/>
          <w:sz w:val="32"/>
          <w:szCs w:val="32"/>
        </w:rPr>
        <w:t>、党建办等。</w:t>
      </w:r>
    </w:p>
    <w:p w:rsidR="00FE546F" w:rsidRDefault="00000000">
      <w:pPr>
        <w:ind w:firstLineChars="200" w:firstLine="640"/>
        <w:jc w:val="left"/>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（二）决算单位构成。</w:t>
      </w:r>
    </w:p>
    <w:p w:rsidR="00FE546F" w:rsidRDefault="00000000">
      <w:pPr>
        <w:ind w:firstLineChars="200" w:firstLine="640"/>
        <w:jc w:val="left"/>
        <w:rPr>
          <w:rFonts w:ascii="Times New Roman" w:eastAsia="仿宋_GB2312" w:hAnsi="Times New Roman" w:cs="Times New Roman"/>
          <w:sz w:val="28"/>
          <w:szCs w:val="32"/>
        </w:rPr>
      </w:pPr>
      <w:r>
        <w:rPr>
          <w:rFonts w:ascii="Times New Roman" w:eastAsia="仿宋_GB2312" w:hAnsi="Times New Roman" w:cs="Times New Roman" w:hint="eastAsia"/>
          <w:bCs/>
          <w:kern w:val="0"/>
          <w:sz w:val="32"/>
          <w:szCs w:val="32"/>
        </w:rPr>
        <w:t>益阳市</w:t>
      </w:r>
      <w:r w:rsidR="00C1514E">
        <w:rPr>
          <w:rFonts w:ascii="Times New Roman" w:eastAsia="仿宋_GB2312" w:hAnsi="Times New Roman" w:cs="Times New Roman" w:hint="eastAsia"/>
          <w:bCs/>
          <w:kern w:val="0"/>
          <w:sz w:val="32"/>
          <w:szCs w:val="32"/>
        </w:rPr>
        <w:t>赫山区桃花仑小学</w:t>
      </w:r>
      <w:r>
        <w:rPr>
          <w:rFonts w:ascii="Times New Roman" w:eastAsia="仿宋_GB2312" w:hAnsi="Times New Roman" w:cs="Times New Roman" w:hint="eastAsia"/>
          <w:bCs/>
          <w:kern w:val="0"/>
          <w:sz w:val="32"/>
          <w:szCs w:val="32"/>
        </w:rPr>
        <w:t>2025</w:t>
      </w:r>
      <w:r>
        <w:rPr>
          <w:rFonts w:ascii="Times New Roman" w:eastAsia="仿宋_GB2312" w:hAnsi="Times New Roman" w:cs="Times New Roman" w:hint="eastAsia"/>
          <w:bCs/>
          <w:kern w:val="0"/>
          <w:sz w:val="32"/>
          <w:szCs w:val="32"/>
        </w:rPr>
        <w:t>年部门决算汇总公开单位构成包括：</w:t>
      </w:r>
      <w:r w:rsidR="008A4510">
        <w:rPr>
          <w:rFonts w:ascii="Times New Roman" w:eastAsia="仿宋_GB2312" w:hAnsi="Times New Roman" w:cs="Times New Roman" w:hint="eastAsia"/>
          <w:bCs/>
          <w:kern w:val="0"/>
          <w:sz w:val="32"/>
          <w:szCs w:val="32"/>
        </w:rPr>
        <w:t>益阳市</w:t>
      </w:r>
      <w:r w:rsidR="00C1514E">
        <w:rPr>
          <w:rFonts w:ascii="Times New Roman" w:eastAsia="仿宋_GB2312" w:hAnsi="Times New Roman" w:cs="Times New Roman" w:hint="eastAsia"/>
          <w:bCs/>
          <w:kern w:val="0"/>
          <w:sz w:val="32"/>
          <w:szCs w:val="32"/>
        </w:rPr>
        <w:t>赫山区桃花仑小学</w:t>
      </w:r>
      <w:r>
        <w:rPr>
          <w:rFonts w:ascii="Times New Roman" w:eastAsia="仿宋_GB2312" w:hAnsi="Times New Roman" w:cs="Times New Roman" w:hint="eastAsia"/>
          <w:bCs/>
          <w:kern w:val="0"/>
          <w:sz w:val="32"/>
          <w:szCs w:val="32"/>
        </w:rPr>
        <w:t>。</w:t>
      </w:r>
    </w:p>
    <w:p w:rsidR="00FE546F" w:rsidRDefault="00FE546F">
      <w:pPr>
        <w:jc w:val="center"/>
        <w:rPr>
          <w:rFonts w:ascii="Times New Roman" w:eastAsia="黑体" w:hAnsi="Times New Roman" w:cs="Times New Roman"/>
          <w:sz w:val="28"/>
          <w:szCs w:val="28"/>
        </w:rPr>
      </w:pPr>
    </w:p>
    <w:p w:rsidR="00FE546F" w:rsidRDefault="00FE546F">
      <w:pPr>
        <w:jc w:val="center"/>
        <w:rPr>
          <w:rFonts w:ascii="Times New Roman" w:eastAsia="黑体" w:hAnsi="Times New Roman" w:cs="Times New Roman"/>
          <w:sz w:val="28"/>
          <w:szCs w:val="28"/>
        </w:rPr>
      </w:pPr>
    </w:p>
    <w:p w:rsidR="00FE546F" w:rsidRDefault="00FE546F">
      <w:pPr>
        <w:jc w:val="center"/>
        <w:rPr>
          <w:rFonts w:ascii="Times New Roman" w:eastAsia="黑体" w:hAnsi="Times New Roman" w:cs="Times New Roman"/>
          <w:sz w:val="28"/>
          <w:szCs w:val="28"/>
        </w:rPr>
      </w:pPr>
    </w:p>
    <w:p w:rsidR="00FE546F" w:rsidRDefault="00FE546F">
      <w:pPr>
        <w:jc w:val="center"/>
        <w:rPr>
          <w:rFonts w:ascii="Times New Roman" w:eastAsia="黑体" w:hAnsi="Times New Roman" w:cs="Times New Roman"/>
          <w:sz w:val="28"/>
          <w:szCs w:val="28"/>
        </w:rPr>
      </w:pPr>
    </w:p>
    <w:p w:rsidR="00FE546F" w:rsidRDefault="00FE546F">
      <w:pPr>
        <w:jc w:val="center"/>
        <w:rPr>
          <w:rFonts w:ascii="Times New Roman" w:eastAsia="黑体" w:hAnsi="Times New Roman" w:cs="Times New Roman"/>
          <w:sz w:val="28"/>
          <w:szCs w:val="28"/>
        </w:rPr>
      </w:pPr>
    </w:p>
    <w:p w:rsidR="00FE546F" w:rsidRDefault="00FE546F">
      <w:pPr>
        <w:pStyle w:val="a0"/>
        <w:rPr>
          <w:rFonts w:ascii="Times New Roman" w:hAnsi="Times New Roman" w:cs="Times New Roman"/>
        </w:rPr>
        <w:sectPr w:rsidR="00FE546F">
          <w:footerReference w:type="default" r:id="rId10"/>
          <w:pgSz w:w="11906" w:h="16838"/>
          <w:pgMar w:top="1417" w:right="1588" w:bottom="1417" w:left="1588" w:header="851" w:footer="992" w:gutter="0"/>
          <w:pgNumType w:start="1"/>
          <w:cols w:space="425"/>
          <w:docGrid w:type="lines" w:linePitch="312"/>
        </w:sectPr>
      </w:pPr>
    </w:p>
    <w:p w:rsidR="00FE546F" w:rsidRDefault="00000000">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部门决算表</w:t>
      </w:r>
    </w:p>
    <w:tbl>
      <w:tblPr>
        <w:tblW w:w="14120" w:type="dxa"/>
        <w:tblInd w:w="108" w:type="dxa"/>
        <w:tblLook w:val="04A0" w:firstRow="1" w:lastRow="0" w:firstColumn="1" w:lastColumn="0" w:noHBand="0" w:noVBand="1"/>
      </w:tblPr>
      <w:tblGrid>
        <w:gridCol w:w="4220"/>
        <w:gridCol w:w="580"/>
        <w:gridCol w:w="2260"/>
        <w:gridCol w:w="4220"/>
        <w:gridCol w:w="580"/>
        <w:gridCol w:w="2260"/>
      </w:tblGrid>
      <w:tr w:rsidR="005A56B1" w:rsidRPr="005A56B1" w:rsidTr="005A56B1">
        <w:trPr>
          <w:trHeight w:val="390"/>
        </w:trPr>
        <w:tc>
          <w:tcPr>
            <w:tcW w:w="422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5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2260" w:type="dxa"/>
            <w:tcBorders>
              <w:top w:val="nil"/>
              <w:left w:val="nil"/>
              <w:bottom w:val="nil"/>
              <w:right w:val="nil"/>
            </w:tcBorders>
            <w:shd w:val="clear" w:color="auto" w:fill="auto"/>
            <w:noWrap/>
            <w:vAlign w:val="center"/>
            <w:hideMark/>
          </w:tcPr>
          <w:p w:rsidR="005A56B1" w:rsidRPr="005A56B1" w:rsidRDefault="005A56B1" w:rsidP="005A56B1">
            <w:pPr>
              <w:widowControl/>
              <w:jc w:val="center"/>
              <w:rPr>
                <w:rFonts w:ascii="黑体" w:eastAsia="黑体" w:hAnsi="黑体" w:cs="宋体"/>
                <w:kern w:val="0"/>
                <w:sz w:val="30"/>
                <w:szCs w:val="30"/>
              </w:rPr>
            </w:pPr>
            <w:r w:rsidRPr="005A56B1">
              <w:rPr>
                <w:rFonts w:ascii="黑体" w:eastAsia="黑体" w:hAnsi="黑体" w:cs="宋体" w:hint="eastAsia"/>
                <w:kern w:val="0"/>
                <w:sz w:val="30"/>
                <w:szCs w:val="30"/>
              </w:rPr>
              <w:t>收入支出</w:t>
            </w:r>
            <w:r>
              <w:rPr>
                <w:rFonts w:ascii="黑体" w:eastAsia="黑体" w:hAnsi="黑体" w:cs="宋体" w:hint="eastAsia"/>
                <w:kern w:val="0"/>
                <w:sz w:val="30"/>
                <w:szCs w:val="30"/>
              </w:rPr>
              <w:t>决算</w:t>
            </w:r>
            <w:r w:rsidRPr="005A56B1">
              <w:rPr>
                <w:rFonts w:ascii="黑体" w:eastAsia="黑体" w:hAnsi="黑体" w:cs="宋体" w:hint="eastAsia"/>
                <w:kern w:val="0"/>
                <w:sz w:val="30"/>
                <w:szCs w:val="30"/>
              </w:rPr>
              <w:t>总表</w:t>
            </w:r>
          </w:p>
        </w:tc>
        <w:tc>
          <w:tcPr>
            <w:tcW w:w="4220" w:type="dxa"/>
            <w:tcBorders>
              <w:top w:val="nil"/>
              <w:left w:val="nil"/>
              <w:bottom w:val="nil"/>
              <w:right w:val="nil"/>
            </w:tcBorders>
            <w:shd w:val="clear" w:color="auto" w:fill="auto"/>
            <w:noWrap/>
            <w:vAlign w:val="center"/>
            <w:hideMark/>
          </w:tcPr>
          <w:p w:rsidR="005A56B1" w:rsidRPr="005A56B1" w:rsidRDefault="005A56B1" w:rsidP="005A56B1">
            <w:pPr>
              <w:widowControl/>
              <w:jc w:val="center"/>
              <w:rPr>
                <w:rFonts w:ascii="黑体" w:eastAsia="黑体" w:hAnsi="黑体" w:cs="宋体" w:hint="eastAsia"/>
                <w:kern w:val="0"/>
                <w:sz w:val="30"/>
                <w:szCs w:val="30"/>
              </w:rPr>
            </w:pPr>
          </w:p>
        </w:tc>
        <w:tc>
          <w:tcPr>
            <w:tcW w:w="5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226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285"/>
        </w:trPr>
        <w:tc>
          <w:tcPr>
            <w:tcW w:w="422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5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226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422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5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2260" w:type="dxa"/>
            <w:tcBorders>
              <w:top w:val="nil"/>
              <w:left w:val="nil"/>
              <w:bottom w:val="nil"/>
              <w:right w:val="nil"/>
            </w:tcBorders>
            <w:shd w:val="clear" w:color="auto" w:fill="auto"/>
            <w:noWrap/>
            <w:vAlign w:val="bottom"/>
            <w:hideMark/>
          </w:tcPr>
          <w:p w:rsidR="005A56B1" w:rsidRPr="005A56B1" w:rsidRDefault="005A56B1" w:rsidP="005A56B1">
            <w:pPr>
              <w:widowControl/>
              <w:jc w:val="left"/>
              <w:rPr>
                <w:rFonts w:ascii="宋体" w:eastAsia="宋体" w:hAnsi="宋体" w:cs="宋体"/>
                <w:kern w:val="0"/>
                <w:sz w:val="20"/>
                <w:szCs w:val="20"/>
              </w:rPr>
            </w:pPr>
            <w:r w:rsidRPr="005A56B1">
              <w:rPr>
                <w:rFonts w:ascii="宋体" w:eastAsia="宋体" w:hAnsi="宋体" w:cs="宋体" w:hint="eastAsia"/>
                <w:kern w:val="0"/>
                <w:sz w:val="20"/>
                <w:szCs w:val="20"/>
              </w:rPr>
              <w:t>公开01表</w:t>
            </w:r>
          </w:p>
        </w:tc>
      </w:tr>
      <w:tr w:rsidR="005A56B1" w:rsidRPr="005A56B1" w:rsidTr="005A56B1">
        <w:trPr>
          <w:trHeight w:val="285"/>
        </w:trPr>
        <w:tc>
          <w:tcPr>
            <w:tcW w:w="4220" w:type="dxa"/>
            <w:tcBorders>
              <w:top w:val="nil"/>
              <w:left w:val="nil"/>
              <w:bottom w:val="nil"/>
              <w:right w:val="nil"/>
            </w:tcBorders>
            <w:shd w:val="clear" w:color="auto" w:fill="auto"/>
            <w:noWrap/>
            <w:vAlign w:val="bottom"/>
            <w:hideMark/>
          </w:tcPr>
          <w:p w:rsidR="005A56B1" w:rsidRPr="005A56B1" w:rsidRDefault="005A56B1" w:rsidP="005A56B1">
            <w:pPr>
              <w:widowControl/>
              <w:jc w:val="left"/>
              <w:rPr>
                <w:rFonts w:ascii="宋体" w:eastAsia="宋体" w:hAnsi="宋体" w:cs="宋体" w:hint="eastAsia"/>
                <w:kern w:val="0"/>
                <w:sz w:val="20"/>
                <w:szCs w:val="20"/>
              </w:rPr>
            </w:pPr>
            <w:r w:rsidRPr="005A56B1">
              <w:rPr>
                <w:rFonts w:ascii="宋体" w:eastAsia="宋体" w:hAnsi="宋体" w:cs="宋体" w:hint="eastAsia"/>
                <w:kern w:val="0"/>
                <w:sz w:val="20"/>
                <w:szCs w:val="20"/>
              </w:rPr>
              <w:t>部门：益阳市桃花仑小学</w:t>
            </w:r>
          </w:p>
        </w:tc>
        <w:tc>
          <w:tcPr>
            <w:tcW w:w="5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宋体" w:eastAsia="宋体" w:hAnsi="宋体" w:cs="宋体" w:hint="eastAsia"/>
                <w:kern w:val="0"/>
                <w:sz w:val="20"/>
                <w:szCs w:val="20"/>
              </w:rPr>
            </w:pPr>
          </w:p>
        </w:tc>
        <w:tc>
          <w:tcPr>
            <w:tcW w:w="226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422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5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2260" w:type="dxa"/>
            <w:tcBorders>
              <w:top w:val="nil"/>
              <w:left w:val="nil"/>
              <w:bottom w:val="nil"/>
              <w:right w:val="nil"/>
            </w:tcBorders>
            <w:shd w:val="clear" w:color="auto" w:fill="auto"/>
            <w:noWrap/>
            <w:vAlign w:val="bottom"/>
            <w:hideMark/>
          </w:tcPr>
          <w:p w:rsidR="005A56B1" w:rsidRPr="005A56B1" w:rsidRDefault="005A56B1" w:rsidP="005A56B1">
            <w:pPr>
              <w:widowControl/>
              <w:jc w:val="left"/>
              <w:rPr>
                <w:rFonts w:ascii="宋体" w:eastAsia="宋体" w:hAnsi="宋体" w:cs="宋体"/>
                <w:kern w:val="0"/>
                <w:sz w:val="20"/>
                <w:szCs w:val="20"/>
              </w:rPr>
            </w:pPr>
            <w:r w:rsidRPr="005A56B1">
              <w:rPr>
                <w:rFonts w:ascii="宋体" w:eastAsia="宋体" w:hAnsi="宋体" w:cs="宋体" w:hint="eastAsia"/>
                <w:kern w:val="0"/>
                <w:sz w:val="20"/>
                <w:szCs w:val="20"/>
              </w:rPr>
              <w:t>金额单位：万元</w:t>
            </w:r>
          </w:p>
        </w:tc>
      </w:tr>
      <w:tr w:rsidR="005A56B1" w:rsidRPr="005A56B1" w:rsidTr="005A56B1">
        <w:trPr>
          <w:trHeight w:val="300"/>
        </w:trPr>
        <w:tc>
          <w:tcPr>
            <w:tcW w:w="7060" w:type="dxa"/>
            <w:gridSpan w:val="3"/>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收入</w:t>
            </w:r>
          </w:p>
        </w:tc>
        <w:tc>
          <w:tcPr>
            <w:tcW w:w="7060" w:type="dxa"/>
            <w:gridSpan w:val="3"/>
            <w:tcBorders>
              <w:top w:val="single" w:sz="4" w:space="0" w:color="D4D4D4"/>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支出</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项目</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行次</w:t>
            </w:r>
          </w:p>
        </w:tc>
        <w:tc>
          <w:tcPr>
            <w:tcW w:w="22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决算数</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项目</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行次</w:t>
            </w:r>
          </w:p>
        </w:tc>
        <w:tc>
          <w:tcPr>
            <w:tcW w:w="22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决算数</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栏次</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22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栏次</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22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一、一般公共预算财政拨款收入</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3,418.11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一、一般公共服务支出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31</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二、政府性基金预算财政拨款收入</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二、外交支出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32</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三、国有资本经营预算财政拨款收入</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三、国防支出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33</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四、上级补助收入</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四、公共安全支出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34</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五、事业收入</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五、教育支出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35</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3,657.42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六、经营收入</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6</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六、科学技术支出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36</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七、附属单位上缴收入</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7</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七、文化旅游体育与传媒支出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37</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八、其他收入</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8</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399.01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八、社会保障和就业支出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38</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9</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九、卫生健康支出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39</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159.70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10</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十、节能环保支出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40</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11</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十一、城乡社区支出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41</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12</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十二、农林水支出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42</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13</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十三、交通运输支出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43</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14</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十四、资源勘探工业信息等支出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44</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15</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十五、商业服务业等支出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45</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16</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十六、金融支出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46</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lastRenderedPageBreak/>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17</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十七、援助其他地区支出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47</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18</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十八、自然资源海洋气象等支出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48</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19</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十九、住房保障支出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49</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20</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二十、粮油物资储备支出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50</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21</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二十一、国有资本经营预算支出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51</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22</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二十二、灾害防治及应急管理支出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52</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23</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二十三、其他支出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53</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b/>
                <w:bCs/>
                <w:color w:val="000000"/>
                <w:kern w:val="0"/>
                <w:sz w:val="20"/>
                <w:szCs w:val="20"/>
              </w:rPr>
            </w:pPr>
            <w:r w:rsidRPr="005A56B1">
              <w:rPr>
                <w:rFonts w:ascii="宋体" w:eastAsia="宋体" w:hAnsi="宋体" w:cs="宋体" w:hint="eastAsia"/>
                <w:b/>
                <w:bCs/>
                <w:color w:val="000000"/>
                <w:kern w:val="0"/>
                <w:sz w:val="20"/>
                <w:szCs w:val="20"/>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0"/>
                <w:szCs w:val="20"/>
              </w:rPr>
            </w:pPr>
            <w:r w:rsidRPr="005A56B1">
              <w:rPr>
                <w:rFonts w:ascii="宋体" w:eastAsia="宋体" w:hAnsi="宋体" w:cs="宋体" w:hint="eastAsia"/>
                <w:color w:val="000000"/>
                <w:kern w:val="0"/>
                <w:sz w:val="20"/>
                <w:szCs w:val="20"/>
              </w:rPr>
              <w:t>24</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0"/>
                <w:szCs w:val="20"/>
              </w:rPr>
            </w:pPr>
            <w:r w:rsidRPr="005A56B1">
              <w:rPr>
                <w:rFonts w:ascii="宋体" w:eastAsia="宋体" w:hAnsi="宋体" w:cs="宋体" w:hint="eastAsia"/>
                <w:color w:val="000000"/>
                <w:kern w:val="0"/>
                <w:sz w:val="20"/>
                <w:szCs w:val="20"/>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二十四、债务还本支出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54</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0"/>
                <w:szCs w:val="20"/>
              </w:rPr>
            </w:pPr>
            <w:r w:rsidRPr="005A56B1">
              <w:rPr>
                <w:rFonts w:ascii="宋体" w:eastAsia="宋体" w:hAnsi="宋体" w:cs="宋体" w:hint="eastAsia"/>
                <w:color w:val="000000"/>
                <w:kern w:val="0"/>
                <w:sz w:val="20"/>
                <w:szCs w:val="20"/>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0"/>
                <w:szCs w:val="20"/>
              </w:rPr>
            </w:pPr>
            <w:r w:rsidRPr="005A56B1">
              <w:rPr>
                <w:rFonts w:ascii="宋体" w:eastAsia="宋体" w:hAnsi="宋体" w:cs="宋体" w:hint="eastAsia"/>
                <w:color w:val="000000"/>
                <w:kern w:val="0"/>
                <w:sz w:val="20"/>
                <w:szCs w:val="20"/>
              </w:rPr>
              <w:t>25</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0"/>
                <w:szCs w:val="20"/>
              </w:rPr>
            </w:pPr>
            <w:r w:rsidRPr="005A56B1">
              <w:rPr>
                <w:rFonts w:ascii="宋体" w:eastAsia="宋体" w:hAnsi="宋体" w:cs="宋体" w:hint="eastAsia"/>
                <w:color w:val="000000"/>
                <w:kern w:val="0"/>
                <w:sz w:val="20"/>
                <w:szCs w:val="20"/>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二十五、债务付息支出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55</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0"/>
                <w:szCs w:val="20"/>
              </w:rPr>
            </w:pPr>
            <w:r w:rsidRPr="005A56B1">
              <w:rPr>
                <w:rFonts w:ascii="宋体" w:eastAsia="宋体" w:hAnsi="宋体" w:cs="宋体" w:hint="eastAsia"/>
                <w:color w:val="000000"/>
                <w:kern w:val="0"/>
                <w:sz w:val="20"/>
                <w:szCs w:val="20"/>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0"/>
                <w:szCs w:val="20"/>
              </w:rPr>
            </w:pPr>
            <w:r w:rsidRPr="005A56B1">
              <w:rPr>
                <w:rFonts w:ascii="宋体" w:eastAsia="宋体" w:hAnsi="宋体" w:cs="宋体" w:hint="eastAsia"/>
                <w:color w:val="000000"/>
                <w:kern w:val="0"/>
                <w:sz w:val="20"/>
                <w:szCs w:val="20"/>
              </w:rPr>
              <w:t>26</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0"/>
                <w:szCs w:val="20"/>
              </w:rPr>
            </w:pPr>
            <w:r w:rsidRPr="005A56B1">
              <w:rPr>
                <w:rFonts w:ascii="宋体" w:eastAsia="宋体" w:hAnsi="宋体" w:cs="宋体" w:hint="eastAsia"/>
                <w:color w:val="000000"/>
                <w:kern w:val="0"/>
                <w:sz w:val="20"/>
                <w:szCs w:val="20"/>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二十六、抗疫特别国债安排的支出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56</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本年收入合计</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27</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3,817.12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本年支出合计</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57</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3,817.12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使用非财政拨款结余（含专用结余）</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28</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结余分配</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58</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年初结转和结余</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29</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年末结转和结余</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59</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0.00 </w:t>
            </w:r>
          </w:p>
        </w:tc>
      </w:tr>
      <w:tr w:rsidR="005A56B1" w:rsidRPr="005A56B1" w:rsidTr="005A56B1">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总计</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30</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3,817.12 </w:t>
            </w:r>
          </w:p>
        </w:tc>
        <w:tc>
          <w:tcPr>
            <w:tcW w:w="422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总计</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60</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3,817.12 </w:t>
            </w:r>
          </w:p>
        </w:tc>
      </w:tr>
      <w:tr w:rsidR="005A56B1" w:rsidRPr="005A56B1" w:rsidTr="005A56B1">
        <w:trPr>
          <w:trHeight w:val="300"/>
        </w:trPr>
        <w:tc>
          <w:tcPr>
            <w:tcW w:w="14120" w:type="dxa"/>
            <w:gridSpan w:val="6"/>
            <w:tcBorders>
              <w:top w:val="single" w:sz="4" w:space="0" w:color="D4D4D4"/>
              <w:left w:val="nil"/>
              <w:bottom w:val="nil"/>
              <w:right w:val="nil"/>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注：1.本表反映部门本年度的总收支和年末结转结余情况。</w:t>
            </w:r>
          </w:p>
        </w:tc>
      </w:tr>
      <w:tr w:rsidR="005A56B1" w:rsidRPr="005A56B1" w:rsidTr="005A56B1">
        <w:trPr>
          <w:trHeight w:val="300"/>
        </w:trPr>
        <w:tc>
          <w:tcPr>
            <w:tcW w:w="14120" w:type="dxa"/>
            <w:gridSpan w:val="6"/>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2.本套报表金额单位转换时可能存在尾数误差。</w:t>
            </w:r>
          </w:p>
        </w:tc>
      </w:tr>
    </w:tbl>
    <w:p w:rsidR="00FE546F" w:rsidRDefault="00000000">
      <w:pPr>
        <w:rPr>
          <w:rFonts w:ascii="Times New Roman" w:eastAsia="黑体" w:hAnsi="Times New Roman" w:cs="Times New Roman"/>
          <w:color w:val="000000"/>
          <w:kern w:val="0"/>
          <w:sz w:val="32"/>
          <w:szCs w:val="32"/>
          <w:lang w:bidi="ar"/>
        </w:rPr>
      </w:pPr>
      <w:r>
        <w:rPr>
          <w:rFonts w:ascii="Times New Roman" w:eastAsia="华文中宋" w:hAnsi="Times New Roman" w:cs="Times New Roman"/>
          <w:color w:val="000000"/>
          <w:sz w:val="32"/>
          <w:szCs w:val="32"/>
        </w:rPr>
        <w:br w:type="page"/>
      </w:r>
    </w:p>
    <w:tbl>
      <w:tblPr>
        <w:tblW w:w="18036" w:type="dxa"/>
        <w:tblInd w:w="108" w:type="dxa"/>
        <w:tblLook w:val="04A0" w:firstRow="1" w:lastRow="0" w:firstColumn="1" w:lastColumn="0" w:noHBand="0" w:noVBand="1"/>
      </w:tblPr>
      <w:tblGrid>
        <w:gridCol w:w="340"/>
        <w:gridCol w:w="340"/>
        <w:gridCol w:w="340"/>
        <w:gridCol w:w="3940"/>
        <w:gridCol w:w="1800"/>
        <w:gridCol w:w="1800"/>
        <w:gridCol w:w="1800"/>
        <w:gridCol w:w="1800"/>
        <w:gridCol w:w="1800"/>
        <w:gridCol w:w="2080"/>
        <w:gridCol w:w="1960"/>
        <w:gridCol w:w="222"/>
      </w:tblGrid>
      <w:tr w:rsidR="005A56B1" w:rsidRPr="005A56B1" w:rsidTr="005A56B1">
        <w:trPr>
          <w:gridAfter w:val="1"/>
          <w:wAfter w:w="36" w:type="dxa"/>
          <w:trHeight w:val="390"/>
        </w:trPr>
        <w:tc>
          <w:tcPr>
            <w:tcW w:w="3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3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3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39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center"/>
              <w:rPr>
                <w:rFonts w:ascii="黑体" w:eastAsia="黑体" w:hAnsi="黑体" w:cs="宋体"/>
                <w:kern w:val="0"/>
                <w:sz w:val="30"/>
                <w:szCs w:val="30"/>
              </w:rPr>
            </w:pPr>
            <w:r w:rsidRPr="005A56B1">
              <w:rPr>
                <w:rFonts w:ascii="黑体" w:eastAsia="黑体" w:hAnsi="黑体" w:cs="宋体" w:hint="eastAsia"/>
                <w:kern w:val="0"/>
                <w:sz w:val="30"/>
                <w:szCs w:val="30"/>
              </w:rPr>
              <w:t>收入决算表</w:t>
            </w: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center"/>
              <w:rPr>
                <w:rFonts w:ascii="黑体" w:eastAsia="黑体" w:hAnsi="黑体" w:cs="宋体" w:hint="eastAsia"/>
                <w:kern w:val="0"/>
                <w:sz w:val="30"/>
                <w:szCs w:val="3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20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96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gridAfter w:val="1"/>
          <w:wAfter w:w="36" w:type="dxa"/>
          <w:trHeight w:val="285"/>
        </w:trPr>
        <w:tc>
          <w:tcPr>
            <w:tcW w:w="3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3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3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39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20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960" w:type="dxa"/>
            <w:tcBorders>
              <w:top w:val="nil"/>
              <w:left w:val="nil"/>
              <w:bottom w:val="nil"/>
              <w:right w:val="nil"/>
            </w:tcBorders>
            <w:shd w:val="clear" w:color="auto" w:fill="auto"/>
            <w:noWrap/>
            <w:vAlign w:val="bottom"/>
            <w:hideMark/>
          </w:tcPr>
          <w:p w:rsidR="005A56B1" w:rsidRPr="005A56B1" w:rsidRDefault="005A56B1" w:rsidP="005A56B1">
            <w:pPr>
              <w:widowControl/>
              <w:jc w:val="left"/>
              <w:rPr>
                <w:rFonts w:ascii="宋体" w:eastAsia="宋体" w:hAnsi="宋体" w:cs="宋体"/>
                <w:kern w:val="0"/>
                <w:sz w:val="20"/>
                <w:szCs w:val="20"/>
              </w:rPr>
            </w:pPr>
            <w:r w:rsidRPr="005A56B1">
              <w:rPr>
                <w:rFonts w:ascii="宋体" w:eastAsia="宋体" w:hAnsi="宋体" w:cs="宋体" w:hint="eastAsia"/>
                <w:kern w:val="0"/>
                <w:sz w:val="20"/>
                <w:szCs w:val="20"/>
              </w:rPr>
              <w:t>公开02表</w:t>
            </w:r>
          </w:p>
        </w:tc>
      </w:tr>
      <w:tr w:rsidR="005A56B1" w:rsidRPr="005A56B1" w:rsidTr="005A56B1">
        <w:trPr>
          <w:gridAfter w:val="1"/>
          <w:wAfter w:w="36" w:type="dxa"/>
          <w:trHeight w:val="285"/>
        </w:trPr>
        <w:tc>
          <w:tcPr>
            <w:tcW w:w="4960" w:type="dxa"/>
            <w:gridSpan w:val="4"/>
            <w:tcBorders>
              <w:top w:val="nil"/>
              <w:left w:val="nil"/>
              <w:bottom w:val="nil"/>
              <w:right w:val="nil"/>
            </w:tcBorders>
            <w:shd w:val="clear" w:color="auto" w:fill="auto"/>
            <w:noWrap/>
            <w:vAlign w:val="bottom"/>
            <w:hideMark/>
          </w:tcPr>
          <w:p w:rsidR="005A56B1" w:rsidRPr="005A56B1" w:rsidRDefault="005A56B1" w:rsidP="005A56B1">
            <w:pPr>
              <w:widowControl/>
              <w:jc w:val="left"/>
              <w:rPr>
                <w:rFonts w:ascii="宋体" w:eastAsia="宋体" w:hAnsi="宋体" w:cs="宋体" w:hint="eastAsia"/>
                <w:kern w:val="0"/>
                <w:sz w:val="20"/>
                <w:szCs w:val="20"/>
              </w:rPr>
            </w:pPr>
            <w:r w:rsidRPr="005A56B1">
              <w:rPr>
                <w:rFonts w:ascii="宋体" w:eastAsia="宋体" w:hAnsi="宋体" w:cs="宋体" w:hint="eastAsia"/>
                <w:kern w:val="0"/>
                <w:sz w:val="20"/>
                <w:szCs w:val="20"/>
              </w:rPr>
              <w:t>部门：益阳市桃花仑小学</w:t>
            </w: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宋体" w:eastAsia="宋体" w:hAnsi="宋体" w:cs="宋体" w:hint="eastAsia"/>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20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960" w:type="dxa"/>
            <w:tcBorders>
              <w:top w:val="nil"/>
              <w:left w:val="nil"/>
              <w:bottom w:val="nil"/>
              <w:right w:val="nil"/>
            </w:tcBorders>
            <w:shd w:val="clear" w:color="auto" w:fill="auto"/>
            <w:noWrap/>
            <w:vAlign w:val="bottom"/>
            <w:hideMark/>
          </w:tcPr>
          <w:p w:rsidR="005A56B1" w:rsidRPr="005A56B1" w:rsidRDefault="005A56B1" w:rsidP="005A56B1">
            <w:pPr>
              <w:widowControl/>
              <w:jc w:val="left"/>
              <w:rPr>
                <w:rFonts w:ascii="宋体" w:eastAsia="宋体" w:hAnsi="宋体" w:cs="宋体"/>
                <w:kern w:val="0"/>
                <w:sz w:val="20"/>
                <w:szCs w:val="20"/>
              </w:rPr>
            </w:pPr>
            <w:r w:rsidRPr="005A56B1">
              <w:rPr>
                <w:rFonts w:ascii="宋体" w:eastAsia="宋体" w:hAnsi="宋体" w:cs="宋体" w:hint="eastAsia"/>
                <w:kern w:val="0"/>
                <w:sz w:val="20"/>
                <w:szCs w:val="20"/>
              </w:rPr>
              <w:t>金额单位：万元</w:t>
            </w:r>
          </w:p>
        </w:tc>
      </w:tr>
      <w:tr w:rsidR="005A56B1" w:rsidRPr="005A56B1" w:rsidTr="005A56B1">
        <w:trPr>
          <w:gridAfter w:val="1"/>
          <w:wAfter w:w="36" w:type="dxa"/>
          <w:trHeight w:val="300"/>
        </w:trPr>
        <w:tc>
          <w:tcPr>
            <w:tcW w:w="4960"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项目</w:t>
            </w:r>
          </w:p>
        </w:tc>
        <w:tc>
          <w:tcPr>
            <w:tcW w:w="180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本年收入合计</w:t>
            </w:r>
          </w:p>
        </w:tc>
        <w:tc>
          <w:tcPr>
            <w:tcW w:w="180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财政拨款收入</w:t>
            </w:r>
          </w:p>
        </w:tc>
        <w:tc>
          <w:tcPr>
            <w:tcW w:w="180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上级补助收入</w:t>
            </w:r>
          </w:p>
        </w:tc>
        <w:tc>
          <w:tcPr>
            <w:tcW w:w="180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事业收入</w:t>
            </w:r>
          </w:p>
        </w:tc>
        <w:tc>
          <w:tcPr>
            <w:tcW w:w="180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经营收入</w:t>
            </w:r>
          </w:p>
        </w:tc>
        <w:tc>
          <w:tcPr>
            <w:tcW w:w="208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附属单位上缴收入</w:t>
            </w:r>
          </w:p>
        </w:tc>
        <w:tc>
          <w:tcPr>
            <w:tcW w:w="196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其他收入</w:t>
            </w:r>
          </w:p>
        </w:tc>
      </w:tr>
      <w:tr w:rsidR="005A56B1" w:rsidRPr="005A56B1" w:rsidTr="005A56B1">
        <w:trPr>
          <w:gridAfter w:val="1"/>
          <w:wAfter w:w="36" w:type="dxa"/>
          <w:trHeight w:val="312"/>
        </w:trPr>
        <w:tc>
          <w:tcPr>
            <w:tcW w:w="1020" w:type="dxa"/>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科目代码</w:t>
            </w:r>
          </w:p>
        </w:tc>
        <w:tc>
          <w:tcPr>
            <w:tcW w:w="3940" w:type="dxa"/>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科目名称</w:t>
            </w: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208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96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r>
      <w:tr w:rsidR="005A56B1" w:rsidRPr="005A56B1" w:rsidTr="005A56B1">
        <w:trPr>
          <w:trHeight w:val="300"/>
        </w:trPr>
        <w:tc>
          <w:tcPr>
            <w:tcW w:w="1020" w:type="dxa"/>
            <w:gridSpan w:val="3"/>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3940" w:type="dxa"/>
            <w:vMerge/>
            <w:tcBorders>
              <w:top w:val="nil"/>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208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96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36" w:type="dxa"/>
            <w:tcBorders>
              <w:top w:val="nil"/>
              <w:left w:val="nil"/>
              <w:bottom w:val="nil"/>
              <w:right w:val="nil"/>
            </w:tcBorders>
            <w:shd w:val="clear" w:color="auto" w:fill="auto"/>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p>
        </w:tc>
      </w:tr>
      <w:tr w:rsidR="005A56B1" w:rsidRPr="005A56B1" w:rsidTr="005A56B1">
        <w:trPr>
          <w:trHeight w:val="300"/>
        </w:trPr>
        <w:tc>
          <w:tcPr>
            <w:tcW w:w="1020" w:type="dxa"/>
            <w:gridSpan w:val="3"/>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3940" w:type="dxa"/>
            <w:vMerge/>
            <w:tcBorders>
              <w:top w:val="nil"/>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208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96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36"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4960"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color w:val="000000"/>
                <w:kern w:val="0"/>
                <w:sz w:val="22"/>
              </w:rPr>
            </w:pPr>
            <w:r w:rsidRPr="005A56B1">
              <w:rPr>
                <w:rFonts w:ascii="宋体" w:eastAsia="宋体" w:hAnsi="宋体" w:cs="宋体" w:hint="eastAsia"/>
                <w:color w:val="000000"/>
                <w:kern w:val="0"/>
                <w:sz w:val="22"/>
              </w:rPr>
              <w:t>栏次</w:t>
            </w:r>
          </w:p>
        </w:tc>
        <w:tc>
          <w:tcPr>
            <w:tcW w:w="1800" w:type="dxa"/>
            <w:tcBorders>
              <w:top w:val="nil"/>
              <w:left w:val="nil"/>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w:t>
            </w:r>
          </w:p>
        </w:tc>
        <w:tc>
          <w:tcPr>
            <w:tcW w:w="1800" w:type="dxa"/>
            <w:tcBorders>
              <w:top w:val="nil"/>
              <w:left w:val="nil"/>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w:t>
            </w:r>
          </w:p>
        </w:tc>
        <w:tc>
          <w:tcPr>
            <w:tcW w:w="1800" w:type="dxa"/>
            <w:tcBorders>
              <w:top w:val="nil"/>
              <w:left w:val="nil"/>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w:t>
            </w:r>
          </w:p>
        </w:tc>
        <w:tc>
          <w:tcPr>
            <w:tcW w:w="1800" w:type="dxa"/>
            <w:tcBorders>
              <w:top w:val="nil"/>
              <w:left w:val="nil"/>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w:t>
            </w:r>
          </w:p>
        </w:tc>
        <w:tc>
          <w:tcPr>
            <w:tcW w:w="1800" w:type="dxa"/>
            <w:tcBorders>
              <w:top w:val="nil"/>
              <w:left w:val="nil"/>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w:t>
            </w:r>
          </w:p>
        </w:tc>
        <w:tc>
          <w:tcPr>
            <w:tcW w:w="2080" w:type="dxa"/>
            <w:tcBorders>
              <w:top w:val="nil"/>
              <w:left w:val="nil"/>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6</w:t>
            </w:r>
          </w:p>
        </w:tc>
        <w:tc>
          <w:tcPr>
            <w:tcW w:w="1960" w:type="dxa"/>
            <w:tcBorders>
              <w:top w:val="nil"/>
              <w:left w:val="nil"/>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7</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4960"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合计</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 xml:space="preserve">3,817.12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 xml:space="preserve">3,418.11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 xml:space="preserve">　</w:t>
            </w:r>
          </w:p>
        </w:tc>
        <w:tc>
          <w:tcPr>
            <w:tcW w:w="20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 xml:space="preserve">　</w:t>
            </w:r>
          </w:p>
        </w:tc>
        <w:tc>
          <w:tcPr>
            <w:tcW w:w="19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 xml:space="preserve">399.01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102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2050201</w:t>
            </w:r>
          </w:p>
        </w:tc>
        <w:tc>
          <w:tcPr>
            <w:tcW w:w="394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学前教育</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80.95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80.95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20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9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102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2050202</w:t>
            </w:r>
          </w:p>
        </w:tc>
        <w:tc>
          <w:tcPr>
            <w:tcW w:w="394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小学教育</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392.18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392.18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20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9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102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2050299</w:t>
            </w:r>
          </w:p>
        </w:tc>
        <w:tc>
          <w:tcPr>
            <w:tcW w:w="394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其他普通教育支出</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3,135.55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2,736.54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20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9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399.01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102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2050999</w:t>
            </w:r>
          </w:p>
        </w:tc>
        <w:tc>
          <w:tcPr>
            <w:tcW w:w="394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其他教育费附加安排的支出</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48.74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48.74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20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9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102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2101102</w:t>
            </w:r>
          </w:p>
        </w:tc>
        <w:tc>
          <w:tcPr>
            <w:tcW w:w="394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事业单位医疗</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159.70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159.70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20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9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18000" w:type="dxa"/>
            <w:gridSpan w:val="11"/>
            <w:tcBorders>
              <w:top w:val="single" w:sz="4" w:space="0" w:color="D4D4D4"/>
              <w:left w:val="nil"/>
              <w:bottom w:val="nil"/>
              <w:right w:val="nil"/>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注：本表反映部门本年度取得的各项收入情况。</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bl>
    <w:p w:rsidR="00FE546F" w:rsidRDefault="00000000">
      <w:pPr>
        <w:widowControl/>
        <w:jc w:val="lef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 xml:space="preserve"> </w:t>
      </w:r>
      <w:r>
        <w:rPr>
          <w:rFonts w:ascii="Times New Roman" w:eastAsia="黑体" w:hAnsi="Times New Roman" w:cs="Times New Roman"/>
          <w:bCs/>
          <w:kern w:val="0"/>
          <w:sz w:val="32"/>
          <w:szCs w:val="32"/>
        </w:rPr>
        <w:br w:type="page"/>
      </w:r>
    </w:p>
    <w:tbl>
      <w:tblPr>
        <w:tblW w:w="16276" w:type="dxa"/>
        <w:tblInd w:w="108" w:type="dxa"/>
        <w:tblLook w:val="04A0" w:firstRow="1" w:lastRow="0" w:firstColumn="1" w:lastColumn="0" w:noHBand="0" w:noVBand="1"/>
      </w:tblPr>
      <w:tblGrid>
        <w:gridCol w:w="340"/>
        <w:gridCol w:w="340"/>
        <w:gridCol w:w="340"/>
        <w:gridCol w:w="3940"/>
        <w:gridCol w:w="1800"/>
        <w:gridCol w:w="1800"/>
        <w:gridCol w:w="1800"/>
        <w:gridCol w:w="1800"/>
        <w:gridCol w:w="1800"/>
        <w:gridCol w:w="2280"/>
        <w:gridCol w:w="222"/>
      </w:tblGrid>
      <w:tr w:rsidR="005A56B1" w:rsidRPr="005A56B1" w:rsidTr="005A56B1">
        <w:trPr>
          <w:gridAfter w:val="1"/>
          <w:wAfter w:w="36" w:type="dxa"/>
          <w:trHeight w:val="390"/>
        </w:trPr>
        <w:tc>
          <w:tcPr>
            <w:tcW w:w="3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bookmarkStart w:id="0" w:name="RANGE!A1:I22"/>
            <w:bookmarkStart w:id="1" w:name="RANGE!A1:F16"/>
            <w:bookmarkEnd w:id="0"/>
          </w:p>
        </w:tc>
        <w:tc>
          <w:tcPr>
            <w:tcW w:w="3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3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39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center"/>
              <w:rPr>
                <w:rFonts w:ascii="黑体" w:eastAsia="黑体" w:hAnsi="黑体" w:cs="宋体"/>
                <w:kern w:val="0"/>
                <w:sz w:val="30"/>
                <w:szCs w:val="30"/>
              </w:rPr>
            </w:pPr>
            <w:r w:rsidRPr="005A56B1">
              <w:rPr>
                <w:rFonts w:ascii="黑体" w:eastAsia="黑体" w:hAnsi="黑体" w:cs="宋体" w:hint="eastAsia"/>
                <w:kern w:val="0"/>
                <w:sz w:val="30"/>
                <w:szCs w:val="30"/>
              </w:rPr>
              <w:t>支出决算表</w:t>
            </w: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center"/>
              <w:rPr>
                <w:rFonts w:ascii="黑体" w:eastAsia="黑体" w:hAnsi="黑体" w:cs="宋体" w:hint="eastAsia"/>
                <w:kern w:val="0"/>
                <w:sz w:val="30"/>
                <w:szCs w:val="3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22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gridAfter w:val="1"/>
          <w:wAfter w:w="36" w:type="dxa"/>
          <w:trHeight w:val="285"/>
        </w:trPr>
        <w:tc>
          <w:tcPr>
            <w:tcW w:w="3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3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3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39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2280" w:type="dxa"/>
            <w:tcBorders>
              <w:top w:val="nil"/>
              <w:left w:val="nil"/>
              <w:bottom w:val="nil"/>
              <w:right w:val="nil"/>
            </w:tcBorders>
            <w:shd w:val="clear" w:color="auto" w:fill="auto"/>
            <w:noWrap/>
            <w:vAlign w:val="bottom"/>
            <w:hideMark/>
          </w:tcPr>
          <w:p w:rsidR="005A56B1" w:rsidRPr="005A56B1" w:rsidRDefault="005A56B1" w:rsidP="005A56B1">
            <w:pPr>
              <w:widowControl/>
              <w:jc w:val="left"/>
              <w:rPr>
                <w:rFonts w:ascii="宋体" w:eastAsia="宋体" w:hAnsi="宋体" w:cs="宋体"/>
                <w:kern w:val="0"/>
                <w:sz w:val="20"/>
                <w:szCs w:val="20"/>
              </w:rPr>
            </w:pPr>
            <w:r w:rsidRPr="005A56B1">
              <w:rPr>
                <w:rFonts w:ascii="宋体" w:eastAsia="宋体" w:hAnsi="宋体" w:cs="宋体" w:hint="eastAsia"/>
                <w:kern w:val="0"/>
                <w:sz w:val="20"/>
                <w:szCs w:val="20"/>
              </w:rPr>
              <w:t>公开03表</w:t>
            </w:r>
          </w:p>
        </w:tc>
      </w:tr>
      <w:tr w:rsidR="005A56B1" w:rsidRPr="005A56B1" w:rsidTr="005A56B1">
        <w:trPr>
          <w:gridAfter w:val="1"/>
          <w:wAfter w:w="36" w:type="dxa"/>
          <w:trHeight w:val="285"/>
        </w:trPr>
        <w:tc>
          <w:tcPr>
            <w:tcW w:w="4960" w:type="dxa"/>
            <w:gridSpan w:val="4"/>
            <w:tcBorders>
              <w:top w:val="nil"/>
              <w:left w:val="nil"/>
              <w:bottom w:val="nil"/>
              <w:right w:val="nil"/>
            </w:tcBorders>
            <w:shd w:val="clear" w:color="auto" w:fill="auto"/>
            <w:noWrap/>
            <w:vAlign w:val="bottom"/>
            <w:hideMark/>
          </w:tcPr>
          <w:p w:rsidR="005A56B1" w:rsidRPr="005A56B1" w:rsidRDefault="005A56B1" w:rsidP="005A56B1">
            <w:pPr>
              <w:widowControl/>
              <w:jc w:val="left"/>
              <w:rPr>
                <w:rFonts w:ascii="宋体" w:eastAsia="宋体" w:hAnsi="宋体" w:cs="宋体" w:hint="eastAsia"/>
                <w:kern w:val="0"/>
                <w:sz w:val="20"/>
                <w:szCs w:val="20"/>
              </w:rPr>
            </w:pPr>
            <w:r w:rsidRPr="005A56B1">
              <w:rPr>
                <w:rFonts w:ascii="宋体" w:eastAsia="宋体" w:hAnsi="宋体" w:cs="宋体" w:hint="eastAsia"/>
                <w:kern w:val="0"/>
                <w:sz w:val="20"/>
                <w:szCs w:val="20"/>
              </w:rPr>
              <w:t>部门：益阳市桃花仑小学</w:t>
            </w: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宋体" w:eastAsia="宋体" w:hAnsi="宋体" w:cs="宋体" w:hint="eastAsia"/>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2280" w:type="dxa"/>
            <w:tcBorders>
              <w:top w:val="nil"/>
              <w:left w:val="nil"/>
              <w:bottom w:val="nil"/>
              <w:right w:val="nil"/>
            </w:tcBorders>
            <w:shd w:val="clear" w:color="auto" w:fill="auto"/>
            <w:noWrap/>
            <w:vAlign w:val="bottom"/>
            <w:hideMark/>
          </w:tcPr>
          <w:p w:rsidR="005A56B1" w:rsidRPr="005A56B1" w:rsidRDefault="005A56B1" w:rsidP="005A56B1">
            <w:pPr>
              <w:widowControl/>
              <w:jc w:val="left"/>
              <w:rPr>
                <w:rFonts w:ascii="宋体" w:eastAsia="宋体" w:hAnsi="宋体" w:cs="宋体"/>
                <w:kern w:val="0"/>
                <w:sz w:val="20"/>
                <w:szCs w:val="20"/>
              </w:rPr>
            </w:pPr>
            <w:r w:rsidRPr="005A56B1">
              <w:rPr>
                <w:rFonts w:ascii="宋体" w:eastAsia="宋体" w:hAnsi="宋体" w:cs="宋体" w:hint="eastAsia"/>
                <w:kern w:val="0"/>
                <w:sz w:val="20"/>
                <w:szCs w:val="20"/>
              </w:rPr>
              <w:t>金额单位：万元</w:t>
            </w:r>
          </w:p>
        </w:tc>
      </w:tr>
      <w:tr w:rsidR="005A56B1" w:rsidRPr="005A56B1" w:rsidTr="005A56B1">
        <w:trPr>
          <w:gridAfter w:val="1"/>
          <w:wAfter w:w="36" w:type="dxa"/>
          <w:trHeight w:val="300"/>
        </w:trPr>
        <w:tc>
          <w:tcPr>
            <w:tcW w:w="4960"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项目</w:t>
            </w:r>
          </w:p>
        </w:tc>
        <w:tc>
          <w:tcPr>
            <w:tcW w:w="180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本年支出合计</w:t>
            </w:r>
          </w:p>
        </w:tc>
        <w:tc>
          <w:tcPr>
            <w:tcW w:w="180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基本支出</w:t>
            </w:r>
          </w:p>
        </w:tc>
        <w:tc>
          <w:tcPr>
            <w:tcW w:w="180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项目支出</w:t>
            </w:r>
          </w:p>
        </w:tc>
        <w:tc>
          <w:tcPr>
            <w:tcW w:w="180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上缴上级支出</w:t>
            </w:r>
          </w:p>
        </w:tc>
        <w:tc>
          <w:tcPr>
            <w:tcW w:w="180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经营支出</w:t>
            </w:r>
          </w:p>
        </w:tc>
        <w:tc>
          <w:tcPr>
            <w:tcW w:w="228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对附属单位补助支出</w:t>
            </w:r>
          </w:p>
        </w:tc>
      </w:tr>
      <w:tr w:rsidR="005A56B1" w:rsidRPr="005A56B1" w:rsidTr="005A56B1">
        <w:trPr>
          <w:gridAfter w:val="1"/>
          <w:wAfter w:w="36" w:type="dxa"/>
          <w:trHeight w:val="312"/>
        </w:trPr>
        <w:tc>
          <w:tcPr>
            <w:tcW w:w="1020" w:type="dxa"/>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科目代码</w:t>
            </w:r>
          </w:p>
        </w:tc>
        <w:tc>
          <w:tcPr>
            <w:tcW w:w="3940" w:type="dxa"/>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科目名称</w:t>
            </w: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228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r>
      <w:tr w:rsidR="005A56B1" w:rsidRPr="005A56B1" w:rsidTr="005A56B1">
        <w:trPr>
          <w:trHeight w:val="300"/>
        </w:trPr>
        <w:tc>
          <w:tcPr>
            <w:tcW w:w="1020" w:type="dxa"/>
            <w:gridSpan w:val="3"/>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3940" w:type="dxa"/>
            <w:vMerge/>
            <w:tcBorders>
              <w:top w:val="nil"/>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228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36" w:type="dxa"/>
            <w:tcBorders>
              <w:top w:val="nil"/>
              <w:left w:val="nil"/>
              <w:bottom w:val="nil"/>
              <w:right w:val="nil"/>
            </w:tcBorders>
            <w:shd w:val="clear" w:color="auto" w:fill="auto"/>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p>
        </w:tc>
      </w:tr>
      <w:tr w:rsidR="005A56B1" w:rsidRPr="005A56B1" w:rsidTr="005A56B1">
        <w:trPr>
          <w:trHeight w:val="300"/>
        </w:trPr>
        <w:tc>
          <w:tcPr>
            <w:tcW w:w="1020" w:type="dxa"/>
            <w:gridSpan w:val="3"/>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3940" w:type="dxa"/>
            <w:vMerge/>
            <w:tcBorders>
              <w:top w:val="nil"/>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2280" w:type="dxa"/>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36"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4960"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color w:val="000000"/>
                <w:kern w:val="0"/>
                <w:sz w:val="22"/>
              </w:rPr>
            </w:pPr>
            <w:r w:rsidRPr="005A56B1">
              <w:rPr>
                <w:rFonts w:ascii="宋体" w:eastAsia="宋体" w:hAnsi="宋体" w:cs="宋体" w:hint="eastAsia"/>
                <w:color w:val="000000"/>
                <w:kern w:val="0"/>
                <w:sz w:val="22"/>
              </w:rPr>
              <w:t>栏次</w:t>
            </w:r>
          </w:p>
        </w:tc>
        <w:tc>
          <w:tcPr>
            <w:tcW w:w="1800" w:type="dxa"/>
            <w:tcBorders>
              <w:top w:val="nil"/>
              <w:left w:val="nil"/>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w:t>
            </w:r>
          </w:p>
        </w:tc>
        <w:tc>
          <w:tcPr>
            <w:tcW w:w="1800" w:type="dxa"/>
            <w:tcBorders>
              <w:top w:val="nil"/>
              <w:left w:val="nil"/>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w:t>
            </w:r>
          </w:p>
        </w:tc>
        <w:tc>
          <w:tcPr>
            <w:tcW w:w="1800" w:type="dxa"/>
            <w:tcBorders>
              <w:top w:val="nil"/>
              <w:left w:val="nil"/>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w:t>
            </w:r>
          </w:p>
        </w:tc>
        <w:tc>
          <w:tcPr>
            <w:tcW w:w="1800" w:type="dxa"/>
            <w:tcBorders>
              <w:top w:val="nil"/>
              <w:left w:val="nil"/>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w:t>
            </w:r>
          </w:p>
        </w:tc>
        <w:tc>
          <w:tcPr>
            <w:tcW w:w="1800" w:type="dxa"/>
            <w:tcBorders>
              <w:top w:val="nil"/>
              <w:left w:val="nil"/>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w:t>
            </w:r>
          </w:p>
        </w:tc>
        <w:tc>
          <w:tcPr>
            <w:tcW w:w="2280" w:type="dxa"/>
            <w:tcBorders>
              <w:top w:val="nil"/>
              <w:left w:val="nil"/>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6</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4960"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合计</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 xml:space="preserve">3,817.12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 xml:space="preserve">3,768.38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 xml:space="preserve">48.74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 xml:space="preserve">　</w:t>
            </w:r>
          </w:p>
        </w:tc>
        <w:tc>
          <w:tcPr>
            <w:tcW w:w="22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102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2050201</w:t>
            </w:r>
          </w:p>
        </w:tc>
        <w:tc>
          <w:tcPr>
            <w:tcW w:w="394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学前教育</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80.95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80.95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22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102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2050202</w:t>
            </w:r>
          </w:p>
        </w:tc>
        <w:tc>
          <w:tcPr>
            <w:tcW w:w="394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小学教育</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392.18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392.18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22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102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2050299</w:t>
            </w:r>
          </w:p>
        </w:tc>
        <w:tc>
          <w:tcPr>
            <w:tcW w:w="394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其他普通教育支出</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3,135.55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3,135.55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22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102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2050999</w:t>
            </w:r>
          </w:p>
        </w:tc>
        <w:tc>
          <w:tcPr>
            <w:tcW w:w="394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其他教育费附加安排的支出</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48.74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48.74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22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102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2101102</w:t>
            </w:r>
          </w:p>
        </w:tc>
        <w:tc>
          <w:tcPr>
            <w:tcW w:w="394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事业单位医疗</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159.70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159.70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22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16240" w:type="dxa"/>
            <w:gridSpan w:val="10"/>
            <w:tcBorders>
              <w:top w:val="single" w:sz="4" w:space="0" w:color="D4D4D4"/>
              <w:left w:val="nil"/>
              <w:bottom w:val="nil"/>
              <w:right w:val="nil"/>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注：本表反映部门本年度各项支出情况。</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bl>
    <w:p w:rsidR="00FE546F" w:rsidRDefault="00000000">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r>
        <w:rPr>
          <w:rFonts w:ascii="Times New Roman" w:eastAsia="黑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p>
    <w:p w:rsidR="00FE546F" w:rsidRDefault="00FE546F">
      <w:pPr>
        <w:widowControl/>
        <w:spacing w:line="400" w:lineRule="exact"/>
        <w:jc w:val="center"/>
        <w:textAlignment w:val="center"/>
        <w:rPr>
          <w:rFonts w:ascii="Times New Roman" w:eastAsia="黑体" w:hAnsi="Times New Roman" w:cs="Times New Roman"/>
          <w:color w:val="000000"/>
          <w:kern w:val="0"/>
          <w:sz w:val="32"/>
          <w:szCs w:val="32"/>
          <w:lang w:bidi="ar"/>
        </w:rPr>
      </w:pPr>
    </w:p>
    <w:tbl>
      <w:tblPr>
        <w:tblW w:w="16876" w:type="dxa"/>
        <w:tblInd w:w="108" w:type="dxa"/>
        <w:tblLook w:val="04A0" w:firstRow="1" w:lastRow="0" w:firstColumn="1" w:lastColumn="0" w:noHBand="0" w:noVBand="1"/>
      </w:tblPr>
      <w:tblGrid>
        <w:gridCol w:w="3500"/>
        <w:gridCol w:w="580"/>
        <w:gridCol w:w="1680"/>
        <w:gridCol w:w="3660"/>
        <w:gridCol w:w="580"/>
        <w:gridCol w:w="1680"/>
        <w:gridCol w:w="1680"/>
        <w:gridCol w:w="1680"/>
        <w:gridCol w:w="1800"/>
        <w:gridCol w:w="222"/>
      </w:tblGrid>
      <w:tr w:rsidR="005A56B1" w:rsidRPr="005A56B1" w:rsidTr="005A56B1">
        <w:trPr>
          <w:gridAfter w:val="1"/>
          <w:wAfter w:w="36" w:type="dxa"/>
          <w:trHeight w:val="390"/>
        </w:trPr>
        <w:tc>
          <w:tcPr>
            <w:tcW w:w="35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5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3660" w:type="dxa"/>
            <w:tcBorders>
              <w:top w:val="nil"/>
              <w:left w:val="nil"/>
              <w:bottom w:val="nil"/>
              <w:right w:val="nil"/>
            </w:tcBorders>
            <w:shd w:val="clear" w:color="auto" w:fill="auto"/>
            <w:noWrap/>
            <w:vAlign w:val="center"/>
            <w:hideMark/>
          </w:tcPr>
          <w:p w:rsidR="005A56B1" w:rsidRPr="005A56B1" w:rsidRDefault="005A56B1" w:rsidP="005A56B1">
            <w:pPr>
              <w:widowControl/>
              <w:jc w:val="center"/>
              <w:rPr>
                <w:rFonts w:ascii="黑体" w:eastAsia="黑体" w:hAnsi="黑体" w:cs="宋体"/>
                <w:kern w:val="0"/>
                <w:sz w:val="30"/>
                <w:szCs w:val="30"/>
              </w:rPr>
            </w:pPr>
            <w:r w:rsidRPr="005A56B1">
              <w:rPr>
                <w:rFonts w:ascii="黑体" w:eastAsia="黑体" w:hAnsi="黑体" w:cs="宋体" w:hint="eastAsia"/>
                <w:kern w:val="0"/>
                <w:sz w:val="30"/>
                <w:szCs w:val="30"/>
              </w:rPr>
              <w:t>财政拨款收入支出决算总表</w:t>
            </w:r>
          </w:p>
        </w:tc>
        <w:tc>
          <w:tcPr>
            <w:tcW w:w="580" w:type="dxa"/>
            <w:tcBorders>
              <w:top w:val="nil"/>
              <w:left w:val="nil"/>
              <w:bottom w:val="nil"/>
              <w:right w:val="nil"/>
            </w:tcBorders>
            <w:shd w:val="clear" w:color="auto" w:fill="auto"/>
            <w:noWrap/>
            <w:vAlign w:val="center"/>
            <w:hideMark/>
          </w:tcPr>
          <w:p w:rsidR="005A56B1" w:rsidRPr="005A56B1" w:rsidRDefault="005A56B1" w:rsidP="005A56B1">
            <w:pPr>
              <w:widowControl/>
              <w:jc w:val="center"/>
              <w:rPr>
                <w:rFonts w:ascii="黑体" w:eastAsia="黑体" w:hAnsi="黑体" w:cs="宋体" w:hint="eastAsia"/>
                <w:kern w:val="0"/>
                <w:sz w:val="30"/>
                <w:szCs w:val="30"/>
              </w:rPr>
            </w:pPr>
          </w:p>
        </w:tc>
        <w:tc>
          <w:tcPr>
            <w:tcW w:w="16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gridAfter w:val="1"/>
          <w:wAfter w:w="36" w:type="dxa"/>
          <w:trHeight w:val="285"/>
        </w:trPr>
        <w:tc>
          <w:tcPr>
            <w:tcW w:w="35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5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366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5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bottom"/>
            <w:hideMark/>
          </w:tcPr>
          <w:p w:rsidR="005A56B1" w:rsidRPr="005A56B1" w:rsidRDefault="005A56B1" w:rsidP="005A56B1">
            <w:pPr>
              <w:widowControl/>
              <w:jc w:val="left"/>
              <w:rPr>
                <w:rFonts w:ascii="宋体" w:eastAsia="宋体" w:hAnsi="宋体" w:cs="宋体"/>
                <w:kern w:val="0"/>
                <w:sz w:val="20"/>
                <w:szCs w:val="20"/>
              </w:rPr>
            </w:pPr>
            <w:r w:rsidRPr="005A56B1">
              <w:rPr>
                <w:rFonts w:ascii="宋体" w:eastAsia="宋体" w:hAnsi="宋体" w:cs="宋体" w:hint="eastAsia"/>
                <w:kern w:val="0"/>
                <w:sz w:val="20"/>
                <w:szCs w:val="20"/>
              </w:rPr>
              <w:t>公开04表</w:t>
            </w:r>
          </w:p>
        </w:tc>
      </w:tr>
      <w:tr w:rsidR="005A56B1" w:rsidRPr="005A56B1" w:rsidTr="005A56B1">
        <w:trPr>
          <w:gridAfter w:val="1"/>
          <w:wAfter w:w="36" w:type="dxa"/>
          <w:trHeight w:val="285"/>
        </w:trPr>
        <w:tc>
          <w:tcPr>
            <w:tcW w:w="3500" w:type="dxa"/>
            <w:tcBorders>
              <w:top w:val="nil"/>
              <w:left w:val="nil"/>
              <w:bottom w:val="nil"/>
              <w:right w:val="nil"/>
            </w:tcBorders>
            <w:shd w:val="clear" w:color="auto" w:fill="auto"/>
            <w:noWrap/>
            <w:vAlign w:val="bottom"/>
            <w:hideMark/>
          </w:tcPr>
          <w:p w:rsidR="005A56B1" w:rsidRPr="005A56B1" w:rsidRDefault="005A56B1" w:rsidP="005A56B1">
            <w:pPr>
              <w:widowControl/>
              <w:jc w:val="left"/>
              <w:rPr>
                <w:rFonts w:ascii="宋体" w:eastAsia="宋体" w:hAnsi="宋体" w:cs="宋体" w:hint="eastAsia"/>
                <w:kern w:val="0"/>
                <w:sz w:val="20"/>
                <w:szCs w:val="20"/>
              </w:rPr>
            </w:pPr>
            <w:r w:rsidRPr="005A56B1">
              <w:rPr>
                <w:rFonts w:ascii="宋体" w:eastAsia="宋体" w:hAnsi="宋体" w:cs="宋体" w:hint="eastAsia"/>
                <w:kern w:val="0"/>
                <w:sz w:val="20"/>
                <w:szCs w:val="20"/>
              </w:rPr>
              <w:t>部门：益阳市桃花仑小学</w:t>
            </w:r>
          </w:p>
        </w:tc>
        <w:tc>
          <w:tcPr>
            <w:tcW w:w="5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宋体" w:eastAsia="宋体" w:hAnsi="宋体" w:cs="宋体" w:hint="eastAsia"/>
                <w:kern w:val="0"/>
                <w:sz w:val="20"/>
                <w:szCs w:val="20"/>
              </w:rPr>
            </w:pPr>
          </w:p>
        </w:tc>
        <w:tc>
          <w:tcPr>
            <w:tcW w:w="16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366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5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bottom"/>
            <w:hideMark/>
          </w:tcPr>
          <w:p w:rsidR="005A56B1" w:rsidRPr="005A56B1" w:rsidRDefault="005A56B1" w:rsidP="005A56B1">
            <w:pPr>
              <w:widowControl/>
              <w:jc w:val="left"/>
              <w:rPr>
                <w:rFonts w:ascii="宋体" w:eastAsia="宋体" w:hAnsi="宋体" w:cs="宋体"/>
                <w:kern w:val="0"/>
                <w:sz w:val="20"/>
                <w:szCs w:val="20"/>
              </w:rPr>
            </w:pPr>
            <w:r w:rsidRPr="005A56B1">
              <w:rPr>
                <w:rFonts w:ascii="宋体" w:eastAsia="宋体" w:hAnsi="宋体" w:cs="宋体" w:hint="eastAsia"/>
                <w:kern w:val="0"/>
                <w:sz w:val="20"/>
                <w:szCs w:val="20"/>
              </w:rPr>
              <w:t>金额单位：万元</w:t>
            </w:r>
          </w:p>
        </w:tc>
      </w:tr>
      <w:tr w:rsidR="005A56B1" w:rsidRPr="005A56B1" w:rsidTr="005A56B1">
        <w:trPr>
          <w:gridAfter w:val="1"/>
          <w:wAfter w:w="36" w:type="dxa"/>
          <w:trHeight w:val="300"/>
        </w:trPr>
        <w:tc>
          <w:tcPr>
            <w:tcW w:w="5760" w:type="dxa"/>
            <w:gridSpan w:val="3"/>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收入</w:t>
            </w:r>
          </w:p>
        </w:tc>
        <w:tc>
          <w:tcPr>
            <w:tcW w:w="11080" w:type="dxa"/>
            <w:gridSpan w:val="6"/>
            <w:tcBorders>
              <w:top w:val="single" w:sz="4" w:space="0" w:color="D4D4D4"/>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支出</w:t>
            </w:r>
          </w:p>
        </w:tc>
      </w:tr>
      <w:tr w:rsidR="005A56B1" w:rsidRPr="005A56B1" w:rsidTr="005A56B1">
        <w:trPr>
          <w:gridAfter w:val="1"/>
          <w:wAfter w:w="36" w:type="dxa"/>
          <w:trHeight w:val="312"/>
        </w:trPr>
        <w:tc>
          <w:tcPr>
            <w:tcW w:w="350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项目</w:t>
            </w:r>
          </w:p>
        </w:tc>
        <w:tc>
          <w:tcPr>
            <w:tcW w:w="58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行次</w:t>
            </w:r>
          </w:p>
        </w:tc>
        <w:tc>
          <w:tcPr>
            <w:tcW w:w="168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金额</w:t>
            </w:r>
          </w:p>
        </w:tc>
        <w:tc>
          <w:tcPr>
            <w:tcW w:w="366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项目</w:t>
            </w:r>
          </w:p>
        </w:tc>
        <w:tc>
          <w:tcPr>
            <w:tcW w:w="58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行次</w:t>
            </w:r>
          </w:p>
        </w:tc>
        <w:tc>
          <w:tcPr>
            <w:tcW w:w="1680" w:type="dxa"/>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合计</w:t>
            </w:r>
          </w:p>
        </w:tc>
        <w:tc>
          <w:tcPr>
            <w:tcW w:w="168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一般公共预算财政拨款</w:t>
            </w:r>
          </w:p>
        </w:tc>
        <w:tc>
          <w:tcPr>
            <w:tcW w:w="168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政府性基金预算财政拨款</w:t>
            </w:r>
          </w:p>
        </w:tc>
        <w:tc>
          <w:tcPr>
            <w:tcW w:w="180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国有资本经营预算财政拨款</w:t>
            </w:r>
          </w:p>
        </w:tc>
      </w:tr>
      <w:tr w:rsidR="005A56B1" w:rsidRPr="005A56B1" w:rsidTr="005A56B1">
        <w:trPr>
          <w:trHeight w:val="600"/>
        </w:trPr>
        <w:tc>
          <w:tcPr>
            <w:tcW w:w="3500" w:type="dxa"/>
            <w:vMerge/>
            <w:tcBorders>
              <w:top w:val="nil"/>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580" w:type="dxa"/>
            <w:vMerge/>
            <w:tcBorders>
              <w:top w:val="nil"/>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3660" w:type="dxa"/>
            <w:vMerge/>
            <w:tcBorders>
              <w:top w:val="nil"/>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580" w:type="dxa"/>
            <w:vMerge/>
            <w:tcBorders>
              <w:top w:val="nil"/>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1800" w:type="dxa"/>
            <w:vMerge/>
            <w:tcBorders>
              <w:top w:val="nil"/>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36" w:type="dxa"/>
            <w:tcBorders>
              <w:top w:val="nil"/>
              <w:left w:val="nil"/>
              <w:bottom w:val="nil"/>
              <w:right w:val="nil"/>
            </w:tcBorders>
            <w:shd w:val="clear" w:color="auto" w:fill="auto"/>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color w:val="000000"/>
                <w:kern w:val="0"/>
                <w:sz w:val="22"/>
              </w:rPr>
            </w:pPr>
            <w:r w:rsidRPr="005A56B1">
              <w:rPr>
                <w:rFonts w:ascii="宋体" w:eastAsia="宋体" w:hAnsi="宋体" w:cs="宋体" w:hint="eastAsia"/>
                <w:color w:val="000000"/>
                <w:kern w:val="0"/>
                <w:sz w:val="22"/>
              </w:rPr>
              <w:t>栏次</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栏次</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w:t>
            </w:r>
          </w:p>
        </w:tc>
        <w:tc>
          <w:tcPr>
            <w:tcW w:w="16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w:t>
            </w:r>
          </w:p>
        </w:tc>
        <w:tc>
          <w:tcPr>
            <w:tcW w:w="16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w:t>
            </w:r>
          </w:p>
        </w:tc>
        <w:tc>
          <w:tcPr>
            <w:tcW w:w="180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lastRenderedPageBreak/>
              <w:t>一、一般公共预算财政拨款</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3,418.11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一、一般公共服务支出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33</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二、政府性基金预算财政拨款</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二、外交支出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34</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三、国有资本经营预算财政拨款</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三、国防支出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35</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四、公共安全支出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36</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五、教育支出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37</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3,258.41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3,258.41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6</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六、科学技术支出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38</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7</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七、文化旅游体育与传媒支出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39</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8</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八、社会保障和就业支出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40</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9</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九、卫生健康支出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41</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159.70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159.70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10</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十、节能环保支出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42</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11</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十一、城乡社区支出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43</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12</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十二、农林水支出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44</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13</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十三、交通运输支出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45</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14</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十四、资源勘探工业信息等支出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46</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15</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十五、商业服务业等支出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47</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16</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十六、金融支出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48</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17</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十七、援助其他地区支出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49</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18</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十八、自然资源海洋气象等支出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50</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19</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十九、住房保障支出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51</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20</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二十、粮油物资储备支出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52</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21</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二十一、国有资本经营预算支出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53</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22</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二十二、灾害防治及应急管理支出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54</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23</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二十三、其他支出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55</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b/>
                <w:bCs/>
                <w:color w:val="000000"/>
                <w:kern w:val="0"/>
                <w:sz w:val="20"/>
                <w:szCs w:val="20"/>
              </w:rPr>
            </w:pPr>
            <w:r w:rsidRPr="005A56B1">
              <w:rPr>
                <w:rFonts w:ascii="宋体" w:eastAsia="宋体" w:hAnsi="宋体" w:cs="宋体" w:hint="eastAsia"/>
                <w:b/>
                <w:bCs/>
                <w:color w:val="000000"/>
                <w:kern w:val="0"/>
                <w:sz w:val="20"/>
                <w:szCs w:val="20"/>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24</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二十四、债务还本支出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56</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0"/>
                <w:szCs w:val="20"/>
              </w:rPr>
            </w:pPr>
            <w:r w:rsidRPr="005A56B1">
              <w:rPr>
                <w:rFonts w:ascii="宋体" w:eastAsia="宋体" w:hAnsi="宋体" w:cs="宋体" w:hint="eastAsia"/>
                <w:color w:val="000000"/>
                <w:kern w:val="0"/>
                <w:sz w:val="20"/>
                <w:szCs w:val="20"/>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25</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二十五、债务付息支出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57</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0"/>
                <w:szCs w:val="20"/>
              </w:rPr>
            </w:pPr>
            <w:r w:rsidRPr="005A56B1">
              <w:rPr>
                <w:rFonts w:ascii="宋体" w:eastAsia="宋体" w:hAnsi="宋体" w:cs="宋体" w:hint="eastAsia"/>
                <w:color w:val="000000"/>
                <w:kern w:val="0"/>
                <w:sz w:val="20"/>
                <w:szCs w:val="20"/>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26</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二十六、抗疫特别国债安排的支出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58</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本年收入合计</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27</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3,418.11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本年支出合计</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59</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3,418.11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3,418.11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年初财政拨款结转和结余</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28</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年末财政拨款结转和结余</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60</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0.00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0.00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一般公共预算财政拨款</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29</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61</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lastRenderedPageBreak/>
              <w:t xml:space="preserve">     政府性基金预算财政拨款</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30</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62</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国有资本经营预算财政拨款</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31</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63</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3500" w:type="dxa"/>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总计</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32</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3,418.11 </w:t>
            </w:r>
          </w:p>
        </w:tc>
        <w:tc>
          <w:tcPr>
            <w:tcW w:w="36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总计</w:t>
            </w:r>
          </w:p>
        </w:tc>
        <w:tc>
          <w:tcPr>
            <w:tcW w:w="58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64</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3,418.11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3,418.11 </w:t>
            </w:r>
          </w:p>
        </w:tc>
        <w:tc>
          <w:tcPr>
            <w:tcW w:w="168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15040" w:type="dxa"/>
            <w:gridSpan w:val="8"/>
            <w:tcBorders>
              <w:top w:val="single" w:sz="4" w:space="0" w:color="D4D4D4"/>
              <w:left w:val="nil"/>
              <w:bottom w:val="nil"/>
              <w:right w:val="nil"/>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注：本表反映部门本年度一般公共预算财政拨款、政府性基金预算财政拨款和国有资本经营预算财政拨款的总收支和年末结转结余情况。</w:t>
            </w:r>
          </w:p>
        </w:tc>
        <w:tc>
          <w:tcPr>
            <w:tcW w:w="180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0"/>
                <w:szCs w:val="20"/>
              </w:rPr>
            </w:pPr>
            <w:r w:rsidRPr="005A56B1">
              <w:rPr>
                <w:rFonts w:ascii="宋体" w:eastAsia="宋体" w:hAnsi="宋体" w:cs="宋体" w:hint="eastAsia"/>
                <w:color w:val="000000"/>
                <w:kern w:val="0"/>
                <w:sz w:val="20"/>
                <w:szCs w:val="20"/>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bl>
    <w:p w:rsidR="00FE546F" w:rsidRDefault="00FE546F">
      <w:pPr>
        <w:widowControl/>
        <w:jc w:val="center"/>
        <w:rPr>
          <w:rFonts w:ascii="Times New Roman" w:eastAsia="方正小标宋_GBK" w:hAnsi="Times New Roman" w:cs="Times New Roman"/>
          <w:kern w:val="0"/>
          <w:sz w:val="36"/>
          <w:szCs w:val="36"/>
        </w:rPr>
      </w:pPr>
    </w:p>
    <w:bookmarkEnd w:id="1"/>
    <w:tbl>
      <w:tblPr>
        <w:tblW w:w="11776" w:type="dxa"/>
        <w:tblInd w:w="108" w:type="dxa"/>
        <w:tblLook w:val="04A0" w:firstRow="1" w:lastRow="0" w:firstColumn="1" w:lastColumn="0" w:noHBand="0" w:noVBand="1"/>
      </w:tblPr>
      <w:tblGrid>
        <w:gridCol w:w="340"/>
        <w:gridCol w:w="340"/>
        <w:gridCol w:w="340"/>
        <w:gridCol w:w="3940"/>
        <w:gridCol w:w="2260"/>
        <w:gridCol w:w="2260"/>
        <w:gridCol w:w="2260"/>
        <w:gridCol w:w="222"/>
      </w:tblGrid>
      <w:tr w:rsidR="005A56B1" w:rsidRPr="005A56B1" w:rsidTr="005A56B1">
        <w:trPr>
          <w:gridAfter w:val="1"/>
          <w:wAfter w:w="36" w:type="dxa"/>
          <w:trHeight w:val="390"/>
        </w:trPr>
        <w:tc>
          <w:tcPr>
            <w:tcW w:w="3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3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3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3940" w:type="dxa"/>
            <w:tcBorders>
              <w:top w:val="nil"/>
              <w:left w:val="nil"/>
              <w:bottom w:val="nil"/>
              <w:right w:val="nil"/>
            </w:tcBorders>
            <w:shd w:val="clear" w:color="auto" w:fill="auto"/>
            <w:noWrap/>
            <w:vAlign w:val="center"/>
            <w:hideMark/>
          </w:tcPr>
          <w:p w:rsidR="005A56B1" w:rsidRPr="005A56B1" w:rsidRDefault="005A56B1" w:rsidP="005A56B1">
            <w:pPr>
              <w:widowControl/>
              <w:jc w:val="center"/>
              <w:rPr>
                <w:rFonts w:ascii="黑体" w:eastAsia="黑体" w:hAnsi="黑体" w:cs="宋体"/>
                <w:kern w:val="0"/>
                <w:sz w:val="30"/>
                <w:szCs w:val="30"/>
              </w:rPr>
            </w:pPr>
            <w:r w:rsidRPr="005A56B1">
              <w:rPr>
                <w:rFonts w:ascii="黑体" w:eastAsia="黑体" w:hAnsi="黑体" w:cs="宋体" w:hint="eastAsia"/>
                <w:kern w:val="0"/>
                <w:sz w:val="30"/>
                <w:szCs w:val="30"/>
              </w:rPr>
              <w:t>一般公共预算财政拨款支出决算表</w:t>
            </w:r>
          </w:p>
        </w:tc>
        <w:tc>
          <w:tcPr>
            <w:tcW w:w="2260" w:type="dxa"/>
            <w:tcBorders>
              <w:top w:val="nil"/>
              <w:left w:val="nil"/>
              <w:bottom w:val="nil"/>
              <w:right w:val="nil"/>
            </w:tcBorders>
            <w:shd w:val="clear" w:color="auto" w:fill="auto"/>
            <w:noWrap/>
            <w:vAlign w:val="center"/>
            <w:hideMark/>
          </w:tcPr>
          <w:p w:rsidR="005A56B1" w:rsidRPr="005A56B1" w:rsidRDefault="005A56B1" w:rsidP="005A56B1">
            <w:pPr>
              <w:widowControl/>
              <w:jc w:val="center"/>
              <w:rPr>
                <w:rFonts w:ascii="黑体" w:eastAsia="黑体" w:hAnsi="黑体" w:cs="宋体" w:hint="eastAsia"/>
                <w:kern w:val="0"/>
                <w:sz w:val="30"/>
                <w:szCs w:val="30"/>
              </w:rPr>
            </w:pPr>
          </w:p>
        </w:tc>
        <w:tc>
          <w:tcPr>
            <w:tcW w:w="226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226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gridAfter w:val="1"/>
          <w:wAfter w:w="36" w:type="dxa"/>
          <w:trHeight w:val="285"/>
        </w:trPr>
        <w:tc>
          <w:tcPr>
            <w:tcW w:w="3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3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3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394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226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226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2260" w:type="dxa"/>
            <w:tcBorders>
              <w:top w:val="nil"/>
              <w:left w:val="nil"/>
              <w:bottom w:val="nil"/>
              <w:right w:val="nil"/>
            </w:tcBorders>
            <w:shd w:val="clear" w:color="auto" w:fill="auto"/>
            <w:noWrap/>
            <w:vAlign w:val="bottom"/>
            <w:hideMark/>
          </w:tcPr>
          <w:p w:rsidR="005A56B1" w:rsidRPr="005A56B1" w:rsidRDefault="005A56B1" w:rsidP="005A56B1">
            <w:pPr>
              <w:widowControl/>
              <w:jc w:val="left"/>
              <w:rPr>
                <w:rFonts w:ascii="宋体" w:eastAsia="宋体" w:hAnsi="宋体" w:cs="宋体"/>
                <w:kern w:val="0"/>
                <w:sz w:val="20"/>
                <w:szCs w:val="20"/>
              </w:rPr>
            </w:pPr>
            <w:r w:rsidRPr="005A56B1">
              <w:rPr>
                <w:rFonts w:ascii="宋体" w:eastAsia="宋体" w:hAnsi="宋体" w:cs="宋体" w:hint="eastAsia"/>
                <w:kern w:val="0"/>
                <w:sz w:val="20"/>
                <w:szCs w:val="20"/>
              </w:rPr>
              <w:t>公开05表</w:t>
            </w:r>
          </w:p>
        </w:tc>
      </w:tr>
      <w:tr w:rsidR="005A56B1" w:rsidRPr="005A56B1" w:rsidTr="005A56B1">
        <w:trPr>
          <w:gridAfter w:val="1"/>
          <w:wAfter w:w="36" w:type="dxa"/>
          <w:trHeight w:val="285"/>
        </w:trPr>
        <w:tc>
          <w:tcPr>
            <w:tcW w:w="4960" w:type="dxa"/>
            <w:gridSpan w:val="4"/>
            <w:tcBorders>
              <w:top w:val="nil"/>
              <w:left w:val="nil"/>
              <w:bottom w:val="nil"/>
              <w:right w:val="nil"/>
            </w:tcBorders>
            <w:shd w:val="clear" w:color="auto" w:fill="auto"/>
            <w:noWrap/>
            <w:vAlign w:val="bottom"/>
            <w:hideMark/>
          </w:tcPr>
          <w:p w:rsidR="005A56B1" w:rsidRPr="005A56B1" w:rsidRDefault="005A56B1" w:rsidP="005A56B1">
            <w:pPr>
              <w:widowControl/>
              <w:jc w:val="left"/>
              <w:rPr>
                <w:rFonts w:ascii="宋体" w:eastAsia="宋体" w:hAnsi="宋体" w:cs="宋体" w:hint="eastAsia"/>
                <w:kern w:val="0"/>
                <w:sz w:val="20"/>
                <w:szCs w:val="20"/>
              </w:rPr>
            </w:pPr>
            <w:r w:rsidRPr="005A56B1">
              <w:rPr>
                <w:rFonts w:ascii="宋体" w:eastAsia="宋体" w:hAnsi="宋体" w:cs="宋体" w:hint="eastAsia"/>
                <w:kern w:val="0"/>
                <w:sz w:val="20"/>
                <w:szCs w:val="20"/>
              </w:rPr>
              <w:t>部门：益阳市桃花仑小学</w:t>
            </w:r>
          </w:p>
        </w:tc>
        <w:tc>
          <w:tcPr>
            <w:tcW w:w="226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宋体" w:eastAsia="宋体" w:hAnsi="宋体" w:cs="宋体" w:hint="eastAsia"/>
                <w:kern w:val="0"/>
                <w:sz w:val="20"/>
                <w:szCs w:val="20"/>
              </w:rPr>
            </w:pPr>
          </w:p>
        </w:tc>
        <w:tc>
          <w:tcPr>
            <w:tcW w:w="2260"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c>
          <w:tcPr>
            <w:tcW w:w="2260" w:type="dxa"/>
            <w:tcBorders>
              <w:top w:val="nil"/>
              <w:left w:val="nil"/>
              <w:bottom w:val="nil"/>
              <w:right w:val="nil"/>
            </w:tcBorders>
            <w:shd w:val="clear" w:color="auto" w:fill="auto"/>
            <w:noWrap/>
            <w:vAlign w:val="bottom"/>
            <w:hideMark/>
          </w:tcPr>
          <w:p w:rsidR="005A56B1" w:rsidRPr="005A56B1" w:rsidRDefault="005A56B1" w:rsidP="005A56B1">
            <w:pPr>
              <w:widowControl/>
              <w:jc w:val="left"/>
              <w:rPr>
                <w:rFonts w:ascii="宋体" w:eastAsia="宋体" w:hAnsi="宋体" w:cs="宋体"/>
                <w:kern w:val="0"/>
                <w:sz w:val="20"/>
                <w:szCs w:val="20"/>
              </w:rPr>
            </w:pPr>
            <w:r w:rsidRPr="005A56B1">
              <w:rPr>
                <w:rFonts w:ascii="宋体" w:eastAsia="宋体" w:hAnsi="宋体" w:cs="宋体" w:hint="eastAsia"/>
                <w:kern w:val="0"/>
                <w:sz w:val="20"/>
                <w:szCs w:val="20"/>
              </w:rPr>
              <w:t>金额单位：万元</w:t>
            </w:r>
          </w:p>
        </w:tc>
      </w:tr>
      <w:tr w:rsidR="005A56B1" w:rsidRPr="005A56B1" w:rsidTr="005A56B1">
        <w:trPr>
          <w:gridAfter w:val="1"/>
          <w:wAfter w:w="36" w:type="dxa"/>
          <w:trHeight w:val="300"/>
        </w:trPr>
        <w:tc>
          <w:tcPr>
            <w:tcW w:w="4960"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项目</w:t>
            </w:r>
          </w:p>
        </w:tc>
        <w:tc>
          <w:tcPr>
            <w:tcW w:w="6780" w:type="dxa"/>
            <w:gridSpan w:val="3"/>
            <w:tcBorders>
              <w:top w:val="single" w:sz="4" w:space="0" w:color="D4D4D4"/>
              <w:left w:val="nil"/>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本年支出</w:t>
            </w:r>
          </w:p>
        </w:tc>
      </w:tr>
      <w:tr w:rsidR="005A56B1" w:rsidRPr="005A56B1" w:rsidTr="005A56B1">
        <w:trPr>
          <w:gridAfter w:val="1"/>
          <w:wAfter w:w="36" w:type="dxa"/>
          <w:trHeight w:val="312"/>
        </w:trPr>
        <w:tc>
          <w:tcPr>
            <w:tcW w:w="1020" w:type="dxa"/>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科目代码</w:t>
            </w:r>
          </w:p>
        </w:tc>
        <w:tc>
          <w:tcPr>
            <w:tcW w:w="3940" w:type="dxa"/>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科目名称</w:t>
            </w:r>
          </w:p>
        </w:tc>
        <w:tc>
          <w:tcPr>
            <w:tcW w:w="226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小计</w:t>
            </w:r>
          </w:p>
        </w:tc>
        <w:tc>
          <w:tcPr>
            <w:tcW w:w="226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基本支出</w:t>
            </w:r>
          </w:p>
        </w:tc>
        <w:tc>
          <w:tcPr>
            <w:tcW w:w="226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项目支出</w:t>
            </w:r>
          </w:p>
        </w:tc>
      </w:tr>
      <w:tr w:rsidR="005A56B1" w:rsidRPr="005A56B1" w:rsidTr="005A56B1">
        <w:trPr>
          <w:trHeight w:val="270"/>
        </w:trPr>
        <w:tc>
          <w:tcPr>
            <w:tcW w:w="1020" w:type="dxa"/>
            <w:gridSpan w:val="3"/>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3940" w:type="dxa"/>
            <w:vMerge/>
            <w:tcBorders>
              <w:top w:val="nil"/>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2260" w:type="dxa"/>
            <w:vMerge/>
            <w:tcBorders>
              <w:top w:val="nil"/>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2260" w:type="dxa"/>
            <w:vMerge/>
            <w:tcBorders>
              <w:top w:val="nil"/>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2260" w:type="dxa"/>
            <w:vMerge/>
            <w:tcBorders>
              <w:top w:val="nil"/>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36" w:type="dxa"/>
            <w:tcBorders>
              <w:top w:val="nil"/>
              <w:left w:val="nil"/>
              <w:bottom w:val="nil"/>
              <w:right w:val="nil"/>
            </w:tcBorders>
            <w:shd w:val="clear" w:color="auto" w:fill="auto"/>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p>
        </w:tc>
      </w:tr>
      <w:tr w:rsidR="005A56B1" w:rsidRPr="005A56B1" w:rsidTr="005A56B1">
        <w:trPr>
          <w:trHeight w:val="300"/>
        </w:trPr>
        <w:tc>
          <w:tcPr>
            <w:tcW w:w="1020" w:type="dxa"/>
            <w:gridSpan w:val="3"/>
            <w:vMerge/>
            <w:tcBorders>
              <w:top w:val="single" w:sz="4" w:space="0" w:color="D4D4D4"/>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3940" w:type="dxa"/>
            <w:vMerge/>
            <w:tcBorders>
              <w:top w:val="nil"/>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2260" w:type="dxa"/>
            <w:vMerge/>
            <w:tcBorders>
              <w:top w:val="nil"/>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2260" w:type="dxa"/>
            <w:vMerge/>
            <w:tcBorders>
              <w:top w:val="nil"/>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2260" w:type="dxa"/>
            <w:vMerge/>
            <w:tcBorders>
              <w:top w:val="nil"/>
              <w:left w:val="single" w:sz="4" w:space="0" w:color="D4D4D4"/>
              <w:bottom w:val="single" w:sz="4" w:space="0" w:color="D4D4D4"/>
              <w:right w:val="single" w:sz="4" w:space="0" w:color="D4D4D4"/>
            </w:tcBorders>
            <w:vAlign w:val="center"/>
            <w:hideMark/>
          </w:tcPr>
          <w:p w:rsidR="005A56B1" w:rsidRPr="005A56B1" w:rsidRDefault="005A56B1" w:rsidP="005A56B1">
            <w:pPr>
              <w:widowControl/>
              <w:jc w:val="left"/>
              <w:rPr>
                <w:rFonts w:ascii="宋体" w:eastAsia="宋体" w:hAnsi="宋体" w:cs="宋体"/>
                <w:color w:val="000000"/>
                <w:kern w:val="0"/>
                <w:sz w:val="22"/>
              </w:rPr>
            </w:pPr>
          </w:p>
        </w:tc>
        <w:tc>
          <w:tcPr>
            <w:tcW w:w="36" w:type="dxa"/>
            <w:tcBorders>
              <w:top w:val="nil"/>
              <w:left w:val="nil"/>
              <w:bottom w:val="nil"/>
              <w:right w:val="nil"/>
            </w:tcBorders>
            <w:shd w:val="clear" w:color="auto" w:fill="auto"/>
            <w:noWrap/>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4960"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color w:val="000000"/>
                <w:kern w:val="0"/>
                <w:sz w:val="22"/>
              </w:rPr>
            </w:pPr>
            <w:r w:rsidRPr="005A56B1">
              <w:rPr>
                <w:rFonts w:ascii="宋体" w:eastAsia="宋体" w:hAnsi="宋体" w:cs="宋体" w:hint="eastAsia"/>
                <w:color w:val="000000"/>
                <w:kern w:val="0"/>
                <w:sz w:val="22"/>
              </w:rPr>
              <w:t>栏次</w:t>
            </w:r>
          </w:p>
        </w:tc>
        <w:tc>
          <w:tcPr>
            <w:tcW w:w="22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1</w:t>
            </w:r>
          </w:p>
        </w:tc>
        <w:tc>
          <w:tcPr>
            <w:tcW w:w="22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2</w:t>
            </w:r>
          </w:p>
        </w:tc>
        <w:tc>
          <w:tcPr>
            <w:tcW w:w="2260" w:type="dxa"/>
            <w:tcBorders>
              <w:top w:val="nil"/>
              <w:left w:val="nil"/>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3</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4960"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5A56B1" w:rsidRPr="005A56B1" w:rsidRDefault="005A56B1" w:rsidP="005A56B1">
            <w:pPr>
              <w:widowControl/>
              <w:jc w:val="center"/>
              <w:rPr>
                <w:rFonts w:ascii="宋体" w:eastAsia="宋体" w:hAnsi="宋体" w:cs="宋体" w:hint="eastAsia"/>
                <w:color w:val="000000"/>
                <w:kern w:val="0"/>
                <w:sz w:val="22"/>
              </w:rPr>
            </w:pPr>
            <w:r w:rsidRPr="005A56B1">
              <w:rPr>
                <w:rFonts w:ascii="宋体" w:eastAsia="宋体" w:hAnsi="宋体" w:cs="宋体" w:hint="eastAsia"/>
                <w:color w:val="000000"/>
                <w:kern w:val="0"/>
                <w:sz w:val="22"/>
              </w:rPr>
              <w:t>合计</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 xml:space="preserve">3,418.11 </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 xml:space="preserve">3,369.37 </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b/>
                <w:bCs/>
                <w:color w:val="000000"/>
                <w:kern w:val="0"/>
                <w:sz w:val="22"/>
              </w:rPr>
            </w:pPr>
            <w:r w:rsidRPr="005A56B1">
              <w:rPr>
                <w:rFonts w:ascii="宋体" w:eastAsia="宋体" w:hAnsi="宋体" w:cs="宋体" w:hint="eastAsia"/>
                <w:b/>
                <w:bCs/>
                <w:color w:val="000000"/>
                <w:kern w:val="0"/>
                <w:sz w:val="22"/>
              </w:rPr>
              <w:t xml:space="preserve">48.74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102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2050201</w:t>
            </w:r>
          </w:p>
        </w:tc>
        <w:tc>
          <w:tcPr>
            <w:tcW w:w="394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学前教育</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80.95 </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80.95 </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102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2050202</w:t>
            </w:r>
          </w:p>
        </w:tc>
        <w:tc>
          <w:tcPr>
            <w:tcW w:w="394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小学教育</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392.18 </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392.18 </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102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2050299</w:t>
            </w:r>
          </w:p>
        </w:tc>
        <w:tc>
          <w:tcPr>
            <w:tcW w:w="394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其他普通教育支出</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2,736.54 </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2,736.54 </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102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2050999</w:t>
            </w:r>
          </w:p>
        </w:tc>
        <w:tc>
          <w:tcPr>
            <w:tcW w:w="394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其他教育费附加安排的支出</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48.74 </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48.74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102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2101102</w:t>
            </w:r>
          </w:p>
        </w:tc>
        <w:tc>
          <w:tcPr>
            <w:tcW w:w="394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事业单位医疗</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159.70 </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159.70 </w:t>
            </w:r>
          </w:p>
        </w:tc>
        <w:tc>
          <w:tcPr>
            <w:tcW w:w="2260" w:type="dxa"/>
            <w:tcBorders>
              <w:top w:val="nil"/>
              <w:left w:val="nil"/>
              <w:bottom w:val="single" w:sz="4" w:space="0" w:color="D4D4D4"/>
              <w:right w:val="single" w:sz="4" w:space="0" w:color="D4D4D4"/>
            </w:tcBorders>
            <w:shd w:val="clear" w:color="auto" w:fill="auto"/>
            <w:noWrap/>
            <w:vAlign w:val="center"/>
            <w:hideMark/>
          </w:tcPr>
          <w:p w:rsidR="005A56B1" w:rsidRPr="005A56B1" w:rsidRDefault="005A56B1" w:rsidP="005A56B1">
            <w:pPr>
              <w:widowControl/>
              <w:jc w:val="right"/>
              <w:rPr>
                <w:rFonts w:ascii="宋体" w:eastAsia="宋体" w:hAnsi="宋体" w:cs="宋体" w:hint="eastAsia"/>
                <w:color w:val="000000"/>
                <w:kern w:val="0"/>
                <w:sz w:val="22"/>
              </w:rPr>
            </w:pPr>
            <w:r w:rsidRPr="005A56B1">
              <w:rPr>
                <w:rFonts w:ascii="宋体" w:eastAsia="宋体" w:hAnsi="宋体" w:cs="宋体" w:hint="eastAsia"/>
                <w:color w:val="000000"/>
                <w:kern w:val="0"/>
                <w:sz w:val="22"/>
              </w:rPr>
              <w:t xml:space="preserve">　</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r w:rsidR="005A56B1" w:rsidRPr="005A56B1" w:rsidTr="005A56B1">
        <w:trPr>
          <w:trHeight w:val="300"/>
        </w:trPr>
        <w:tc>
          <w:tcPr>
            <w:tcW w:w="11740" w:type="dxa"/>
            <w:gridSpan w:val="7"/>
            <w:tcBorders>
              <w:top w:val="single" w:sz="4" w:space="0" w:color="D4D4D4"/>
              <w:left w:val="nil"/>
              <w:bottom w:val="nil"/>
              <w:right w:val="nil"/>
            </w:tcBorders>
            <w:shd w:val="clear" w:color="auto" w:fill="auto"/>
            <w:noWrap/>
            <w:vAlign w:val="center"/>
            <w:hideMark/>
          </w:tcPr>
          <w:p w:rsidR="005A56B1" w:rsidRPr="005A56B1" w:rsidRDefault="005A56B1" w:rsidP="005A56B1">
            <w:pPr>
              <w:widowControl/>
              <w:jc w:val="left"/>
              <w:rPr>
                <w:rFonts w:ascii="宋体" w:eastAsia="宋体" w:hAnsi="宋体" w:cs="宋体" w:hint="eastAsia"/>
                <w:color w:val="000000"/>
                <w:kern w:val="0"/>
                <w:sz w:val="22"/>
              </w:rPr>
            </w:pPr>
            <w:r w:rsidRPr="005A56B1">
              <w:rPr>
                <w:rFonts w:ascii="宋体" w:eastAsia="宋体" w:hAnsi="宋体" w:cs="宋体" w:hint="eastAsia"/>
                <w:color w:val="000000"/>
                <w:kern w:val="0"/>
                <w:sz w:val="22"/>
              </w:rPr>
              <w:t>注：本表反映部门本年度一般公共预算财政拨款支出情况。</w:t>
            </w:r>
          </w:p>
        </w:tc>
        <w:tc>
          <w:tcPr>
            <w:tcW w:w="36" w:type="dxa"/>
            <w:vAlign w:val="center"/>
            <w:hideMark/>
          </w:tcPr>
          <w:p w:rsidR="005A56B1" w:rsidRPr="005A56B1" w:rsidRDefault="005A56B1" w:rsidP="005A56B1">
            <w:pPr>
              <w:widowControl/>
              <w:jc w:val="left"/>
              <w:rPr>
                <w:rFonts w:ascii="Times New Roman" w:eastAsia="Times New Roman" w:hAnsi="Times New Roman" w:cs="Times New Roman"/>
                <w:kern w:val="0"/>
                <w:sz w:val="20"/>
                <w:szCs w:val="20"/>
              </w:rPr>
            </w:pPr>
          </w:p>
        </w:tc>
      </w:tr>
    </w:tbl>
    <w:p w:rsidR="00FE546F" w:rsidRDefault="00FE546F">
      <w:pPr>
        <w:widowControl/>
        <w:jc w:val="left"/>
        <w:rPr>
          <w:rFonts w:ascii="Times New Roman" w:eastAsia="仿宋_GB2312" w:hAnsi="Times New Roman" w:cs="Times New Roman"/>
          <w:bCs/>
          <w:kern w:val="0"/>
          <w:szCs w:val="21"/>
        </w:rPr>
      </w:pPr>
    </w:p>
    <w:p w:rsidR="00FE546F" w:rsidRDefault="00000000">
      <w:pPr>
        <w:widowControl/>
        <w:jc w:val="left"/>
        <w:rPr>
          <w:rFonts w:ascii="Times New Roman" w:eastAsia="仿宋_GB2312" w:hAnsi="Times New Roman" w:cs="Times New Roman"/>
          <w:bCs/>
          <w:kern w:val="0"/>
          <w:szCs w:val="21"/>
        </w:rPr>
      </w:pPr>
      <w:r>
        <w:rPr>
          <w:rFonts w:ascii="Times New Roman" w:eastAsia="仿宋_GB2312" w:hAnsi="Times New Roman" w:cs="Times New Roman"/>
          <w:bCs/>
          <w:kern w:val="0"/>
          <w:szCs w:val="21"/>
        </w:rPr>
        <w:br w:type="page"/>
      </w:r>
    </w:p>
    <w:tbl>
      <w:tblPr>
        <w:tblW w:w="18476" w:type="dxa"/>
        <w:tblInd w:w="108" w:type="dxa"/>
        <w:tblLook w:val="04A0" w:firstRow="1" w:lastRow="0" w:firstColumn="1" w:lastColumn="0" w:noHBand="0" w:noVBand="1"/>
      </w:tblPr>
      <w:tblGrid>
        <w:gridCol w:w="766"/>
        <w:gridCol w:w="3520"/>
        <w:gridCol w:w="1800"/>
        <w:gridCol w:w="766"/>
        <w:gridCol w:w="2780"/>
        <w:gridCol w:w="1800"/>
        <w:gridCol w:w="766"/>
        <w:gridCol w:w="4520"/>
        <w:gridCol w:w="1800"/>
        <w:gridCol w:w="222"/>
      </w:tblGrid>
      <w:tr w:rsidR="00C910A8" w:rsidRPr="00C910A8" w:rsidTr="00C910A8">
        <w:trPr>
          <w:gridAfter w:val="1"/>
          <w:wAfter w:w="36" w:type="dxa"/>
          <w:trHeight w:val="390"/>
        </w:trPr>
        <w:tc>
          <w:tcPr>
            <w:tcW w:w="7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35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7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2780" w:type="dxa"/>
            <w:tcBorders>
              <w:top w:val="nil"/>
              <w:left w:val="nil"/>
              <w:bottom w:val="nil"/>
              <w:right w:val="nil"/>
            </w:tcBorders>
            <w:shd w:val="clear" w:color="auto" w:fill="auto"/>
            <w:noWrap/>
            <w:vAlign w:val="center"/>
            <w:hideMark/>
          </w:tcPr>
          <w:p w:rsidR="00C910A8" w:rsidRPr="00C910A8" w:rsidRDefault="00C910A8" w:rsidP="00C910A8">
            <w:pPr>
              <w:widowControl/>
              <w:jc w:val="center"/>
              <w:rPr>
                <w:rFonts w:ascii="黑体" w:eastAsia="黑体" w:hAnsi="黑体" w:cs="宋体"/>
                <w:kern w:val="0"/>
                <w:sz w:val="30"/>
                <w:szCs w:val="30"/>
              </w:rPr>
            </w:pPr>
            <w:r w:rsidRPr="00C910A8">
              <w:rPr>
                <w:rFonts w:ascii="黑体" w:eastAsia="黑体" w:hAnsi="黑体" w:cs="宋体" w:hint="eastAsia"/>
                <w:kern w:val="0"/>
                <w:sz w:val="30"/>
                <w:szCs w:val="30"/>
              </w:rPr>
              <w:t>一般公共预算财政拨款基本支出决算明细表</w:t>
            </w:r>
          </w:p>
        </w:tc>
        <w:tc>
          <w:tcPr>
            <w:tcW w:w="1800" w:type="dxa"/>
            <w:tcBorders>
              <w:top w:val="nil"/>
              <w:left w:val="nil"/>
              <w:bottom w:val="nil"/>
              <w:right w:val="nil"/>
            </w:tcBorders>
            <w:shd w:val="clear" w:color="auto" w:fill="auto"/>
            <w:noWrap/>
            <w:vAlign w:val="center"/>
            <w:hideMark/>
          </w:tcPr>
          <w:p w:rsidR="00C910A8" w:rsidRPr="00C910A8" w:rsidRDefault="00C910A8" w:rsidP="00C910A8">
            <w:pPr>
              <w:widowControl/>
              <w:jc w:val="center"/>
              <w:rPr>
                <w:rFonts w:ascii="黑体" w:eastAsia="黑体" w:hAnsi="黑体" w:cs="宋体" w:hint="eastAsia"/>
                <w:kern w:val="0"/>
                <w:sz w:val="30"/>
                <w:szCs w:val="30"/>
              </w:rPr>
            </w:pPr>
          </w:p>
        </w:tc>
        <w:tc>
          <w:tcPr>
            <w:tcW w:w="7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45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gridAfter w:val="1"/>
          <w:wAfter w:w="36" w:type="dxa"/>
          <w:trHeight w:val="285"/>
        </w:trPr>
        <w:tc>
          <w:tcPr>
            <w:tcW w:w="7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35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7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27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7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45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bottom"/>
            <w:hideMark/>
          </w:tcPr>
          <w:p w:rsidR="00C910A8" w:rsidRPr="00C910A8" w:rsidRDefault="00C910A8" w:rsidP="00C910A8">
            <w:pPr>
              <w:widowControl/>
              <w:jc w:val="left"/>
              <w:rPr>
                <w:rFonts w:ascii="宋体" w:eastAsia="宋体" w:hAnsi="宋体" w:cs="宋体"/>
                <w:kern w:val="0"/>
                <w:sz w:val="18"/>
                <w:szCs w:val="18"/>
              </w:rPr>
            </w:pPr>
            <w:r w:rsidRPr="00C910A8">
              <w:rPr>
                <w:rFonts w:ascii="宋体" w:eastAsia="宋体" w:hAnsi="宋体" w:cs="宋体" w:hint="eastAsia"/>
                <w:kern w:val="0"/>
                <w:sz w:val="18"/>
                <w:szCs w:val="18"/>
              </w:rPr>
              <w:t>公开06表</w:t>
            </w:r>
          </w:p>
        </w:tc>
      </w:tr>
      <w:tr w:rsidR="00C910A8" w:rsidRPr="00C910A8" w:rsidTr="00C910A8">
        <w:trPr>
          <w:gridAfter w:val="1"/>
          <w:wAfter w:w="36" w:type="dxa"/>
          <w:trHeight w:val="285"/>
        </w:trPr>
        <w:tc>
          <w:tcPr>
            <w:tcW w:w="4260" w:type="dxa"/>
            <w:gridSpan w:val="2"/>
            <w:tcBorders>
              <w:top w:val="nil"/>
              <w:left w:val="nil"/>
              <w:bottom w:val="nil"/>
              <w:right w:val="nil"/>
            </w:tcBorders>
            <w:shd w:val="clear" w:color="auto" w:fill="auto"/>
            <w:noWrap/>
            <w:vAlign w:val="bottom"/>
            <w:hideMark/>
          </w:tcPr>
          <w:p w:rsidR="00C910A8" w:rsidRPr="00C910A8" w:rsidRDefault="00C910A8" w:rsidP="00C910A8">
            <w:pPr>
              <w:widowControl/>
              <w:jc w:val="left"/>
              <w:rPr>
                <w:rFonts w:ascii="宋体" w:eastAsia="宋体" w:hAnsi="宋体" w:cs="宋体" w:hint="eastAsia"/>
                <w:kern w:val="0"/>
                <w:sz w:val="18"/>
                <w:szCs w:val="18"/>
              </w:rPr>
            </w:pPr>
            <w:r w:rsidRPr="00C910A8">
              <w:rPr>
                <w:rFonts w:ascii="宋体" w:eastAsia="宋体" w:hAnsi="宋体" w:cs="宋体" w:hint="eastAsia"/>
                <w:kern w:val="0"/>
                <w:sz w:val="18"/>
                <w:szCs w:val="18"/>
              </w:rPr>
              <w:t>部门：益阳市桃花仑小学</w:t>
            </w:r>
          </w:p>
        </w:tc>
        <w:tc>
          <w:tcPr>
            <w:tcW w:w="180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宋体" w:eastAsia="宋体" w:hAnsi="宋体" w:cs="宋体" w:hint="eastAsia"/>
                <w:kern w:val="0"/>
                <w:sz w:val="18"/>
                <w:szCs w:val="18"/>
              </w:rPr>
            </w:pPr>
          </w:p>
        </w:tc>
        <w:tc>
          <w:tcPr>
            <w:tcW w:w="7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27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7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45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bottom"/>
            <w:hideMark/>
          </w:tcPr>
          <w:p w:rsidR="00C910A8" w:rsidRPr="00C910A8" w:rsidRDefault="00C910A8" w:rsidP="00C910A8">
            <w:pPr>
              <w:widowControl/>
              <w:jc w:val="left"/>
              <w:rPr>
                <w:rFonts w:ascii="宋体" w:eastAsia="宋体" w:hAnsi="宋体" w:cs="宋体"/>
                <w:kern w:val="0"/>
                <w:sz w:val="18"/>
                <w:szCs w:val="18"/>
              </w:rPr>
            </w:pPr>
            <w:r w:rsidRPr="00C910A8">
              <w:rPr>
                <w:rFonts w:ascii="宋体" w:eastAsia="宋体" w:hAnsi="宋体" w:cs="宋体" w:hint="eastAsia"/>
                <w:kern w:val="0"/>
                <w:sz w:val="18"/>
                <w:szCs w:val="18"/>
              </w:rPr>
              <w:t>金额单位：万元</w:t>
            </w:r>
          </w:p>
        </w:tc>
      </w:tr>
      <w:tr w:rsidR="00C910A8" w:rsidRPr="00C910A8" w:rsidTr="00C910A8">
        <w:trPr>
          <w:gridAfter w:val="1"/>
          <w:wAfter w:w="36" w:type="dxa"/>
          <w:trHeight w:val="312"/>
        </w:trPr>
        <w:tc>
          <w:tcPr>
            <w:tcW w:w="74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科目代码</w:t>
            </w:r>
          </w:p>
        </w:tc>
        <w:tc>
          <w:tcPr>
            <w:tcW w:w="352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科目名称</w:t>
            </w:r>
          </w:p>
        </w:tc>
        <w:tc>
          <w:tcPr>
            <w:tcW w:w="180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决算数</w:t>
            </w:r>
          </w:p>
        </w:tc>
        <w:tc>
          <w:tcPr>
            <w:tcW w:w="74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科目代码</w:t>
            </w:r>
          </w:p>
        </w:tc>
        <w:tc>
          <w:tcPr>
            <w:tcW w:w="278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科目名称</w:t>
            </w:r>
          </w:p>
        </w:tc>
        <w:tc>
          <w:tcPr>
            <w:tcW w:w="180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决算数</w:t>
            </w:r>
          </w:p>
        </w:tc>
        <w:tc>
          <w:tcPr>
            <w:tcW w:w="74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科目代码</w:t>
            </w:r>
          </w:p>
        </w:tc>
        <w:tc>
          <w:tcPr>
            <w:tcW w:w="452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科目名称</w:t>
            </w:r>
          </w:p>
        </w:tc>
        <w:tc>
          <w:tcPr>
            <w:tcW w:w="180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决算数</w:t>
            </w:r>
          </w:p>
        </w:tc>
      </w:tr>
      <w:tr w:rsidR="00C910A8" w:rsidRPr="00C910A8" w:rsidTr="00C910A8">
        <w:trPr>
          <w:trHeight w:val="300"/>
        </w:trPr>
        <w:tc>
          <w:tcPr>
            <w:tcW w:w="740" w:type="dxa"/>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3520" w:type="dxa"/>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740" w:type="dxa"/>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2780" w:type="dxa"/>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740" w:type="dxa"/>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4520" w:type="dxa"/>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800" w:type="dxa"/>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36" w:type="dxa"/>
            <w:tcBorders>
              <w:top w:val="nil"/>
              <w:left w:val="nil"/>
              <w:bottom w:val="nil"/>
              <w:right w:val="nil"/>
            </w:tcBorders>
            <w:shd w:val="clear" w:color="auto" w:fill="auto"/>
            <w:noWrap/>
            <w:vAlign w:val="center"/>
            <w:hideMark/>
          </w:tcPr>
          <w:p w:rsidR="00C910A8" w:rsidRPr="00C910A8" w:rsidRDefault="00C910A8" w:rsidP="00C910A8">
            <w:pPr>
              <w:widowControl/>
              <w:jc w:val="center"/>
              <w:rPr>
                <w:rFonts w:ascii="宋体" w:eastAsia="宋体" w:hAnsi="宋体" w:cs="宋体" w:hint="eastAsia"/>
                <w:color w:val="000000"/>
                <w:kern w:val="0"/>
                <w:sz w:val="22"/>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color w:val="000000"/>
                <w:kern w:val="0"/>
                <w:sz w:val="22"/>
              </w:rPr>
            </w:pPr>
            <w:r w:rsidRPr="00C910A8">
              <w:rPr>
                <w:rFonts w:ascii="宋体" w:eastAsia="宋体" w:hAnsi="宋体" w:cs="宋体" w:hint="eastAsia"/>
                <w:color w:val="000000"/>
                <w:kern w:val="0"/>
                <w:sz w:val="22"/>
              </w:rPr>
              <w:t>301</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工资福利支出</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2,666.36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商品和服务支出</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614.84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307</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债务利息及费用支出</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30101</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基本工资</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1,459.45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30201</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办公费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62.51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30701</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国内债务付息</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30102</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津贴补贴</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3.87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30202</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印刷费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20.52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30702</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国外债务付息</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30103</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奖金</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37.05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30204</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手续费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310</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资本性支出</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30106</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伙食补助费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30205</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水费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20.18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31001</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房屋建筑物购建</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30107</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绩效工资</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520.06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30206</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电费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66.42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31002</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办公设备购置</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30108</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机关事业单位基本养老保险缴费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257.32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30207</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邮电费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0.58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31003</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专用设备购置</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30109</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职业年金缴费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30208</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取暖费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31005</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基础设施建设</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30110</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职工基本医疗保险缴费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159.70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30209</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物业管理费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32.83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31006</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大型修缮</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30111</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公务员医疗补助缴费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30211</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差旅费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6.28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31007</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信息网络及软件购置更新</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30112</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其他社会保障缴费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7.06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30212</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因公出国（境）费用</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31008</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物资储备</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30113</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住房公积金</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221.85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30213</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维修（护）费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97.98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31009</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土地补偿</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30114</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医疗费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30214</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租赁费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31010</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安置补助</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30199</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其他工资福利支出</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30215</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会议费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6.21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31011</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地上附着物和青苗补偿</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303</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对个人和家庭的补助</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88.17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30216</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培训费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29.26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31012</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拆迁补偿</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30301</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离休费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30217</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公务接待费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31013</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公务用车购置</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30302</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退休费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30218</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专用材料费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53.34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31019</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其他交通工具购置</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30303</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退职（役）费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30224</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被装购置费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31021</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文物和陈列品购置</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30304</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抚恤金</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15.70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30225</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专用燃料费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31022</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无形资产购置</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lastRenderedPageBreak/>
              <w:t>30305</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生活补助</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30.90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30226</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劳务费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31099</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其他资本性支出</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30306</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救济费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30227</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委托业务费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80.95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399</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其他支出</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30307</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医疗费补助</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30228</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工会经费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68.40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39907</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国家赔偿费用支出</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30308</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助学金</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21.28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30229</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福利费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42.16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39908</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对民间非营利组织和群众性自治组织补贴</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30309</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奖励金</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30231</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公务用车运行维护费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39909</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经常性赠与</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30310</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个人农业生产补贴</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30239</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其他交通费用</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1.10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39910</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资本性赠与</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30311</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代缴社会保险费</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30240</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税金及附加费用</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39999</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其他支出</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740" w:type="dxa"/>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30399</w:t>
            </w:r>
          </w:p>
        </w:tc>
        <w:tc>
          <w:tcPr>
            <w:tcW w:w="3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其他对个人和家庭的补助</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20.29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30299</w:t>
            </w:r>
          </w:p>
        </w:tc>
        <w:tc>
          <w:tcPr>
            <w:tcW w:w="27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其他商品和服务支出</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26.12 </w:t>
            </w:r>
          </w:p>
        </w:tc>
        <w:tc>
          <w:tcPr>
            <w:tcW w:w="74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452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4260" w:type="dxa"/>
            <w:gridSpan w:val="2"/>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人员经费合计</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2,754.53 </w:t>
            </w:r>
          </w:p>
        </w:tc>
        <w:tc>
          <w:tcPr>
            <w:tcW w:w="10580" w:type="dxa"/>
            <w:gridSpan w:val="5"/>
            <w:tcBorders>
              <w:top w:val="single" w:sz="4" w:space="0" w:color="D4D4D4"/>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公用经费合计</w:t>
            </w:r>
          </w:p>
        </w:tc>
        <w:tc>
          <w:tcPr>
            <w:tcW w:w="180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614.84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18440" w:type="dxa"/>
            <w:gridSpan w:val="9"/>
            <w:tcBorders>
              <w:top w:val="single" w:sz="4" w:space="0" w:color="D4D4D4"/>
              <w:left w:val="nil"/>
              <w:bottom w:val="nil"/>
              <w:right w:val="nil"/>
            </w:tcBorders>
            <w:shd w:val="clear" w:color="auto" w:fill="auto"/>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注：本表反映部门本年度一般公共预算财政拨款基本支出明细情况。</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bl>
    <w:p w:rsidR="00FE546F" w:rsidRDefault="00FE546F">
      <w:pPr>
        <w:widowControl/>
        <w:spacing w:line="400" w:lineRule="exact"/>
        <w:jc w:val="center"/>
        <w:textAlignment w:val="center"/>
        <w:rPr>
          <w:rFonts w:ascii="Times New Roman" w:eastAsia="仿宋_GB2312" w:hAnsi="Times New Roman" w:cs="Times New Roman"/>
          <w:color w:val="000000"/>
          <w:kern w:val="0"/>
          <w:sz w:val="32"/>
          <w:szCs w:val="32"/>
          <w:lang w:bidi="ar"/>
        </w:rPr>
      </w:pPr>
    </w:p>
    <w:tbl>
      <w:tblPr>
        <w:tblW w:w="15076" w:type="dxa"/>
        <w:tblInd w:w="108" w:type="dxa"/>
        <w:tblLook w:val="04A0" w:firstRow="1" w:lastRow="0" w:firstColumn="1" w:lastColumn="0" w:noHBand="0" w:noVBand="1"/>
      </w:tblPr>
      <w:tblGrid>
        <w:gridCol w:w="340"/>
        <w:gridCol w:w="340"/>
        <w:gridCol w:w="340"/>
        <w:gridCol w:w="3940"/>
        <w:gridCol w:w="1680"/>
        <w:gridCol w:w="1680"/>
        <w:gridCol w:w="1680"/>
        <w:gridCol w:w="1680"/>
        <w:gridCol w:w="1680"/>
        <w:gridCol w:w="1680"/>
        <w:gridCol w:w="222"/>
      </w:tblGrid>
      <w:tr w:rsidR="00C910A8" w:rsidRPr="00C910A8" w:rsidTr="00C910A8">
        <w:trPr>
          <w:gridAfter w:val="1"/>
          <w:wAfter w:w="36" w:type="dxa"/>
          <w:trHeight w:val="390"/>
        </w:trPr>
        <w:tc>
          <w:tcPr>
            <w:tcW w:w="3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3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3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39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center"/>
              <w:rPr>
                <w:rFonts w:ascii="黑体" w:eastAsia="黑体" w:hAnsi="黑体" w:cs="宋体"/>
                <w:kern w:val="0"/>
                <w:sz w:val="30"/>
                <w:szCs w:val="30"/>
              </w:rPr>
            </w:pPr>
            <w:r w:rsidRPr="00C910A8">
              <w:rPr>
                <w:rFonts w:ascii="黑体" w:eastAsia="黑体" w:hAnsi="黑体" w:cs="宋体" w:hint="eastAsia"/>
                <w:kern w:val="0"/>
                <w:sz w:val="30"/>
                <w:szCs w:val="30"/>
              </w:rPr>
              <w:t>政府性基金预算财政拨款收入支出决算表</w:t>
            </w: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center"/>
              <w:rPr>
                <w:rFonts w:ascii="黑体" w:eastAsia="黑体" w:hAnsi="黑体" w:cs="宋体" w:hint="eastAsia"/>
                <w:kern w:val="0"/>
                <w:sz w:val="30"/>
                <w:szCs w:val="30"/>
              </w:rPr>
            </w:pP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gridAfter w:val="1"/>
          <w:wAfter w:w="36" w:type="dxa"/>
          <w:trHeight w:val="285"/>
        </w:trPr>
        <w:tc>
          <w:tcPr>
            <w:tcW w:w="3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3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3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39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bottom"/>
            <w:hideMark/>
          </w:tcPr>
          <w:p w:rsidR="00C910A8" w:rsidRPr="00C910A8" w:rsidRDefault="00C910A8" w:rsidP="00C910A8">
            <w:pPr>
              <w:widowControl/>
              <w:jc w:val="left"/>
              <w:rPr>
                <w:rFonts w:ascii="宋体" w:eastAsia="宋体" w:hAnsi="宋体" w:cs="宋体"/>
                <w:kern w:val="0"/>
                <w:sz w:val="20"/>
                <w:szCs w:val="20"/>
              </w:rPr>
            </w:pPr>
            <w:r w:rsidRPr="00C910A8">
              <w:rPr>
                <w:rFonts w:ascii="宋体" w:eastAsia="宋体" w:hAnsi="宋体" w:cs="宋体" w:hint="eastAsia"/>
                <w:kern w:val="0"/>
                <w:sz w:val="20"/>
                <w:szCs w:val="20"/>
              </w:rPr>
              <w:t>公开07表</w:t>
            </w:r>
          </w:p>
        </w:tc>
      </w:tr>
      <w:tr w:rsidR="00C910A8" w:rsidRPr="00C910A8" w:rsidTr="00C910A8">
        <w:trPr>
          <w:gridAfter w:val="1"/>
          <w:wAfter w:w="36" w:type="dxa"/>
          <w:trHeight w:val="285"/>
        </w:trPr>
        <w:tc>
          <w:tcPr>
            <w:tcW w:w="4960" w:type="dxa"/>
            <w:gridSpan w:val="4"/>
            <w:tcBorders>
              <w:top w:val="nil"/>
              <w:left w:val="nil"/>
              <w:bottom w:val="nil"/>
              <w:right w:val="nil"/>
            </w:tcBorders>
            <w:shd w:val="clear" w:color="auto" w:fill="auto"/>
            <w:noWrap/>
            <w:vAlign w:val="bottom"/>
            <w:hideMark/>
          </w:tcPr>
          <w:p w:rsidR="00C910A8" w:rsidRPr="00C910A8" w:rsidRDefault="00C910A8" w:rsidP="00C910A8">
            <w:pPr>
              <w:widowControl/>
              <w:jc w:val="left"/>
              <w:rPr>
                <w:rFonts w:ascii="宋体" w:eastAsia="宋体" w:hAnsi="宋体" w:cs="宋体" w:hint="eastAsia"/>
                <w:kern w:val="0"/>
                <w:sz w:val="20"/>
                <w:szCs w:val="20"/>
              </w:rPr>
            </w:pPr>
            <w:r w:rsidRPr="00C910A8">
              <w:rPr>
                <w:rFonts w:ascii="宋体" w:eastAsia="宋体" w:hAnsi="宋体" w:cs="宋体" w:hint="eastAsia"/>
                <w:kern w:val="0"/>
                <w:sz w:val="20"/>
                <w:szCs w:val="20"/>
              </w:rPr>
              <w:t>部门：益阳市桃花仑小学</w:t>
            </w: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宋体" w:eastAsia="宋体" w:hAnsi="宋体" w:cs="宋体" w:hint="eastAsia"/>
                <w:kern w:val="0"/>
                <w:sz w:val="20"/>
                <w:szCs w:val="20"/>
              </w:rPr>
            </w:pP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bottom"/>
            <w:hideMark/>
          </w:tcPr>
          <w:p w:rsidR="00C910A8" w:rsidRPr="00C910A8" w:rsidRDefault="00C910A8" w:rsidP="00C910A8">
            <w:pPr>
              <w:widowControl/>
              <w:jc w:val="left"/>
              <w:rPr>
                <w:rFonts w:ascii="宋体" w:eastAsia="宋体" w:hAnsi="宋体" w:cs="宋体"/>
                <w:kern w:val="0"/>
                <w:sz w:val="20"/>
                <w:szCs w:val="20"/>
              </w:rPr>
            </w:pPr>
            <w:r w:rsidRPr="00C910A8">
              <w:rPr>
                <w:rFonts w:ascii="宋体" w:eastAsia="宋体" w:hAnsi="宋体" w:cs="宋体" w:hint="eastAsia"/>
                <w:kern w:val="0"/>
                <w:sz w:val="20"/>
                <w:szCs w:val="20"/>
              </w:rPr>
              <w:t>金额单位：万元</w:t>
            </w:r>
          </w:p>
        </w:tc>
      </w:tr>
      <w:tr w:rsidR="00C910A8" w:rsidRPr="00C910A8" w:rsidTr="00C910A8">
        <w:trPr>
          <w:gridAfter w:val="1"/>
          <w:wAfter w:w="36" w:type="dxa"/>
          <w:trHeight w:val="300"/>
        </w:trPr>
        <w:tc>
          <w:tcPr>
            <w:tcW w:w="4960"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项目</w:t>
            </w:r>
          </w:p>
        </w:tc>
        <w:tc>
          <w:tcPr>
            <w:tcW w:w="168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年初结转和结余</w:t>
            </w:r>
          </w:p>
        </w:tc>
        <w:tc>
          <w:tcPr>
            <w:tcW w:w="168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本年收入</w:t>
            </w:r>
          </w:p>
        </w:tc>
        <w:tc>
          <w:tcPr>
            <w:tcW w:w="5040" w:type="dxa"/>
            <w:gridSpan w:val="3"/>
            <w:tcBorders>
              <w:top w:val="single" w:sz="4" w:space="0" w:color="D4D4D4"/>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本年支出</w:t>
            </w:r>
          </w:p>
        </w:tc>
        <w:tc>
          <w:tcPr>
            <w:tcW w:w="168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年末结转和结余</w:t>
            </w:r>
          </w:p>
        </w:tc>
      </w:tr>
      <w:tr w:rsidR="00C910A8" w:rsidRPr="00C910A8" w:rsidTr="00C910A8">
        <w:trPr>
          <w:gridAfter w:val="1"/>
          <w:wAfter w:w="36" w:type="dxa"/>
          <w:trHeight w:val="312"/>
        </w:trPr>
        <w:tc>
          <w:tcPr>
            <w:tcW w:w="1020" w:type="dxa"/>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科目代码</w:t>
            </w:r>
          </w:p>
        </w:tc>
        <w:tc>
          <w:tcPr>
            <w:tcW w:w="3940" w:type="dxa"/>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科目名称</w:t>
            </w:r>
          </w:p>
        </w:tc>
        <w:tc>
          <w:tcPr>
            <w:tcW w:w="1680" w:type="dxa"/>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680" w:type="dxa"/>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68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小计</w:t>
            </w:r>
          </w:p>
        </w:tc>
        <w:tc>
          <w:tcPr>
            <w:tcW w:w="168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基本支出</w:t>
            </w:r>
          </w:p>
        </w:tc>
        <w:tc>
          <w:tcPr>
            <w:tcW w:w="168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项目支出</w:t>
            </w:r>
          </w:p>
        </w:tc>
        <w:tc>
          <w:tcPr>
            <w:tcW w:w="1680" w:type="dxa"/>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r>
      <w:tr w:rsidR="00C910A8" w:rsidRPr="00C910A8" w:rsidTr="00C910A8">
        <w:trPr>
          <w:trHeight w:val="300"/>
        </w:trPr>
        <w:tc>
          <w:tcPr>
            <w:tcW w:w="1020" w:type="dxa"/>
            <w:gridSpan w:val="3"/>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394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680" w:type="dxa"/>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680" w:type="dxa"/>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680" w:type="dxa"/>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36" w:type="dxa"/>
            <w:tcBorders>
              <w:top w:val="nil"/>
              <w:left w:val="nil"/>
              <w:bottom w:val="nil"/>
              <w:right w:val="nil"/>
            </w:tcBorders>
            <w:shd w:val="clear" w:color="auto" w:fill="auto"/>
            <w:noWrap/>
            <w:vAlign w:val="center"/>
            <w:hideMark/>
          </w:tcPr>
          <w:p w:rsidR="00C910A8" w:rsidRPr="00C910A8" w:rsidRDefault="00C910A8" w:rsidP="00C910A8">
            <w:pPr>
              <w:widowControl/>
              <w:jc w:val="center"/>
              <w:rPr>
                <w:rFonts w:ascii="宋体" w:eastAsia="宋体" w:hAnsi="宋体" w:cs="宋体" w:hint="eastAsia"/>
                <w:color w:val="000000"/>
                <w:kern w:val="0"/>
                <w:sz w:val="22"/>
              </w:rPr>
            </w:pPr>
          </w:p>
        </w:tc>
      </w:tr>
      <w:tr w:rsidR="00C910A8" w:rsidRPr="00C910A8" w:rsidTr="00C910A8">
        <w:trPr>
          <w:trHeight w:val="300"/>
        </w:trPr>
        <w:tc>
          <w:tcPr>
            <w:tcW w:w="1020" w:type="dxa"/>
            <w:gridSpan w:val="3"/>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394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680" w:type="dxa"/>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680" w:type="dxa"/>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680" w:type="dxa"/>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36"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4960"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center"/>
              <w:rPr>
                <w:rFonts w:ascii="宋体" w:eastAsia="宋体" w:hAnsi="宋体" w:cs="宋体"/>
                <w:color w:val="000000"/>
                <w:kern w:val="0"/>
                <w:sz w:val="22"/>
              </w:rPr>
            </w:pPr>
            <w:r w:rsidRPr="00C910A8">
              <w:rPr>
                <w:rFonts w:ascii="宋体" w:eastAsia="宋体" w:hAnsi="宋体" w:cs="宋体" w:hint="eastAsia"/>
                <w:color w:val="000000"/>
                <w:kern w:val="0"/>
                <w:sz w:val="22"/>
              </w:rPr>
              <w:t>栏次</w:t>
            </w:r>
          </w:p>
        </w:tc>
        <w:tc>
          <w:tcPr>
            <w:tcW w:w="16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1</w:t>
            </w:r>
          </w:p>
        </w:tc>
        <w:tc>
          <w:tcPr>
            <w:tcW w:w="16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2</w:t>
            </w:r>
          </w:p>
        </w:tc>
        <w:tc>
          <w:tcPr>
            <w:tcW w:w="16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3</w:t>
            </w:r>
          </w:p>
        </w:tc>
        <w:tc>
          <w:tcPr>
            <w:tcW w:w="16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4</w:t>
            </w:r>
          </w:p>
        </w:tc>
        <w:tc>
          <w:tcPr>
            <w:tcW w:w="16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5</w:t>
            </w:r>
          </w:p>
        </w:tc>
        <w:tc>
          <w:tcPr>
            <w:tcW w:w="16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6</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4960"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合计</w:t>
            </w:r>
          </w:p>
        </w:tc>
        <w:tc>
          <w:tcPr>
            <w:tcW w:w="168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b/>
                <w:bCs/>
                <w:color w:val="000000"/>
                <w:kern w:val="0"/>
                <w:sz w:val="22"/>
              </w:rPr>
            </w:pPr>
            <w:r w:rsidRPr="00C910A8">
              <w:rPr>
                <w:rFonts w:ascii="宋体" w:eastAsia="宋体" w:hAnsi="宋体" w:cs="宋体" w:hint="eastAsia"/>
                <w:b/>
                <w:bCs/>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b/>
                <w:bCs/>
                <w:color w:val="000000"/>
                <w:kern w:val="0"/>
                <w:sz w:val="22"/>
              </w:rPr>
            </w:pPr>
            <w:r w:rsidRPr="00C910A8">
              <w:rPr>
                <w:rFonts w:ascii="宋体" w:eastAsia="宋体" w:hAnsi="宋体" w:cs="宋体" w:hint="eastAsia"/>
                <w:b/>
                <w:bCs/>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b/>
                <w:bCs/>
                <w:color w:val="000000"/>
                <w:kern w:val="0"/>
                <w:sz w:val="22"/>
              </w:rPr>
            </w:pPr>
            <w:r w:rsidRPr="00C910A8">
              <w:rPr>
                <w:rFonts w:ascii="宋体" w:eastAsia="宋体" w:hAnsi="宋体" w:cs="宋体" w:hint="eastAsia"/>
                <w:b/>
                <w:bCs/>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b/>
                <w:bCs/>
                <w:color w:val="000000"/>
                <w:kern w:val="0"/>
                <w:sz w:val="22"/>
              </w:rPr>
            </w:pPr>
            <w:r w:rsidRPr="00C910A8">
              <w:rPr>
                <w:rFonts w:ascii="宋体" w:eastAsia="宋体" w:hAnsi="宋体" w:cs="宋体" w:hint="eastAsia"/>
                <w:b/>
                <w:bCs/>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b/>
                <w:bCs/>
                <w:color w:val="000000"/>
                <w:kern w:val="0"/>
                <w:sz w:val="22"/>
              </w:rPr>
            </w:pPr>
            <w:r w:rsidRPr="00C910A8">
              <w:rPr>
                <w:rFonts w:ascii="宋体" w:eastAsia="宋体" w:hAnsi="宋体" w:cs="宋体" w:hint="eastAsia"/>
                <w:b/>
                <w:bCs/>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b/>
                <w:bCs/>
                <w:color w:val="000000"/>
                <w:kern w:val="0"/>
                <w:sz w:val="22"/>
              </w:rPr>
            </w:pPr>
            <w:r w:rsidRPr="00C910A8">
              <w:rPr>
                <w:rFonts w:ascii="宋体" w:eastAsia="宋体" w:hAnsi="宋体" w:cs="宋体" w:hint="eastAsia"/>
                <w:b/>
                <w:bCs/>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102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lastRenderedPageBreak/>
              <w:t xml:space="preserve">　</w:t>
            </w:r>
          </w:p>
        </w:tc>
        <w:tc>
          <w:tcPr>
            <w:tcW w:w="394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15040" w:type="dxa"/>
            <w:gridSpan w:val="10"/>
            <w:tcBorders>
              <w:top w:val="single" w:sz="4" w:space="0" w:color="D4D4D4"/>
              <w:left w:val="nil"/>
              <w:bottom w:val="nil"/>
              <w:right w:val="nil"/>
            </w:tcBorders>
            <w:shd w:val="clear" w:color="auto" w:fill="auto"/>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注：本表反映部门本年度政府性基金预算财政拨款收入、支出及结转和结余情况。</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bl>
    <w:p w:rsidR="00FE546F" w:rsidRDefault="00FE546F">
      <w:pPr>
        <w:widowControl/>
        <w:jc w:val="center"/>
        <w:rPr>
          <w:rFonts w:ascii="Times New Roman" w:eastAsia="方正小标宋_GBK" w:hAnsi="Times New Roman" w:cs="Times New Roman"/>
          <w:color w:val="000000"/>
          <w:kern w:val="0"/>
          <w:sz w:val="36"/>
          <w:szCs w:val="36"/>
        </w:rPr>
      </w:pPr>
    </w:p>
    <w:p w:rsidR="00FE546F" w:rsidRDefault="00FE546F">
      <w:pPr>
        <w:widowControl/>
        <w:spacing w:line="400" w:lineRule="exact"/>
        <w:textAlignment w:val="center"/>
        <w:rPr>
          <w:rFonts w:ascii="Times New Roman" w:eastAsia="黑体" w:hAnsi="Times New Roman" w:cs="Times New Roman"/>
          <w:color w:val="000000"/>
          <w:kern w:val="0"/>
          <w:sz w:val="36"/>
          <w:szCs w:val="36"/>
          <w:lang w:bidi="ar"/>
        </w:rPr>
      </w:pPr>
    </w:p>
    <w:tbl>
      <w:tblPr>
        <w:tblW w:w="10036" w:type="dxa"/>
        <w:tblInd w:w="108" w:type="dxa"/>
        <w:tblLook w:val="04A0" w:firstRow="1" w:lastRow="0" w:firstColumn="1" w:lastColumn="0" w:noHBand="0" w:noVBand="1"/>
      </w:tblPr>
      <w:tblGrid>
        <w:gridCol w:w="340"/>
        <w:gridCol w:w="340"/>
        <w:gridCol w:w="340"/>
        <w:gridCol w:w="3940"/>
        <w:gridCol w:w="1680"/>
        <w:gridCol w:w="1680"/>
        <w:gridCol w:w="1680"/>
        <w:gridCol w:w="222"/>
      </w:tblGrid>
      <w:tr w:rsidR="00C910A8" w:rsidRPr="00C910A8" w:rsidTr="00C910A8">
        <w:trPr>
          <w:gridAfter w:val="1"/>
          <w:wAfter w:w="36" w:type="dxa"/>
          <w:trHeight w:val="390"/>
        </w:trPr>
        <w:tc>
          <w:tcPr>
            <w:tcW w:w="3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3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3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3940" w:type="dxa"/>
            <w:tcBorders>
              <w:top w:val="nil"/>
              <w:left w:val="nil"/>
              <w:bottom w:val="nil"/>
              <w:right w:val="nil"/>
            </w:tcBorders>
            <w:shd w:val="clear" w:color="auto" w:fill="auto"/>
            <w:noWrap/>
            <w:vAlign w:val="center"/>
            <w:hideMark/>
          </w:tcPr>
          <w:p w:rsidR="00C910A8" w:rsidRPr="00C910A8" w:rsidRDefault="00C910A8" w:rsidP="00C910A8">
            <w:pPr>
              <w:widowControl/>
              <w:jc w:val="center"/>
              <w:rPr>
                <w:rFonts w:ascii="黑体" w:eastAsia="黑体" w:hAnsi="黑体" w:cs="宋体"/>
                <w:kern w:val="0"/>
                <w:sz w:val="30"/>
                <w:szCs w:val="30"/>
              </w:rPr>
            </w:pPr>
            <w:r w:rsidRPr="00C910A8">
              <w:rPr>
                <w:rFonts w:ascii="黑体" w:eastAsia="黑体" w:hAnsi="黑体" w:cs="宋体" w:hint="eastAsia"/>
                <w:kern w:val="0"/>
                <w:sz w:val="30"/>
                <w:szCs w:val="30"/>
              </w:rPr>
              <w:t>国有资本经营预算财政拨款支出决算表</w:t>
            </w: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center"/>
              <w:rPr>
                <w:rFonts w:ascii="黑体" w:eastAsia="黑体" w:hAnsi="黑体" w:cs="宋体" w:hint="eastAsia"/>
                <w:kern w:val="0"/>
                <w:sz w:val="30"/>
                <w:szCs w:val="30"/>
              </w:rPr>
            </w:pP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gridAfter w:val="1"/>
          <w:wAfter w:w="36" w:type="dxa"/>
          <w:trHeight w:val="285"/>
        </w:trPr>
        <w:tc>
          <w:tcPr>
            <w:tcW w:w="3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3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3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394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bottom"/>
            <w:hideMark/>
          </w:tcPr>
          <w:p w:rsidR="00C910A8" w:rsidRPr="00C910A8" w:rsidRDefault="00C910A8" w:rsidP="00C910A8">
            <w:pPr>
              <w:widowControl/>
              <w:jc w:val="left"/>
              <w:rPr>
                <w:rFonts w:ascii="宋体" w:eastAsia="宋体" w:hAnsi="宋体" w:cs="宋体"/>
                <w:kern w:val="0"/>
                <w:sz w:val="20"/>
                <w:szCs w:val="20"/>
              </w:rPr>
            </w:pPr>
            <w:r w:rsidRPr="00C910A8">
              <w:rPr>
                <w:rFonts w:ascii="宋体" w:eastAsia="宋体" w:hAnsi="宋体" w:cs="宋体" w:hint="eastAsia"/>
                <w:kern w:val="0"/>
                <w:sz w:val="20"/>
                <w:szCs w:val="20"/>
              </w:rPr>
              <w:t>公开08表</w:t>
            </w:r>
          </w:p>
        </w:tc>
      </w:tr>
      <w:tr w:rsidR="00C910A8" w:rsidRPr="00C910A8" w:rsidTr="00C910A8">
        <w:trPr>
          <w:gridAfter w:val="1"/>
          <w:wAfter w:w="36" w:type="dxa"/>
          <w:trHeight w:val="285"/>
        </w:trPr>
        <w:tc>
          <w:tcPr>
            <w:tcW w:w="4960" w:type="dxa"/>
            <w:gridSpan w:val="4"/>
            <w:tcBorders>
              <w:top w:val="nil"/>
              <w:left w:val="nil"/>
              <w:bottom w:val="nil"/>
              <w:right w:val="nil"/>
            </w:tcBorders>
            <w:shd w:val="clear" w:color="auto" w:fill="auto"/>
            <w:noWrap/>
            <w:vAlign w:val="bottom"/>
            <w:hideMark/>
          </w:tcPr>
          <w:p w:rsidR="00C910A8" w:rsidRPr="00C910A8" w:rsidRDefault="00C910A8" w:rsidP="00C910A8">
            <w:pPr>
              <w:widowControl/>
              <w:jc w:val="left"/>
              <w:rPr>
                <w:rFonts w:ascii="宋体" w:eastAsia="宋体" w:hAnsi="宋体" w:cs="宋体" w:hint="eastAsia"/>
                <w:kern w:val="0"/>
                <w:sz w:val="20"/>
                <w:szCs w:val="20"/>
              </w:rPr>
            </w:pPr>
            <w:r w:rsidRPr="00C910A8">
              <w:rPr>
                <w:rFonts w:ascii="宋体" w:eastAsia="宋体" w:hAnsi="宋体" w:cs="宋体" w:hint="eastAsia"/>
                <w:kern w:val="0"/>
                <w:sz w:val="20"/>
                <w:szCs w:val="20"/>
              </w:rPr>
              <w:t>部门：益阳市桃花仑小学</w:t>
            </w: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宋体" w:eastAsia="宋体" w:hAnsi="宋体" w:cs="宋体" w:hint="eastAsia"/>
                <w:kern w:val="0"/>
                <w:sz w:val="20"/>
                <w:szCs w:val="20"/>
              </w:rPr>
            </w:pPr>
          </w:p>
        </w:tc>
        <w:tc>
          <w:tcPr>
            <w:tcW w:w="168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680" w:type="dxa"/>
            <w:tcBorders>
              <w:top w:val="nil"/>
              <w:left w:val="nil"/>
              <w:bottom w:val="nil"/>
              <w:right w:val="nil"/>
            </w:tcBorders>
            <w:shd w:val="clear" w:color="auto" w:fill="auto"/>
            <w:noWrap/>
            <w:vAlign w:val="bottom"/>
            <w:hideMark/>
          </w:tcPr>
          <w:p w:rsidR="00C910A8" w:rsidRPr="00C910A8" w:rsidRDefault="00C910A8" w:rsidP="00C910A8">
            <w:pPr>
              <w:widowControl/>
              <w:jc w:val="left"/>
              <w:rPr>
                <w:rFonts w:ascii="宋体" w:eastAsia="宋体" w:hAnsi="宋体" w:cs="宋体"/>
                <w:kern w:val="0"/>
                <w:sz w:val="20"/>
                <w:szCs w:val="20"/>
              </w:rPr>
            </w:pPr>
            <w:r w:rsidRPr="00C910A8">
              <w:rPr>
                <w:rFonts w:ascii="宋体" w:eastAsia="宋体" w:hAnsi="宋体" w:cs="宋体" w:hint="eastAsia"/>
                <w:kern w:val="0"/>
                <w:sz w:val="20"/>
                <w:szCs w:val="20"/>
              </w:rPr>
              <w:t>金额单位：万元</w:t>
            </w:r>
          </w:p>
        </w:tc>
      </w:tr>
      <w:tr w:rsidR="00C910A8" w:rsidRPr="00C910A8" w:rsidTr="00C910A8">
        <w:trPr>
          <w:gridAfter w:val="1"/>
          <w:wAfter w:w="36" w:type="dxa"/>
          <w:trHeight w:val="300"/>
        </w:trPr>
        <w:tc>
          <w:tcPr>
            <w:tcW w:w="4960"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项目</w:t>
            </w:r>
          </w:p>
        </w:tc>
        <w:tc>
          <w:tcPr>
            <w:tcW w:w="5040" w:type="dxa"/>
            <w:gridSpan w:val="3"/>
            <w:tcBorders>
              <w:top w:val="single" w:sz="4" w:space="0" w:color="D4D4D4"/>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本年支出</w:t>
            </w:r>
          </w:p>
        </w:tc>
      </w:tr>
      <w:tr w:rsidR="00C910A8" w:rsidRPr="00C910A8" w:rsidTr="00C910A8">
        <w:trPr>
          <w:gridAfter w:val="1"/>
          <w:wAfter w:w="36" w:type="dxa"/>
          <w:trHeight w:val="312"/>
        </w:trPr>
        <w:tc>
          <w:tcPr>
            <w:tcW w:w="1020" w:type="dxa"/>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科目代码</w:t>
            </w:r>
          </w:p>
        </w:tc>
        <w:tc>
          <w:tcPr>
            <w:tcW w:w="3940" w:type="dxa"/>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科目名称</w:t>
            </w:r>
          </w:p>
        </w:tc>
        <w:tc>
          <w:tcPr>
            <w:tcW w:w="168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合计</w:t>
            </w:r>
          </w:p>
        </w:tc>
        <w:tc>
          <w:tcPr>
            <w:tcW w:w="168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基本支出</w:t>
            </w:r>
          </w:p>
        </w:tc>
        <w:tc>
          <w:tcPr>
            <w:tcW w:w="168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项目支出</w:t>
            </w:r>
          </w:p>
        </w:tc>
      </w:tr>
      <w:tr w:rsidR="00C910A8" w:rsidRPr="00C910A8" w:rsidTr="00C910A8">
        <w:trPr>
          <w:trHeight w:val="300"/>
        </w:trPr>
        <w:tc>
          <w:tcPr>
            <w:tcW w:w="1020" w:type="dxa"/>
            <w:gridSpan w:val="3"/>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394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36" w:type="dxa"/>
            <w:tcBorders>
              <w:top w:val="nil"/>
              <w:left w:val="nil"/>
              <w:bottom w:val="nil"/>
              <w:right w:val="nil"/>
            </w:tcBorders>
            <w:shd w:val="clear" w:color="auto" w:fill="auto"/>
            <w:noWrap/>
            <w:vAlign w:val="center"/>
            <w:hideMark/>
          </w:tcPr>
          <w:p w:rsidR="00C910A8" w:rsidRPr="00C910A8" w:rsidRDefault="00C910A8" w:rsidP="00C910A8">
            <w:pPr>
              <w:widowControl/>
              <w:jc w:val="center"/>
              <w:rPr>
                <w:rFonts w:ascii="宋体" w:eastAsia="宋体" w:hAnsi="宋体" w:cs="宋体" w:hint="eastAsia"/>
                <w:color w:val="000000"/>
                <w:kern w:val="0"/>
                <w:sz w:val="22"/>
              </w:rPr>
            </w:pPr>
          </w:p>
        </w:tc>
      </w:tr>
      <w:tr w:rsidR="00C910A8" w:rsidRPr="00C910A8" w:rsidTr="00C910A8">
        <w:trPr>
          <w:trHeight w:val="300"/>
        </w:trPr>
        <w:tc>
          <w:tcPr>
            <w:tcW w:w="1020" w:type="dxa"/>
            <w:gridSpan w:val="3"/>
            <w:vMerge/>
            <w:tcBorders>
              <w:top w:val="single" w:sz="4" w:space="0" w:color="D4D4D4"/>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394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36"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4960"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center"/>
              <w:rPr>
                <w:rFonts w:ascii="宋体" w:eastAsia="宋体" w:hAnsi="宋体" w:cs="宋体"/>
                <w:color w:val="000000"/>
                <w:kern w:val="0"/>
                <w:sz w:val="22"/>
              </w:rPr>
            </w:pPr>
            <w:r w:rsidRPr="00C910A8">
              <w:rPr>
                <w:rFonts w:ascii="宋体" w:eastAsia="宋体" w:hAnsi="宋体" w:cs="宋体" w:hint="eastAsia"/>
                <w:color w:val="000000"/>
                <w:kern w:val="0"/>
                <w:sz w:val="22"/>
              </w:rPr>
              <w:t>栏次</w:t>
            </w:r>
          </w:p>
        </w:tc>
        <w:tc>
          <w:tcPr>
            <w:tcW w:w="16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1</w:t>
            </w:r>
          </w:p>
        </w:tc>
        <w:tc>
          <w:tcPr>
            <w:tcW w:w="16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2</w:t>
            </w:r>
          </w:p>
        </w:tc>
        <w:tc>
          <w:tcPr>
            <w:tcW w:w="1680" w:type="dxa"/>
            <w:tcBorders>
              <w:top w:val="nil"/>
              <w:left w:val="nil"/>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3</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4960"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合计</w:t>
            </w:r>
          </w:p>
        </w:tc>
        <w:tc>
          <w:tcPr>
            <w:tcW w:w="168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b/>
                <w:bCs/>
                <w:color w:val="000000"/>
                <w:kern w:val="0"/>
                <w:sz w:val="22"/>
              </w:rPr>
            </w:pPr>
            <w:r w:rsidRPr="00C910A8">
              <w:rPr>
                <w:rFonts w:ascii="宋体" w:eastAsia="宋体" w:hAnsi="宋体" w:cs="宋体" w:hint="eastAsia"/>
                <w:b/>
                <w:bCs/>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b/>
                <w:bCs/>
                <w:color w:val="000000"/>
                <w:kern w:val="0"/>
                <w:sz w:val="22"/>
              </w:rPr>
            </w:pPr>
            <w:r w:rsidRPr="00C910A8">
              <w:rPr>
                <w:rFonts w:ascii="宋体" w:eastAsia="宋体" w:hAnsi="宋体" w:cs="宋体" w:hint="eastAsia"/>
                <w:b/>
                <w:bCs/>
                <w:color w:val="000000"/>
                <w:kern w:val="0"/>
                <w:sz w:val="22"/>
              </w:rPr>
              <w:t xml:space="preserve">0.00 </w:t>
            </w:r>
          </w:p>
        </w:tc>
        <w:tc>
          <w:tcPr>
            <w:tcW w:w="168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b/>
                <w:bCs/>
                <w:color w:val="000000"/>
                <w:kern w:val="0"/>
                <w:sz w:val="22"/>
              </w:rPr>
            </w:pPr>
            <w:r w:rsidRPr="00C910A8">
              <w:rPr>
                <w:rFonts w:ascii="宋体" w:eastAsia="宋体" w:hAnsi="宋体" w:cs="宋体" w:hint="eastAsia"/>
                <w:b/>
                <w:bCs/>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102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94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300"/>
        </w:trPr>
        <w:tc>
          <w:tcPr>
            <w:tcW w:w="10000" w:type="dxa"/>
            <w:gridSpan w:val="7"/>
            <w:tcBorders>
              <w:top w:val="single" w:sz="4" w:space="0" w:color="D4D4D4"/>
              <w:left w:val="nil"/>
              <w:bottom w:val="nil"/>
              <w:right w:val="nil"/>
            </w:tcBorders>
            <w:shd w:val="clear" w:color="auto" w:fill="auto"/>
            <w:noWrap/>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注：本表反映部门本年度国有资本经营预算财政拨款支出情况。</w:t>
            </w:r>
          </w:p>
        </w:tc>
        <w:tc>
          <w:tcPr>
            <w:tcW w:w="36" w:type="dxa"/>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bl>
    <w:p w:rsidR="00FE546F" w:rsidRDefault="00FE546F">
      <w:pPr>
        <w:pStyle w:val="a0"/>
        <w:spacing w:line="400" w:lineRule="exact"/>
        <w:rPr>
          <w:rFonts w:ascii="Times New Roman" w:eastAsia="华文中宋" w:hAnsi="Times New Roman" w:cs="Times New Roman"/>
          <w:color w:val="000000"/>
          <w:kern w:val="0"/>
          <w:sz w:val="32"/>
          <w:szCs w:val="32"/>
          <w:lang w:bidi="ar"/>
        </w:rPr>
      </w:pPr>
    </w:p>
    <w:tbl>
      <w:tblPr>
        <w:tblW w:w="17050" w:type="dxa"/>
        <w:tblInd w:w="108" w:type="dxa"/>
        <w:tblLook w:val="04A0" w:firstRow="1" w:lastRow="0" w:firstColumn="1" w:lastColumn="0" w:noHBand="0" w:noVBand="1"/>
      </w:tblPr>
      <w:tblGrid>
        <w:gridCol w:w="1420"/>
        <w:gridCol w:w="1420"/>
        <w:gridCol w:w="1420"/>
        <w:gridCol w:w="1420"/>
        <w:gridCol w:w="1420"/>
        <w:gridCol w:w="1420"/>
        <w:gridCol w:w="1420"/>
        <w:gridCol w:w="1420"/>
        <w:gridCol w:w="1420"/>
        <w:gridCol w:w="1420"/>
        <w:gridCol w:w="1420"/>
        <w:gridCol w:w="1430"/>
      </w:tblGrid>
      <w:tr w:rsidR="00C910A8" w:rsidRPr="00C910A8" w:rsidTr="00C910A8">
        <w:trPr>
          <w:trHeight w:val="540"/>
        </w:trPr>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center"/>
              <w:rPr>
                <w:rFonts w:ascii="黑体" w:eastAsia="黑体" w:hAnsi="黑体" w:cs="宋体"/>
                <w:kern w:val="0"/>
                <w:sz w:val="44"/>
                <w:szCs w:val="44"/>
              </w:rPr>
            </w:pPr>
            <w:r w:rsidRPr="00C910A8">
              <w:rPr>
                <w:rFonts w:ascii="黑体" w:eastAsia="黑体" w:hAnsi="黑体" w:cs="宋体" w:hint="eastAsia"/>
                <w:kern w:val="0"/>
                <w:sz w:val="44"/>
                <w:szCs w:val="44"/>
              </w:rPr>
              <w:t>财政拨款“三公”经</w:t>
            </w:r>
            <w:r w:rsidRPr="00C910A8">
              <w:rPr>
                <w:rFonts w:ascii="黑体" w:eastAsia="黑体" w:hAnsi="黑体" w:cs="宋体" w:hint="eastAsia"/>
                <w:kern w:val="0"/>
                <w:sz w:val="44"/>
                <w:szCs w:val="44"/>
              </w:rPr>
              <w:lastRenderedPageBreak/>
              <w:t>费支出决算表</w:t>
            </w: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center"/>
              <w:rPr>
                <w:rFonts w:ascii="黑体" w:eastAsia="黑体" w:hAnsi="黑体" w:cs="宋体" w:hint="eastAsia"/>
                <w:kern w:val="0"/>
                <w:sz w:val="44"/>
                <w:szCs w:val="44"/>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3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r>
      <w:tr w:rsidR="00C910A8" w:rsidRPr="00C910A8" w:rsidTr="00C910A8">
        <w:trPr>
          <w:trHeight w:val="285"/>
        </w:trPr>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30" w:type="dxa"/>
            <w:tcBorders>
              <w:top w:val="nil"/>
              <w:left w:val="nil"/>
              <w:bottom w:val="nil"/>
              <w:right w:val="nil"/>
            </w:tcBorders>
            <w:shd w:val="clear" w:color="auto" w:fill="auto"/>
            <w:noWrap/>
            <w:vAlign w:val="bottom"/>
            <w:hideMark/>
          </w:tcPr>
          <w:p w:rsidR="00C910A8" w:rsidRPr="00C910A8" w:rsidRDefault="00C910A8" w:rsidP="00C910A8">
            <w:pPr>
              <w:widowControl/>
              <w:jc w:val="left"/>
              <w:rPr>
                <w:rFonts w:ascii="宋体" w:eastAsia="宋体" w:hAnsi="宋体" w:cs="宋体"/>
                <w:kern w:val="0"/>
                <w:sz w:val="20"/>
                <w:szCs w:val="20"/>
              </w:rPr>
            </w:pPr>
            <w:r w:rsidRPr="00C910A8">
              <w:rPr>
                <w:rFonts w:ascii="宋体" w:eastAsia="宋体" w:hAnsi="宋体" w:cs="宋体" w:hint="eastAsia"/>
                <w:kern w:val="0"/>
                <w:sz w:val="20"/>
                <w:szCs w:val="20"/>
              </w:rPr>
              <w:t>公开09表</w:t>
            </w:r>
          </w:p>
        </w:tc>
      </w:tr>
      <w:tr w:rsidR="00C910A8" w:rsidRPr="00C910A8" w:rsidTr="00C910A8">
        <w:trPr>
          <w:trHeight w:val="285"/>
        </w:trPr>
        <w:tc>
          <w:tcPr>
            <w:tcW w:w="2840" w:type="dxa"/>
            <w:gridSpan w:val="2"/>
            <w:tcBorders>
              <w:top w:val="nil"/>
              <w:left w:val="nil"/>
              <w:bottom w:val="nil"/>
              <w:right w:val="nil"/>
            </w:tcBorders>
            <w:shd w:val="clear" w:color="auto" w:fill="auto"/>
            <w:noWrap/>
            <w:vAlign w:val="bottom"/>
            <w:hideMark/>
          </w:tcPr>
          <w:p w:rsidR="00C910A8" w:rsidRPr="00C910A8" w:rsidRDefault="00C910A8" w:rsidP="00C910A8">
            <w:pPr>
              <w:widowControl/>
              <w:jc w:val="left"/>
              <w:rPr>
                <w:rFonts w:ascii="宋体" w:eastAsia="宋体" w:hAnsi="宋体" w:cs="宋体" w:hint="eastAsia"/>
                <w:kern w:val="0"/>
                <w:sz w:val="20"/>
                <w:szCs w:val="20"/>
              </w:rPr>
            </w:pPr>
            <w:r w:rsidRPr="00C910A8">
              <w:rPr>
                <w:rFonts w:ascii="宋体" w:eastAsia="宋体" w:hAnsi="宋体" w:cs="宋体" w:hint="eastAsia"/>
                <w:kern w:val="0"/>
                <w:sz w:val="20"/>
                <w:szCs w:val="20"/>
              </w:rPr>
              <w:t>部门：益阳市桃花仑小学</w:t>
            </w: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宋体" w:eastAsia="宋体" w:hAnsi="宋体" w:cs="宋体" w:hint="eastAsia"/>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20" w:type="dxa"/>
            <w:tcBorders>
              <w:top w:val="nil"/>
              <w:left w:val="nil"/>
              <w:bottom w:val="nil"/>
              <w:right w:val="nil"/>
            </w:tcBorders>
            <w:shd w:val="clear" w:color="auto" w:fill="auto"/>
            <w:noWrap/>
            <w:vAlign w:val="center"/>
            <w:hideMark/>
          </w:tcPr>
          <w:p w:rsidR="00C910A8" w:rsidRPr="00C910A8" w:rsidRDefault="00C910A8" w:rsidP="00C910A8">
            <w:pPr>
              <w:widowControl/>
              <w:jc w:val="left"/>
              <w:rPr>
                <w:rFonts w:ascii="Times New Roman" w:eastAsia="Times New Roman" w:hAnsi="Times New Roman" w:cs="Times New Roman"/>
                <w:kern w:val="0"/>
                <w:sz w:val="20"/>
                <w:szCs w:val="20"/>
              </w:rPr>
            </w:pPr>
          </w:p>
        </w:tc>
        <w:tc>
          <w:tcPr>
            <w:tcW w:w="1430" w:type="dxa"/>
            <w:tcBorders>
              <w:top w:val="nil"/>
              <w:left w:val="nil"/>
              <w:bottom w:val="nil"/>
              <w:right w:val="nil"/>
            </w:tcBorders>
            <w:shd w:val="clear" w:color="auto" w:fill="auto"/>
            <w:noWrap/>
            <w:vAlign w:val="bottom"/>
            <w:hideMark/>
          </w:tcPr>
          <w:p w:rsidR="00C910A8" w:rsidRPr="00C910A8" w:rsidRDefault="00C910A8" w:rsidP="00C910A8">
            <w:pPr>
              <w:widowControl/>
              <w:jc w:val="left"/>
              <w:rPr>
                <w:rFonts w:ascii="宋体" w:eastAsia="宋体" w:hAnsi="宋体" w:cs="宋体"/>
                <w:kern w:val="0"/>
                <w:sz w:val="20"/>
                <w:szCs w:val="20"/>
              </w:rPr>
            </w:pPr>
            <w:r w:rsidRPr="00C910A8">
              <w:rPr>
                <w:rFonts w:ascii="宋体" w:eastAsia="宋体" w:hAnsi="宋体" w:cs="宋体" w:hint="eastAsia"/>
                <w:kern w:val="0"/>
                <w:sz w:val="20"/>
                <w:szCs w:val="20"/>
              </w:rPr>
              <w:t>金额单位：万元</w:t>
            </w:r>
          </w:p>
        </w:tc>
      </w:tr>
      <w:tr w:rsidR="00C910A8" w:rsidRPr="00C910A8" w:rsidTr="00C910A8">
        <w:trPr>
          <w:trHeight w:val="300"/>
        </w:trPr>
        <w:tc>
          <w:tcPr>
            <w:tcW w:w="8520" w:type="dxa"/>
            <w:gridSpan w:val="6"/>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预算数</w:t>
            </w:r>
          </w:p>
        </w:tc>
        <w:tc>
          <w:tcPr>
            <w:tcW w:w="8530" w:type="dxa"/>
            <w:gridSpan w:val="6"/>
            <w:tcBorders>
              <w:top w:val="single" w:sz="4" w:space="0" w:color="D4D4D4"/>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决算数</w:t>
            </w:r>
          </w:p>
        </w:tc>
      </w:tr>
      <w:tr w:rsidR="00C910A8" w:rsidRPr="00C910A8" w:rsidTr="00C910A8">
        <w:trPr>
          <w:trHeight w:val="300"/>
        </w:trPr>
        <w:tc>
          <w:tcPr>
            <w:tcW w:w="142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合计</w:t>
            </w:r>
          </w:p>
        </w:tc>
        <w:tc>
          <w:tcPr>
            <w:tcW w:w="142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因公出国（境）费</w:t>
            </w:r>
          </w:p>
        </w:tc>
        <w:tc>
          <w:tcPr>
            <w:tcW w:w="4260" w:type="dxa"/>
            <w:gridSpan w:val="3"/>
            <w:tcBorders>
              <w:top w:val="single" w:sz="4" w:space="0" w:color="D4D4D4"/>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公务用车购置及运行维护费</w:t>
            </w:r>
          </w:p>
        </w:tc>
        <w:tc>
          <w:tcPr>
            <w:tcW w:w="142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公务接待费</w:t>
            </w:r>
          </w:p>
        </w:tc>
        <w:tc>
          <w:tcPr>
            <w:tcW w:w="142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合计</w:t>
            </w:r>
          </w:p>
        </w:tc>
        <w:tc>
          <w:tcPr>
            <w:tcW w:w="142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因公出国（境）费</w:t>
            </w:r>
          </w:p>
        </w:tc>
        <w:tc>
          <w:tcPr>
            <w:tcW w:w="4260" w:type="dxa"/>
            <w:gridSpan w:val="3"/>
            <w:tcBorders>
              <w:top w:val="single" w:sz="4" w:space="0" w:color="D4D4D4"/>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公务用车购置及运行维护费</w:t>
            </w:r>
          </w:p>
        </w:tc>
        <w:tc>
          <w:tcPr>
            <w:tcW w:w="143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公务接待费</w:t>
            </w:r>
          </w:p>
        </w:tc>
      </w:tr>
      <w:tr w:rsidR="00C910A8" w:rsidRPr="00C910A8" w:rsidTr="00C910A8">
        <w:trPr>
          <w:trHeight w:val="600"/>
        </w:trPr>
        <w:tc>
          <w:tcPr>
            <w:tcW w:w="142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42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420" w:type="dxa"/>
            <w:tcBorders>
              <w:top w:val="nil"/>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小计</w:t>
            </w:r>
          </w:p>
        </w:tc>
        <w:tc>
          <w:tcPr>
            <w:tcW w:w="1420" w:type="dxa"/>
            <w:tcBorders>
              <w:top w:val="nil"/>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公务用车购置费</w:t>
            </w:r>
          </w:p>
        </w:tc>
        <w:tc>
          <w:tcPr>
            <w:tcW w:w="1420" w:type="dxa"/>
            <w:tcBorders>
              <w:top w:val="nil"/>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公务用车运行维护费</w:t>
            </w:r>
          </w:p>
        </w:tc>
        <w:tc>
          <w:tcPr>
            <w:tcW w:w="142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42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42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c>
          <w:tcPr>
            <w:tcW w:w="1420" w:type="dxa"/>
            <w:tcBorders>
              <w:top w:val="nil"/>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小计</w:t>
            </w:r>
          </w:p>
        </w:tc>
        <w:tc>
          <w:tcPr>
            <w:tcW w:w="1420" w:type="dxa"/>
            <w:tcBorders>
              <w:top w:val="nil"/>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公务用车购置费</w:t>
            </w:r>
          </w:p>
        </w:tc>
        <w:tc>
          <w:tcPr>
            <w:tcW w:w="1420" w:type="dxa"/>
            <w:tcBorders>
              <w:top w:val="nil"/>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公务用车运行维护费</w:t>
            </w:r>
          </w:p>
        </w:tc>
        <w:tc>
          <w:tcPr>
            <w:tcW w:w="1430" w:type="dxa"/>
            <w:vMerge/>
            <w:tcBorders>
              <w:top w:val="nil"/>
              <w:left w:val="single" w:sz="4" w:space="0" w:color="D4D4D4"/>
              <w:bottom w:val="single" w:sz="4" w:space="0" w:color="D4D4D4"/>
              <w:right w:val="single" w:sz="4" w:space="0" w:color="D4D4D4"/>
            </w:tcBorders>
            <w:vAlign w:val="center"/>
            <w:hideMark/>
          </w:tcPr>
          <w:p w:rsidR="00C910A8" w:rsidRPr="00C910A8" w:rsidRDefault="00C910A8" w:rsidP="00C910A8">
            <w:pPr>
              <w:widowControl/>
              <w:jc w:val="left"/>
              <w:rPr>
                <w:rFonts w:ascii="宋体" w:eastAsia="宋体" w:hAnsi="宋体" w:cs="宋体"/>
                <w:color w:val="000000"/>
                <w:kern w:val="0"/>
                <w:sz w:val="22"/>
              </w:rPr>
            </w:pPr>
          </w:p>
        </w:tc>
      </w:tr>
      <w:tr w:rsidR="00C910A8" w:rsidRPr="00C910A8" w:rsidTr="00C910A8">
        <w:trPr>
          <w:trHeight w:val="300"/>
        </w:trPr>
        <w:tc>
          <w:tcPr>
            <w:tcW w:w="1420" w:type="dxa"/>
            <w:tcBorders>
              <w:top w:val="nil"/>
              <w:left w:val="single" w:sz="4" w:space="0" w:color="D4D4D4"/>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1</w:t>
            </w:r>
          </w:p>
        </w:tc>
        <w:tc>
          <w:tcPr>
            <w:tcW w:w="1420" w:type="dxa"/>
            <w:tcBorders>
              <w:top w:val="nil"/>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2</w:t>
            </w:r>
          </w:p>
        </w:tc>
        <w:tc>
          <w:tcPr>
            <w:tcW w:w="1420" w:type="dxa"/>
            <w:tcBorders>
              <w:top w:val="nil"/>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3</w:t>
            </w:r>
          </w:p>
        </w:tc>
        <w:tc>
          <w:tcPr>
            <w:tcW w:w="1420" w:type="dxa"/>
            <w:tcBorders>
              <w:top w:val="nil"/>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4</w:t>
            </w:r>
          </w:p>
        </w:tc>
        <w:tc>
          <w:tcPr>
            <w:tcW w:w="1420" w:type="dxa"/>
            <w:tcBorders>
              <w:top w:val="nil"/>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5</w:t>
            </w:r>
          </w:p>
        </w:tc>
        <w:tc>
          <w:tcPr>
            <w:tcW w:w="1420" w:type="dxa"/>
            <w:tcBorders>
              <w:top w:val="nil"/>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6</w:t>
            </w:r>
          </w:p>
        </w:tc>
        <w:tc>
          <w:tcPr>
            <w:tcW w:w="1420" w:type="dxa"/>
            <w:tcBorders>
              <w:top w:val="nil"/>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7</w:t>
            </w:r>
          </w:p>
        </w:tc>
        <w:tc>
          <w:tcPr>
            <w:tcW w:w="1420" w:type="dxa"/>
            <w:tcBorders>
              <w:top w:val="nil"/>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8</w:t>
            </w:r>
          </w:p>
        </w:tc>
        <w:tc>
          <w:tcPr>
            <w:tcW w:w="1420" w:type="dxa"/>
            <w:tcBorders>
              <w:top w:val="nil"/>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9</w:t>
            </w:r>
          </w:p>
        </w:tc>
        <w:tc>
          <w:tcPr>
            <w:tcW w:w="1420" w:type="dxa"/>
            <w:tcBorders>
              <w:top w:val="nil"/>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10</w:t>
            </w:r>
          </w:p>
        </w:tc>
        <w:tc>
          <w:tcPr>
            <w:tcW w:w="1420" w:type="dxa"/>
            <w:tcBorders>
              <w:top w:val="nil"/>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11</w:t>
            </w:r>
          </w:p>
        </w:tc>
        <w:tc>
          <w:tcPr>
            <w:tcW w:w="1430" w:type="dxa"/>
            <w:tcBorders>
              <w:top w:val="nil"/>
              <w:left w:val="nil"/>
              <w:bottom w:val="single" w:sz="4" w:space="0" w:color="D4D4D4"/>
              <w:right w:val="single" w:sz="4" w:space="0" w:color="D4D4D4"/>
            </w:tcBorders>
            <w:shd w:val="clear" w:color="000000" w:fill="F1F1F1"/>
            <w:vAlign w:val="center"/>
            <w:hideMark/>
          </w:tcPr>
          <w:p w:rsidR="00C910A8" w:rsidRPr="00C910A8" w:rsidRDefault="00C910A8" w:rsidP="00C910A8">
            <w:pPr>
              <w:widowControl/>
              <w:jc w:val="center"/>
              <w:rPr>
                <w:rFonts w:ascii="宋体" w:eastAsia="宋体" w:hAnsi="宋体" w:cs="宋体" w:hint="eastAsia"/>
                <w:color w:val="000000"/>
                <w:kern w:val="0"/>
                <w:sz w:val="22"/>
              </w:rPr>
            </w:pPr>
            <w:r w:rsidRPr="00C910A8">
              <w:rPr>
                <w:rFonts w:ascii="宋体" w:eastAsia="宋体" w:hAnsi="宋体" w:cs="宋体" w:hint="eastAsia"/>
                <w:color w:val="000000"/>
                <w:kern w:val="0"/>
                <w:sz w:val="22"/>
              </w:rPr>
              <w:t>12</w:t>
            </w:r>
          </w:p>
        </w:tc>
      </w:tr>
      <w:tr w:rsidR="00C910A8" w:rsidRPr="00C910A8" w:rsidTr="00C910A8">
        <w:trPr>
          <w:trHeight w:val="300"/>
        </w:trPr>
        <w:tc>
          <w:tcPr>
            <w:tcW w:w="1420" w:type="dxa"/>
            <w:tcBorders>
              <w:top w:val="nil"/>
              <w:left w:val="single" w:sz="4" w:space="0" w:color="D4D4D4"/>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142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142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142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142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142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142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142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142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142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142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c>
          <w:tcPr>
            <w:tcW w:w="1430" w:type="dxa"/>
            <w:tcBorders>
              <w:top w:val="nil"/>
              <w:left w:val="nil"/>
              <w:bottom w:val="single" w:sz="4" w:space="0" w:color="D4D4D4"/>
              <w:right w:val="single" w:sz="4" w:space="0" w:color="D4D4D4"/>
            </w:tcBorders>
            <w:shd w:val="clear" w:color="auto" w:fill="auto"/>
            <w:noWrap/>
            <w:vAlign w:val="center"/>
            <w:hideMark/>
          </w:tcPr>
          <w:p w:rsidR="00C910A8" w:rsidRPr="00C910A8" w:rsidRDefault="00C910A8" w:rsidP="00C910A8">
            <w:pPr>
              <w:widowControl/>
              <w:jc w:val="right"/>
              <w:rPr>
                <w:rFonts w:ascii="宋体" w:eastAsia="宋体" w:hAnsi="宋体" w:cs="宋体" w:hint="eastAsia"/>
                <w:color w:val="000000"/>
                <w:kern w:val="0"/>
                <w:sz w:val="22"/>
              </w:rPr>
            </w:pPr>
            <w:r w:rsidRPr="00C910A8">
              <w:rPr>
                <w:rFonts w:ascii="宋体" w:eastAsia="宋体" w:hAnsi="宋体" w:cs="宋体" w:hint="eastAsia"/>
                <w:color w:val="000000"/>
                <w:kern w:val="0"/>
                <w:sz w:val="22"/>
              </w:rPr>
              <w:t xml:space="preserve">　</w:t>
            </w:r>
          </w:p>
        </w:tc>
      </w:tr>
      <w:tr w:rsidR="00C910A8" w:rsidRPr="00C910A8" w:rsidTr="00C910A8">
        <w:trPr>
          <w:trHeight w:val="600"/>
        </w:trPr>
        <w:tc>
          <w:tcPr>
            <w:tcW w:w="17050" w:type="dxa"/>
            <w:gridSpan w:val="12"/>
            <w:tcBorders>
              <w:top w:val="single" w:sz="4" w:space="0" w:color="D4D4D4"/>
              <w:left w:val="nil"/>
              <w:bottom w:val="nil"/>
              <w:right w:val="nil"/>
            </w:tcBorders>
            <w:shd w:val="clear" w:color="auto" w:fill="auto"/>
            <w:vAlign w:val="center"/>
            <w:hideMark/>
          </w:tcPr>
          <w:p w:rsidR="00C910A8" w:rsidRPr="00C910A8" w:rsidRDefault="00C910A8" w:rsidP="00C910A8">
            <w:pPr>
              <w:widowControl/>
              <w:jc w:val="left"/>
              <w:rPr>
                <w:rFonts w:ascii="宋体" w:eastAsia="宋体" w:hAnsi="宋体" w:cs="宋体" w:hint="eastAsia"/>
                <w:color w:val="000000"/>
                <w:kern w:val="0"/>
                <w:sz w:val="22"/>
              </w:rPr>
            </w:pPr>
            <w:r w:rsidRPr="00C910A8">
              <w:rPr>
                <w:rFonts w:ascii="宋体" w:eastAsia="宋体" w:hAnsi="宋体" w:cs="宋体" w:hint="eastAsia"/>
                <w:color w:val="000000"/>
                <w:kern w:val="0"/>
                <w:sz w:val="22"/>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rsidR="00FE546F" w:rsidRDefault="00FE546F">
      <w:pPr>
        <w:autoSpaceDE w:val="0"/>
        <w:autoSpaceDN w:val="0"/>
        <w:adjustRightInd w:val="0"/>
        <w:ind w:leftChars="150" w:left="315"/>
        <w:jc w:val="left"/>
        <w:rPr>
          <w:rFonts w:ascii="Times New Roman" w:eastAsia="宋体" w:hAnsi="Times New Roman" w:cs="Times New Roman"/>
          <w:kern w:val="0"/>
          <w:sz w:val="24"/>
          <w:szCs w:val="24"/>
        </w:rPr>
      </w:pPr>
    </w:p>
    <w:p w:rsidR="00FE546F" w:rsidRDefault="00000000">
      <w:pPr>
        <w:widowControl/>
        <w:rPr>
          <w:rFonts w:ascii="Times New Roman" w:hAnsi="Times New Roman" w:cs="Times New Roman"/>
          <w:sz w:val="72"/>
          <w:szCs w:val="72"/>
        </w:rPr>
        <w:sectPr w:rsidR="00FE546F">
          <w:pgSz w:w="16838" w:h="11906" w:orient="landscape"/>
          <w:pgMar w:top="1134" w:right="1417" w:bottom="1134" w:left="1417" w:header="851" w:footer="992" w:gutter="0"/>
          <w:cols w:space="425"/>
          <w:docGrid w:type="lines" w:linePitch="312"/>
        </w:sectPr>
      </w:pPr>
      <w:r>
        <w:rPr>
          <w:rFonts w:ascii="Times New Roman" w:eastAsia="黑体" w:hAnsi="Times New Roman" w:cs="Times New Roman"/>
          <w:szCs w:val="21"/>
        </w:rPr>
        <w:br w:type="page"/>
      </w:r>
    </w:p>
    <w:p w:rsidR="00FE546F" w:rsidRDefault="00FE546F">
      <w:pPr>
        <w:pStyle w:val="Default"/>
        <w:rPr>
          <w:rFonts w:ascii="Times New Roman" w:hAnsi="Times New Roman" w:cs="Times New Roman"/>
          <w:sz w:val="72"/>
          <w:szCs w:val="72"/>
        </w:rPr>
      </w:pPr>
    </w:p>
    <w:p w:rsidR="00FE546F" w:rsidRDefault="00FE546F">
      <w:pPr>
        <w:pStyle w:val="Default"/>
        <w:rPr>
          <w:rFonts w:ascii="Times New Roman" w:hAnsi="Times New Roman" w:cs="Times New Roman"/>
          <w:sz w:val="72"/>
          <w:szCs w:val="72"/>
        </w:rPr>
      </w:pPr>
    </w:p>
    <w:p w:rsidR="00FE546F" w:rsidRDefault="00FE546F">
      <w:pPr>
        <w:pStyle w:val="Default"/>
        <w:rPr>
          <w:rFonts w:ascii="Times New Roman" w:hAnsi="Times New Roman" w:cs="Times New Roman"/>
          <w:sz w:val="72"/>
          <w:szCs w:val="72"/>
        </w:rPr>
      </w:pPr>
    </w:p>
    <w:p w:rsidR="00FE546F" w:rsidRDefault="00FE546F">
      <w:pPr>
        <w:pStyle w:val="Default"/>
        <w:jc w:val="center"/>
        <w:rPr>
          <w:rFonts w:ascii="Times New Roman" w:hAnsi="Times New Roman" w:cs="Times New Roman"/>
          <w:sz w:val="72"/>
          <w:szCs w:val="72"/>
        </w:rPr>
      </w:pPr>
    </w:p>
    <w:p w:rsidR="00FE546F" w:rsidRDefault="00FE546F">
      <w:pPr>
        <w:pStyle w:val="Default"/>
        <w:jc w:val="center"/>
        <w:rPr>
          <w:rFonts w:ascii="Times New Roman" w:eastAsia="方正小标宋_GBK" w:hAnsi="Times New Roman" w:cs="Times New Roman"/>
          <w:sz w:val="72"/>
          <w:szCs w:val="72"/>
        </w:rPr>
      </w:pPr>
    </w:p>
    <w:p w:rsidR="00FE546F"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rsidR="00FE546F"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Pr>
          <w:rFonts w:ascii="Times New Roman" w:eastAsia="方正小标宋_GBK" w:hAnsi="Times New Roman" w:cs="Times New Roman" w:hint="eastAsia"/>
          <w:sz w:val="52"/>
          <w:szCs w:val="52"/>
        </w:rPr>
        <w:t>5</w:t>
      </w:r>
      <w:r>
        <w:rPr>
          <w:rFonts w:ascii="Times New Roman" w:eastAsia="方正小标宋_GBK" w:hAnsi="Times New Roman" w:cs="Times New Roman"/>
          <w:sz w:val="52"/>
          <w:szCs w:val="52"/>
        </w:rPr>
        <w:t>年度部门决算情况说明</w:t>
      </w:r>
    </w:p>
    <w:p w:rsidR="00FE546F" w:rsidRDefault="00000000">
      <w:pPr>
        <w:widowControl/>
        <w:jc w:val="left"/>
        <w:rPr>
          <w:rFonts w:ascii="Times New Roman" w:hAnsi="Times New Roman" w:cs="Times New Roman"/>
          <w:sz w:val="32"/>
          <w:szCs w:val="32"/>
        </w:rPr>
      </w:pPr>
      <w:r>
        <w:rPr>
          <w:rFonts w:ascii="Times New Roman" w:eastAsia="方正小标宋_GBK" w:hAnsi="Times New Roman" w:cs="Times New Roman"/>
          <w:sz w:val="70"/>
          <w:szCs w:val="70"/>
        </w:rPr>
        <w:br w:type="page"/>
      </w:r>
    </w:p>
    <w:p w:rsidR="00FE546F"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一、收入支出决算总体情况说明</w:t>
      </w:r>
    </w:p>
    <w:p w:rsidR="00FE546F"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w:t>
      </w:r>
      <w:r>
        <w:rPr>
          <w:rFonts w:ascii="Times New Roman" w:eastAsia="仿宋_GB2312" w:hAnsi="Times New Roman" w:cs="Times New Roman" w:hint="eastAsia"/>
          <w:sz w:val="32"/>
          <w:szCs w:val="32"/>
        </w:rPr>
        <w:t>入总计</w:t>
      </w:r>
      <w:bookmarkStart w:id="2" w:name="_Hlk239405537"/>
      <w:r w:rsidR="00B155B3">
        <w:rPr>
          <w:rFonts w:ascii="Times New Roman" w:eastAsia="仿宋_GB2312" w:hAnsi="Times New Roman" w:cs="Times New Roman" w:hint="eastAsia"/>
          <w:sz w:val="32"/>
          <w:szCs w:val="32"/>
        </w:rPr>
        <w:t>3817.12</w:t>
      </w:r>
      <w:bookmarkEnd w:id="2"/>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、支</w:t>
      </w:r>
      <w:r>
        <w:rPr>
          <w:rFonts w:ascii="Times New Roman" w:eastAsia="仿宋_GB2312" w:hAnsi="Times New Roman" w:cs="Times New Roman" w:hint="eastAsia"/>
          <w:sz w:val="32"/>
          <w:szCs w:val="32"/>
        </w:rPr>
        <w:t>出</w:t>
      </w:r>
      <w:r>
        <w:rPr>
          <w:rFonts w:ascii="Times New Roman" w:eastAsia="仿宋_GB2312" w:hAnsi="Times New Roman" w:cs="Times New Roman"/>
          <w:sz w:val="32"/>
          <w:szCs w:val="32"/>
        </w:rPr>
        <w:t>总计</w:t>
      </w:r>
      <w:r w:rsidR="00B155B3">
        <w:rPr>
          <w:rFonts w:ascii="Times New Roman" w:eastAsia="仿宋_GB2312" w:hAnsi="Times New Roman" w:cs="Times New Roman" w:hint="eastAsia"/>
          <w:sz w:val="32"/>
          <w:szCs w:val="32"/>
        </w:rPr>
        <w:t>3817.12</w:t>
      </w:r>
      <w:r>
        <w:rPr>
          <w:rFonts w:ascii="Times New Roman" w:eastAsia="仿宋_GB2312" w:hAnsi="Times New Roman" w:cs="Times New Roman"/>
          <w:sz w:val="32"/>
          <w:szCs w:val="32"/>
        </w:rPr>
        <w:t>万元。与上年相比，减少</w:t>
      </w:r>
      <w:r w:rsidR="00B155B3">
        <w:rPr>
          <w:rFonts w:ascii="Times New Roman" w:eastAsia="仿宋_GB2312" w:hAnsi="Times New Roman" w:cs="Times New Roman" w:hint="eastAsia"/>
          <w:sz w:val="32"/>
          <w:szCs w:val="32"/>
        </w:rPr>
        <w:t>80.11</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0.</w:t>
      </w:r>
      <w:r w:rsidR="00B155B3">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Times New Roman" w:eastAsia="仿宋_GB2312" w:hAnsi="Times New Roman" w:cs="Times New Roman" w:hint="eastAsia"/>
          <w:sz w:val="32"/>
          <w:szCs w:val="32"/>
        </w:rPr>
        <w:t>学校维修改造的项目资金减少。</w:t>
      </w:r>
    </w:p>
    <w:p w:rsidR="00FE546F"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教职工工资、学生公用经费、学校校舍安全等重点支出，体现在有关支出科目中。</w:t>
      </w:r>
    </w:p>
    <w:p w:rsidR="00FE546F"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FE546F"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年度收入合计</w:t>
      </w:r>
      <w:r w:rsidR="00B155B3">
        <w:rPr>
          <w:rFonts w:ascii="Times New Roman" w:eastAsia="仿宋_GB2312" w:hAnsi="Times New Roman" w:cs="Times New Roman" w:hint="eastAsia"/>
          <w:sz w:val="32"/>
          <w:szCs w:val="32"/>
        </w:rPr>
        <w:t>3817.12</w:t>
      </w:r>
      <w:r>
        <w:rPr>
          <w:rFonts w:ascii="Times New Roman" w:eastAsia="仿宋_GB2312" w:hAnsi="Times New Roman" w:cs="Times New Roman"/>
          <w:sz w:val="32"/>
          <w:szCs w:val="32"/>
        </w:rPr>
        <w:t>万元，其中：财政拨款收入</w:t>
      </w:r>
      <w:bookmarkStart w:id="3" w:name="_Hlk239405818"/>
      <w:r w:rsidR="00B155B3">
        <w:rPr>
          <w:rFonts w:ascii="Times New Roman" w:eastAsia="仿宋_GB2312" w:hAnsi="Times New Roman" w:cs="Times New Roman" w:hint="eastAsia"/>
          <w:sz w:val="32"/>
          <w:szCs w:val="32"/>
        </w:rPr>
        <w:t>3418.11</w:t>
      </w:r>
      <w:bookmarkEnd w:id="3"/>
      <w:r>
        <w:rPr>
          <w:rFonts w:ascii="Times New Roman" w:eastAsia="仿宋_GB2312" w:hAnsi="Times New Roman" w:cs="Times New Roman"/>
          <w:sz w:val="32"/>
          <w:szCs w:val="32"/>
        </w:rPr>
        <w:t>万元，占</w:t>
      </w:r>
      <w:bookmarkStart w:id="4" w:name="_Hlk239406263"/>
      <w:r w:rsidR="00B155B3">
        <w:rPr>
          <w:rFonts w:ascii="Times New Roman" w:eastAsia="仿宋_GB2312" w:hAnsi="Times New Roman" w:cs="Times New Roman" w:hint="eastAsia"/>
          <w:sz w:val="32"/>
          <w:szCs w:val="32"/>
        </w:rPr>
        <w:t>89.55</w:t>
      </w:r>
      <w:r>
        <w:rPr>
          <w:rFonts w:ascii="Times New Roman" w:eastAsia="仿宋_GB2312" w:hAnsi="Times New Roman" w:cs="Times New Roman"/>
          <w:sz w:val="32"/>
          <w:szCs w:val="32"/>
        </w:rPr>
        <w:t>%</w:t>
      </w:r>
      <w:bookmarkEnd w:id="4"/>
      <w:r>
        <w:rPr>
          <w:rFonts w:ascii="Times New Roman" w:eastAsia="仿宋_GB2312" w:hAnsi="Times New Roman" w:cs="Times New Roman"/>
          <w:sz w:val="32"/>
          <w:szCs w:val="32"/>
        </w:rPr>
        <w:t>；其他收入</w:t>
      </w:r>
      <w:r w:rsidR="00B155B3">
        <w:rPr>
          <w:rFonts w:ascii="Times New Roman" w:eastAsia="仿宋_GB2312" w:hAnsi="Times New Roman" w:cs="Times New Roman" w:hint="eastAsia"/>
          <w:sz w:val="32"/>
          <w:szCs w:val="32"/>
        </w:rPr>
        <w:t>399.01</w:t>
      </w:r>
      <w:r>
        <w:rPr>
          <w:rFonts w:ascii="Times New Roman" w:eastAsia="仿宋_GB2312" w:hAnsi="Times New Roman" w:cs="Times New Roman"/>
          <w:sz w:val="32"/>
          <w:szCs w:val="32"/>
        </w:rPr>
        <w:t>万元，占</w:t>
      </w:r>
      <w:r w:rsidR="00B155B3">
        <w:rPr>
          <w:rFonts w:ascii="Times New Roman" w:eastAsia="仿宋_GB2312" w:hAnsi="Times New Roman" w:cs="Times New Roman" w:hint="eastAsia"/>
          <w:sz w:val="32"/>
          <w:szCs w:val="32"/>
        </w:rPr>
        <w:t>10.45</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FE546F"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FE546F"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年度支出合计</w:t>
      </w:r>
      <w:r w:rsidR="001C33D7">
        <w:rPr>
          <w:rFonts w:ascii="Times New Roman" w:eastAsia="仿宋_GB2312" w:hAnsi="Times New Roman" w:cs="Times New Roman" w:hint="eastAsia"/>
          <w:sz w:val="32"/>
          <w:szCs w:val="32"/>
        </w:rPr>
        <w:t>3817.12</w:t>
      </w:r>
      <w:r>
        <w:rPr>
          <w:rFonts w:ascii="Times New Roman" w:eastAsia="仿宋_GB2312" w:hAnsi="Times New Roman" w:cs="Times New Roman"/>
          <w:sz w:val="32"/>
          <w:szCs w:val="32"/>
        </w:rPr>
        <w:t>万元，其中：基本支出</w:t>
      </w:r>
      <w:r w:rsidR="001C33D7">
        <w:rPr>
          <w:rFonts w:ascii="Times New Roman" w:eastAsia="仿宋_GB2312" w:hAnsi="Times New Roman" w:cs="Times New Roman" w:hint="eastAsia"/>
          <w:sz w:val="32"/>
          <w:szCs w:val="32"/>
        </w:rPr>
        <w:t>3768.38</w:t>
      </w:r>
      <w:r>
        <w:rPr>
          <w:rFonts w:ascii="Times New Roman" w:eastAsia="仿宋_GB2312" w:hAnsi="Times New Roman" w:cs="Times New Roman"/>
          <w:sz w:val="32"/>
          <w:szCs w:val="32"/>
        </w:rPr>
        <w:t>万元，占</w:t>
      </w:r>
      <w:r w:rsidR="001C33D7">
        <w:rPr>
          <w:rFonts w:ascii="Times New Roman" w:eastAsia="仿宋_GB2312" w:hAnsi="Times New Roman" w:cs="Times New Roman" w:hint="eastAsia"/>
          <w:sz w:val="32"/>
          <w:szCs w:val="32"/>
        </w:rPr>
        <w:t>98.72</w:t>
      </w:r>
      <w:r>
        <w:rPr>
          <w:rFonts w:ascii="Times New Roman" w:eastAsia="仿宋_GB2312" w:hAnsi="Times New Roman" w:cs="Times New Roman"/>
          <w:sz w:val="32"/>
          <w:szCs w:val="32"/>
        </w:rPr>
        <w:t>%</w:t>
      </w:r>
      <w:r>
        <w:rPr>
          <w:rFonts w:ascii="Times New Roman" w:eastAsia="仿宋_GB2312" w:hAnsi="Times New Roman" w:cs="Times New Roman"/>
          <w:sz w:val="32"/>
          <w:szCs w:val="32"/>
        </w:rPr>
        <w:t>；项目支出</w:t>
      </w:r>
      <w:r w:rsidR="001C33D7">
        <w:rPr>
          <w:rFonts w:ascii="Times New Roman" w:eastAsia="仿宋_GB2312" w:hAnsi="Times New Roman" w:cs="Times New Roman" w:hint="eastAsia"/>
          <w:sz w:val="32"/>
          <w:szCs w:val="32"/>
        </w:rPr>
        <w:t>48.74</w:t>
      </w:r>
      <w:r>
        <w:rPr>
          <w:rFonts w:ascii="Times New Roman" w:eastAsia="仿宋_GB2312" w:hAnsi="Times New Roman" w:cs="Times New Roman"/>
          <w:sz w:val="32"/>
          <w:szCs w:val="32"/>
        </w:rPr>
        <w:t>万元，占</w:t>
      </w:r>
      <w:r w:rsidR="001C33D7">
        <w:rPr>
          <w:rFonts w:ascii="Times New Roman" w:eastAsia="仿宋_GB2312" w:hAnsi="Times New Roman" w:cs="Times New Roman" w:hint="eastAsia"/>
          <w:sz w:val="32"/>
          <w:szCs w:val="32"/>
        </w:rPr>
        <w:t>1.28</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FE546F"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rsidR="00FE546F"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年度财政拨款收</w:t>
      </w:r>
      <w:r>
        <w:rPr>
          <w:rFonts w:ascii="Times New Roman" w:eastAsia="仿宋_GB2312" w:hAnsi="Times New Roman" w:cs="Times New Roman" w:hint="eastAsia"/>
          <w:sz w:val="32"/>
          <w:szCs w:val="32"/>
        </w:rPr>
        <w:t>入总计</w:t>
      </w:r>
      <w:r w:rsidR="00200F37">
        <w:rPr>
          <w:rFonts w:ascii="Times New Roman" w:eastAsia="仿宋_GB2312" w:hAnsi="Times New Roman" w:cs="Times New Roman" w:hint="eastAsia"/>
          <w:sz w:val="32"/>
          <w:szCs w:val="32"/>
        </w:rPr>
        <w:t>3418.11</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、支</w:t>
      </w:r>
      <w:r>
        <w:rPr>
          <w:rFonts w:ascii="Times New Roman" w:eastAsia="仿宋_GB2312" w:hAnsi="Times New Roman" w:cs="Times New Roman" w:hint="eastAsia"/>
          <w:sz w:val="32"/>
          <w:szCs w:val="32"/>
        </w:rPr>
        <w:t>出</w:t>
      </w:r>
      <w:r>
        <w:rPr>
          <w:rFonts w:ascii="Times New Roman" w:eastAsia="仿宋_GB2312" w:hAnsi="Times New Roman" w:cs="Times New Roman"/>
          <w:sz w:val="32"/>
          <w:szCs w:val="32"/>
        </w:rPr>
        <w:t>总计</w:t>
      </w:r>
      <w:r w:rsidR="00200F37">
        <w:rPr>
          <w:rFonts w:ascii="Times New Roman" w:eastAsia="仿宋_GB2312" w:hAnsi="Times New Roman" w:cs="Times New Roman" w:hint="eastAsia"/>
          <w:sz w:val="32"/>
          <w:szCs w:val="32"/>
        </w:rPr>
        <w:t>3418.1</w:t>
      </w:r>
      <w:r>
        <w:rPr>
          <w:rFonts w:ascii="Times New Roman" w:eastAsia="仿宋_GB2312" w:hAnsi="Times New Roman" w:cs="Times New Roman"/>
          <w:sz w:val="32"/>
          <w:szCs w:val="32"/>
        </w:rPr>
        <w:t>万元，与上年相比，</w:t>
      </w:r>
      <w:bookmarkStart w:id="5" w:name="_Hlk239406294"/>
      <w:r w:rsidR="00200F37">
        <w:rPr>
          <w:rFonts w:ascii="Times New Roman" w:eastAsia="仿宋_GB2312" w:hAnsi="Times New Roman" w:cs="Times New Roman" w:hint="eastAsia"/>
          <w:sz w:val="32"/>
          <w:szCs w:val="32"/>
        </w:rPr>
        <w:t>增长</w:t>
      </w:r>
      <w:r w:rsidR="00200F37">
        <w:rPr>
          <w:rFonts w:ascii="Times New Roman" w:eastAsia="仿宋_GB2312" w:hAnsi="Times New Roman" w:cs="Times New Roman" w:hint="eastAsia"/>
          <w:sz w:val="32"/>
          <w:szCs w:val="32"/>
        </w:rPr>
        <w:t>33.35</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sidR="00200F37">
        <w:rPr>
          <w:rFonts w:ascii="Times New Roman" w:eastAsia="仿宋_GB2312" w:hAnsi="Times New Roman" w:cs="Times New Roman" w:hint="eastAsia"/>
          <w:sz w:val="32"/>
          <w:szCs w:val="32"/>
        </w:rPr>
        <w:t>增长</w:t>
      </w:r>
      <w:r w:rsidR="00200F37">
        <w:rPr>
          <w:rFonts w:ascii="Times New Roman" w:eastAsia="仿宋_GB2312" w:hAnsi="Times New Roman" w:cs="Times New Roman" w:hint="eastAsia"/>
          <w:sz w:val="32"/>
          <w:szCs w:val="32"/>
        </w:rPr>
        <w:t>0.10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200F37">
        <w:rPr>
          <w:rFonts w:ascii="Times New Roman" w:eastAsia="仿宋_GB2312" w:hAnsi="Times New Roman" w:cs="Times New Roman" w:hint="eastAsia"/>
          <w:sz w:val="32"/>
          <w:szCs w:val="32"/>
        </w:rPr>
        <w:t>人员经费</w:t>
      </w:r>
      <w:r>
        <w:rPr>
          <w:rFonts w:ascii="Times New Roman" w:eastAsia="仿宋_GB2312" w:hAnsi="Times New Roman" w:cs="Times New Roman" w:hint="eastAsia"/>
          <w:sz w:val="32"/>
          <w:szCs w:val="32"/>
        </w:rPr>
        <w:t>支出</w:t>
      </w:r>
      <w:r w:rsidR="00200F37">
        <w:rPr>
          <w:rFonts w:ascii="Times New Roman" w:eastAsia="仿宋_GB2312" w:hAnsi="Times New Roman" w:cs="Times New Roman" w:hint="eastAsia"/>
          <w:sz w:val="32"/>
          <w:szCs w:val="32"/>
        </w:rPr>
        <w:t>增加</w:t>
      </w:r>
      <w:r>
        <w:rPr>
          <w:rFonts w:ascii="Times New Roman" w:eastAsia="仿宋_GB2312" w:hAnsi="Times New Roman" w:cs="Times New Roman" w:hint="eastAsia"/>
          <w:sz w:val="32"/>
          <w:szCs w:val="32"/>
        </w:rPr>
        <w:t>。</w:t>
      </w:r>
    </w:p>
    <w:bookmarkEnd w:id="5"/>
    <w:p w:rsidR="00FE546F"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rsidR="00FE546F"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rsidR="00C00A69" w:rsidRDefault="00000000" w:rsidP="00C00A6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w:t>
      </w:r>
      <w:r w:rsidR="00C00A69">
        <w:rPr>
          <w:rFonts w:ascii="Times New Roman" w:eastAsia="仿宋_GB2312" w:hAnsi="Times New Roman" w:cs="Times New Roman" w:hint="eastAsia"/>
          <w:sz w:val="32"/>
          <w:szCs w:val="32"/>
        </w:rPr>
        <w:t>3418.11</w:t>
      </w:r>
      <w:r>
        <w:rPr>
          <w:rFonts w:ascii="Times New Roman" w:eastAsia="仿宋_GB2312" w:hAnsi="Times New Roman" w:cs="Times New Roman"/>
          <w:sz w:val="32"/>
          <w:szCs w:val="32"/>
        </w:rPr>
        <w:t>万元，占本年支出合计的</w:t>
      </w:r>
      <w:r w:rsidR="00C00A69">
        <w:rPr>
          <w:rFonts w:ascii="Times New Roman" w:eastAsia="仿宋_GB2312" w:hAnsi="Times New Roman" w:cs="Times New Roman" w:hint="eastAsia"/>
          <w:sz w:val="32"/>
          <w:szCs w:val="32"/>
        </w:rPr>
        <w:lastRenderedPageBreak/>
        <w:t>89.55</w:t>
      </w:r>
      <w:r w:rsidR="00C00A69">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，与上年相比，财政拨款支出</w:t>
      </w:r>
      <w:r w:rsidR="00C00A69">
        <w:rPr>
          <w:rFonts w:ascii="Times New Roman" w:eastAsia="仿宋_GB2312" w:hAnsi="Times New Roman" w:cs="Times New Roman" w:hint="eastAsia"/>
          <w:sz w:val="32"/>
          <w:szCs w:val="32"/>
        </w:rPr>
        <w:t>增长</w:t>
      </w:r>
      <w:r w:rsidR="00C00A69">
        <w:rPr>
          <w:rFonts w:ascii="Times New Roman" w:eastAsia="仿宋_GB2312" w:hAnsi="Times New Roman" w:cs="Times New Roman" w:hint="eastAsia"/>
          <w:sz w:val="32"/>
          <w:szCs w:val="32"/>
        </w:rPr>
        <w:t>33.35</w:t>
      </w:r>
      <w:r w:rsidR="00C00A69">
        <w:rPr>
          <w:rFonts w:ascii="Times New Roman" w:eastAsia="仿宋_GB2312" w:hAnsi="Times New Roman" w:cs="Times New Roman"/>
          <w:sz w:val="32"/>
          <w:szCs w:val="32"/>
        </w:rPr>
        <w:t>万元</w:t>
      </w:r>
      <w:r w:rsidR="00C00A69">
        <w:rPr>
          <w:rFonts w:ascii="Times New Roman" w:eastAsia="仿宋_GB2312" w:hAnsi="Times New Roman" w:cs="Times New Roman"/>
          <w:sz w:val="32"/>
          <w:szCs w:val="32"/>
        </w:rPr>
        <w:t>,</w:t>
      </w:r>
      <w:r w:rsidR="00C00A69">
        <w:rPr>
          <w:rFonts w:ascii="Times New Roman" w:eastAsia="仿宋_GB2312" w:hAnsi="Times New Roman" w:cs="Times New Roman" w:hint="eastAsia"/>
          <w:sz w:val="32"/>
          <w:szCs w:val="32"/>
        </w:rPr>
        <w:t>增长</w:t>
      </w:r>
      <w:r w:rsidR="00C00A69">
        <w:rPr>
          <w:rFonts w:ascii="Times New Roman" w:eastAsia="仿宋_GB2312" w:hAnsi="Times New Roman" w:cs="Times New Roman" w:hint="eastAsia"/>
          <w:sz w:val="32"/>
          <w:szCs w:val="32"/>
        </w:rPr>
        <w:t>0.10</w:t>
      </w:r>
      <w:r w:rsidR="00C00A69">
        <w:rPr>
          <w:rFonts w:ascii="Times New Roman" w:eastAsia="仿宋_GB2312" w:hAnsi="Times New Roman" w:cs="Times New Roman"/>
          <w:sz w:val="32"/>
          <w:szCs w:val="32"/>
        </w:rPr>
        <w:t>%</w:t>
      </w:r>
      <w:r w:rsidR="00C00A69">
        <w:rPr>
          <w:rFonts w:ascii="Times New Roman" w:eastAsia="仿宋_GB2312" w:hAnsi="Times New Roman" w:cs="Times New Roman"/>
          <w:sz w:val="32"/>
          <w:szCs w:val="32"/>
        </w:rPr>
        <w:t>，主要是因为</w:t>
      </w:r>
      <w:r w:rsidR="00C00A69">
        <w:rPr>
          <w:rFonts w:ascii="Times New Roman" w:eastAsia="仿宋_GB2312" w:hAnsi="Times New Roman" w:cs="Times New Roman" w:hint="eastAsia"/>
          <w:sz w:val="32"/>
          <w:szCs w:val="32"/>
        </w:rPr>
        <w:t>人员经费支出增加。</w:t>
      </w:r>
    </w:p>
    <w:p w:rsidR="00FE546F"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rsidR="00FE546F"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度财政拨款支出</w:t>
      </w:r>
      <w:r w:rsidR="008C110B">
        <w:rPr>
          <w:rFonts w:ascii="Times New Roman" w:eastAsia="仿宋_GB2312" w:hAnsi="Times New Roman" w:cs="Times New Roman" w:hint="eastAsia"/>
          <w:sz w:val="32"/>
          <w:szCs w:val="32"/>
        </w:rPr>
        <w:t>3418.11</w:t>
      </w:r>
      <w:r>
        <w:rPr>
          <w:rFonts w:ascii="Times New Roman" w:eastAsia="仿宋_GB2312" w:hAnsi="Times New Roman" w:cs="Times New Roman"/>
          <w:sz w:val="32"/>
          <w:szCs w:val="32"/>
        </w:rPr>
        <w:t>万元，主要用于以下方面：教育（类）支出</w:t>
      </w:r>
      <w:r w:rsidR="008C110B">
        <w:rPr>
          <w:rFonts w:ascii="Times New Roman" w:eastAsia="仿宋_GB2312" w:hAnsi="Times New Roman" w:cs="Times New Roman" w:hint="eastAsia"/>
          <w:sz w:val="32"/>
          <w:szCs w:val="32"/>
        </w:rPr>
        <w:t>3258.41</w:t>
      </w:r>
      <w:r>
        <w:rPr>
          <w:rFonts w:ascii="Times New Roman" w:eastAsia="仿宋_GB2312" w:hAnsi="Times New Roman" w:cs="Times New Roman"/>
          <w:sz w:val="32"/>
          <w:szCs w:val="32"/>
        </w:rPr>
        <w:t>万元，占</w:t>
      </w:r>
      <w:r w:rsidR="008C110B">
        <w:rPr>
          <w:rFonts w:ascii="Times New Roman" w:eastAsia="仿宋_GB2312" w:hAnsi="Times New Roman" w:cs="Times New Roman" w:hint="eastAsia"/>
          <w:sz w:val="32"/>
          <w:szCs w:val="32"/>
        </w:rPr>
        <w:t>95.3</w:t>
      </w:r>
      <w:r>
        <w:rPr>
          <w:rFonts w:ascii="Times New Roman" w:eastAsia="仿宋_GB2312" w:hAnsi="Times New Roman" w:cs="Times New Roman"/>
          <w:sz w:val="32"/>
          <w:szCs w:val="32"/>
        </w:rPr>
        <w:t>%;</w:t>
      </w:r>
      <w:r w:rsidR="00963A67">
        <w:rPr>
          <w:rFonts w:ascii="Times New Roman" w:eastAsia="仿宋_GB2312" w:hAnsi="Times New Roman" w:cs="Times New Roman" w:hint="eastAsia"/>
          <w:sz w:val="32"/>
          <w:szCs w:val="32"/>
        </w:rPr>
        <w:t>卫生健康</w:t>
      </w:r>
      <w:r>
        <w:rPr>
          <w:rFonts w:ascii="Times New Roman" w:eastAsia="仿宋_GB2312" w:hAnsi="Times New Roman" w:cs="Times New Roman" w:hint="eastAsia"/>
          <w:sz w:val="32"/>
          <w:szCs w:val="32"/>
        </w:rPr>
        <w:t>（类）支出</w:t>
      </w:r>
      <w:r w:rsidR="00963A67">
        <w:rPr>
          <w:rFonts w:ascii="Times New Roman" w:eastAsia="仿宋_GB2312" w:hAnsi="Times New Roman" w:cs="Times New Roman" w:hint="eastAsia"/>
          <w:sz w:val="32"/>
          <w:szCs w:val="32"/>
        </w:rPr>
        <w:t>159.7</w:t>
      </w:r>
      <w:r>
        <w:rPr>
          <w:rFonts w:ascii="Times New Roman" w:eastAsia="仿宋_GB2312" w:hAnsi="Times New Roman" w:cs="Times New Roman" w:hint="eastAsia"/>
          <w:sz w:val="32"/>
          <w:szCs w:val="32"/>
        </w:rPr>
        <w:t>万元，占</w:t>
      </w:r>
      <w:r w:rsidR="00963A67">
        <w:rPr>
          <w:rFonts w:ascii="Times New Roman" w:eastAsia="仿宋_GB2312" w:hAnsi="Times New Roman" w:cs="Times New Roman" w:hint="eastAsia"/>
          <w:sz w:val="32"/>
          <w:szCs w:val="32"/>
        </w:rPr>
        <w:t>4.7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p>
    <w:p w:rsidR="00FE546F"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FE546F"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年度财政拨款支出年初预算数为</w:t>
      </w:r>
      <w:r w:rsidR="003E7CCD">
        <w:rPr>
          <w:rFonts w:ascii="Times New Roman" w:eastAsia="仿宋_GB2312" w:hAnsi="Times New Roman" w:cs="Times New Roman" w:hint="eastAsia"/>
          <w:sz w:val="32"/>
          <w:szCs w:val="32"/>
        </w:rPr>
        <w:t>1991.93</w:t>
      </w:r>
      <w:r>
        <w:rPr>
          <w:rFonts w:ascii="Times New Roman" w:eastAsia="仿宋_GB2312" w:hAnsi="Times New Roman" w:cs="Times New Roman"/>
          <w:sz w:val="32"/>
          <w:szCs w:val="32"/>
        </w:rPr>
        <w:t>万元，支出决算数为</w:t>
      </w:r>
      <w:r w:rsidR="003E7CCD">
        <w:rPr>
          <w:rFonts w:ascii="Times New Roman" w:eastAsia="仿宋_GB2312" w:hAnsi="Times New Roman" w:cs="Times New Roman" w:hint="eastAsia"/>
          <w:sz w:val="32"/>
          <w:szCs w:val="32"/>
        </w:rPr>
        <w:t>3418.11</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172.00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rsidR="00FE546F" w:rsidRDefault="00000000" w:rsidP="00660BD8">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教育支出（类）普通教育（款）学前教育（项）年初预算为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万元，支出决算数为</w:t>
      </w:r>
      <w:r w:rsidR="003E7CCD">
        <w:rPr>
          <w:rFonts w:ascii="Times New Roman" w:eastAsia="仿宋_GB2312" w:hAnsi="Times New Roman" w:cs="Times New Roman" w:hint="eastAsia"/>
          <w:sz w:val="32"/>
          <w:szCs w:val="32"/>
        </w:rPr>
        <w:t>80.95</w:t>
      </w:r>
      <w:r>
        <w:rPr>
          <w:rFonts w:ascii="Times New Roman" w:eastAsia="仿宋_GB2312" w:hAnsi="Times New Roman" w:cs="Times New Roman" w:hint="eastAsia"/>
          <w:sz w:val="32"/>
          <w:szCs w:val="32"/>
        </w:rPr>
        <w:t>万元。决算数大于预算数的主要原因是预算时全部纳入教育支出（类）普通教育（款）其他普通教育支出（项），决算时进行了分类。</w:t>
      </w:r>
    </w:p>
    <w:p w:rsidR="00FE546F" w:rsidRDefault="00000000" w:rsidP="00660BD8">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教育支出（类）普通教育（款）小学教育（项）年初预算为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w:t>
      </w:r>
      <w:r w:rsidR="00660BD8">
        <w:rPr>
          <w:rFonts w:ascii="Times New Roman" w:eastAsia="仿宋_GB2312" w:hAnsi="Times New Roman" w:cs="Times New Roman" w:hint="eastAsia"/>
          <w:sz w:val="32"/>
          <w:szCs w:val="32"/>
        </w:rPr>
        <w:t>392.18</w:t>
      </w:r>
      <w:r>
        <w:rPr>
          <w:rFonts w:ascii="Times New Roman" w:eastAsia="仿宋_GB2312" w:hAnsi="Times New Roman" w:cs="Times New Roman" w:hint="eastAsia"/>
          <w:sz w:val="32"/>
          <w:szCs w:val="32"/>
        </w:rPr>
        <w:t>万元。决算数大于预算数的主要原因是预算时全部纳入教育支出（类）普通教育（款）其他普通教育支出（项），决算时进行了分类。</w:t>
      </w:r>
    </w:p>
    <w:p w:rsidR="00FE546F" w:rsidRDefault="00660BD8">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sidR="00000000">
        <w:rPr>
          <w:rFonts w:ascii="Times New Roman" w:eastAsia="仿宋_GB2312" w:hAnsi="Times New Roman" w:cs="Times New Roman" w:hint="eastAsia"/>
          <w:sz w:val="32"/>
          <w:szCs w:val="32"/>
        </w:rPr>
        <w:t>.</w:t>
      </w:r>
      <w:r w:rsidR="00000000">
        <w:rPr>
          <w:rFonts w:ascii="Times New Roman" w:eastAsia="仿宋_GB2312" w:hAnsi="Times New Roman" w:cs="Times New Roman" w:hint="eastAsia"/>
          <w:sz w:val="32"/>
          <w:szCs w:val="32"/>
        </w:rPr>
        <w:t>教育支出（类）普通教育（款）其他普通教育支出（项）</w:t>
      </w:r>
    </w:p>
    <w:p w:rsidR="00FE546F" w:rsidRDefault="00000000" w:rsidP="00660BD8">
      <w:pPr>
        <w:pStyle w:val="Default"/>
        <w:overflowPunct w:val="0"/>
        <w:autoSpaceDE/>
        <w:autoSpaceDN/>
        <w:spacing w:line="600" w:lineRule="exact"/>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sidR="00660BD8">
        <w:rPr>
          <w:rFonts w:ascii="Times New Roman" w:eastAsia="仿宋_GB2312" w:hAnsi="Times New Roman" w:cs="Times New Roman" w:hint="eastAsia"/>
          <w:sz w:val="32"/>
          <w:szCs w:val="32"/>
        </w:rPr>
        <w:t>1991.93</w:t>
      </w:r>
      <w:r>
        <w:rPr>
          <w:rFonts w:ascii="Times New Roman" w:eastAsia="仿宋_GB2312" w:hAnsi="Times New Roman" w:cs="Times New Roman" w:hint="eastAsia"/>
          <w:sz w:val="32"/>
          <w:szCs w:val="32"/>
        </w:rPr>
        <w:t>万元，支出决算数为</w:t>
      </w:r>
      <w:r w:rsidR="00660BD8">
        <w:rPr>
          <w:rFonts w:ascii="Times New Roman" w:eastAsia="仿宋_GB2312" w:hAnsi="Times New Roman" w:cs="Times New Roman" w:hint="eastAsia"/>
          <w:sz w:val="32"/>
          <w:szCs w:val="32"/>
        </w:rPr>
        <w:t>2736.54</w:t>
      </w:r>
      <w:r>
        <w:rPr>
          <w:rFonts w:ascii="Times New Roman" w:eastAsia="仿宋_GB2312" w:hAnsi="Times New Roman" w:cs="Times New Roman" w:hint="eastAsia"/>
          <w:sz w:val="32"/>
          <w:szCs w:val="32"/>
        </w:rPr>
        <w:t>万元。决算数大于预算数主要是因为教职工资增长，年中追加了人员经费。</w:t>
      </w:r>
    </w:p>
    <w:p w:rsidR="00FE546F" w:rsidRDefault="00660BD8" w:rsidP="00660BD8">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sidR="00000000">
        <w:rPr>
          <w:rFonts w:ascii="Times New Roman" w:eastAsia="仿宋_GB2312" w:hAnsi="Times New Roman" w:cs="Times New Roman" w:hint="eastAsia"/>
          <w:sz w:val="32"/>
          <w:szCs w:val="32"/>
        </w:rPr>
        <w:t>.</w:t>
      </w:r>
      <w:r w:rsidR="00000000">
        <w:rPr>
          <w:rFonts w:ascii="Times New Roman" w:eastAsia="仿宋_GB2312" w:hAnsi="Times New Roman" w:cs="Times New Roman" w:hint="eastAsia"/>
          <w:sz w:val="32"/>
          <w:szCs w:val="32"/>
        </w:rPr>
        <w:t>教育支出（类）其他教育支出（款）其他教育费附加安排的支出（项）年初预算为</w:t>
      </w:r>
      <w:r w:rsidR="00000000">
        <w:rPr>
          <w:rFonts w:ascii="Times New Roman" w:eastAsia="仿宋_GB2312" w:hAnsi="Times New Roman" w:cs="Times New Roman" w:hint="eastAsia"/>
          <w:sz w:val="32"/>
          <w:szCs w:val="32"/>
        </w:rPr>
        <w:t>0</w:t>
      </w:r>
      <w:r w:rsidR="00000000">
        <w:rPr>
          <w:rFonts w:ascii="Times New Roman" w:eastAsia="仿宋_GB2312" w:hAnsi="Times New Roman" w:cs="Times New Roman" w:hint="eastAsia"/>
          <w:sz w:val="32"/>
          <w:szCs w:val="32"/>
        </w:rPr>
        <w:t>万元，支出决算数为</w:t>
      </w:r>
      <w:r>
        <w:rPr>
          <w:rFonts w:ascii="Times New Roman" w:eastAsia="仿宋_GB2312" w:hAnsi="Times New Roman" w:cs="Times New Roman" w:hint="eastAsia"/>
          <w:sz w:val="32"/>
          <w:szCs w:val="32"/>
        </w:rPr>
        <w:t>48.74</w:t>
      </w:r>
      <w:r w:rsidR="00000000">
        <w:rPr>
          <w:rFonts w:ascii="Times New Roman" w:eastAsia="仿宋_GB2312" w:hAnsi="Times New Roman" w:cs="Times New Roman" w:hint="eastAsia"/>
          <w:sz w:val="32"/>
          <w:szCs w:val="32"/>
        </w:rPr>
        <w:t>万元。决算数大于预算数的主要原因是预算时全部纳入教育支出（类）</w:t>
      </w:r>
      <w:r w:rsidR="00000000">
        <w:rPr>
          <w:rFonts w:ascii="Times New Roman" w:eastAsia="仿宋_GB2312" w:hAnsi="Times New Roman" w:cs="Times New Roman" w:hint="eastAsia"/>
          <w:sz w:val="32"/>
          <w:szCs w:val="32"/>
        </w:rPr>
        <w:lastRenderedPageBreak/>
        <w:t>普通教育（款）其他普通教育支出（项），决算时进行了分类。</w:t>
      </w:r>
    </w:p>
    <w:p w:rsidR="00FE546F" w:rsidRDefault="00660BD8">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5</w:t>
      </w:r>
      <w:r w:rsidR="00000000">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卫生和健康支出</w:t>
      </w:r>
      <w:r w:rsidR="00000000">
        <w:rPr>
          <w:rFonts w:ascii="Times New Roman" w:eastAsia="仿宋_GB2312" w:hAnsi="Times New Roman" w:cs="Times New Roman" w:hint="eastAsia"/>
          <w:sz w:val="32"/>
          <w:szCs w:val="32"/>
        </w:rPr>
        <w:t>（类）</w:t>
      </w:r>
      <w:r>
        <w:rPr>
          <w:rFonts w:ascii="Times New Roman" w:eastAsia="仿宋_GB2312" w:hAnsi="Times New Roman" w:cs="Times New Roman" w:hint="eastAsia"/>
          <w:sz w:val="32"/>
          <w:szCs w:val="32"/>
        </w:rPr>
        <w:t>事业单位医疗</w:t>
      </w:r>
      <w:r w:rsidR="00000000">
        <w:rPr>
          <w:rFonts w:ascii="Times New Roman" w:eastAsia="仿宋_GB2312" w:hAnsi="Times New Roman" w:cs="Times New Roman" w:hint="eastAsia"/>
          <w:sz w:val="32"/>
          <w:szCs w:val="32"/>
        </w:rPr>
        <w:t>（款）年初预算为</w:t>
      </w:r>
      <w:r w:rsidR="00000000">
        <w:rPr>
          <w:rFonts w:ascii="Times New Roman" w:eastAsia="仿宋_GB2312" w:hAnsi="Times New Roman" w:cs="Times New Roman" w:hint="eastAsia"/>
          <w:sz w:val="32"/>
          <w:szCs w:val="32"/>
        </w:rPr>
        <w:t>0</w:t>
      </w:r>
      <w:r w:rsidR="00000000">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159.7</w:t>
      </w:r>
      <w:r w:rsidR="00000000">
        <w:rPr>
          <w:rFonts w:ascii="Times New Roman" w:eastAsia="仿宋_GB2312" w:hAnsi="Times New Roman" w:cs="Times New Roman" w:hint="eastAsia"/>
          <w:sz w:val="32"/>
          <w:szCs w:val="32"/>
        </w:rPr>
        <w:t>万元。决算数大于预算数的主要原因是预算时全部纳入教育支出（类）普通教育（款）其他普通教育支出（项），决算时进行了分类。</w:t>
      </w:r>
    </w:p>
    <w:p w:rsidR="00FE546F"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按照支出功能分类，其他普通教育方面的支出规模较大（或占财政拨款支出总额的比重较高），主要是：其他普</w:t>
      </w:r>
      <w:r w:rsidR="00660BD8">
        <w:rPr>
          <w:rFonts w:ascii="Times New Roman" w:eastAsia="仿宋_GB2312" w:hAnsi="Times New Roman" w:cs="Times New Roman" w:hint="eastAsia"/>
          <w:sz w:val="32"/>
          <w:szCs w:val="32"/>
        </w:rPr>
        <w:t>通</w:t>
      </w:r>
      <w:r>
        <w:rPr>
          <w:rFonts w:ascii="Times New Roman" w:eastAsia="仿宋_GB2312" w:hAnsi="Times New Roman" w:cs="Times New Roman" w:hint="eastAsia"/>
          <w:sz w:val="32"/>
          <w:szCs w:val="32"/>
        </w:rPr>
        <w:t>教育，</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年度决算数为</w:t>
      </w:r>
      <w:r w:rsidR="00660BD8">
        <w:rPr>
          <w:rFonts w:ascii="Times New Roman" w:eastAsia="仿宋_GB2312" w:hAnsi="Times New Roman" w:cs="Times New Roman" w:hint="eastAsia"/>
          <w:sz w:val="32"/>
          <w:szCs w:val="32"/>
        </w:rPr>
        <w:t>2736.54</w:t>
      </w:r>
      <w:r>
        <w:rPr>
          <w:rFonts w:ascii="Times New Roman" w:eastAsia="仿宋_GB2312" w:hAnsi="Times New Roman" w:cs="Times New Roman" w:hint="eastAsia"/>
          <w:sz w:val="32"/>
          <w:szCs w:val="32"/>
        </w:rPr>
        <w:t>万元，占财政拨款支出总额的</w:t>
      </w:r>
      <w:r w:rsidR="00660BD8">
        <w:rPr>
          <w:rFonts w:ascii="Times New Roman" w:eastAsia="仿宋_GB2312" w:hAnsi="Times New Roman" w:cs="Times New Roman" w:hint="eastAsia"/>
          <w:sz w:val="32"/>
          <w:szCs w:val="32"/>
        </w:rPr>
        <w:t>80.06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，主要用于教职工工资支出和保障正常教育教学的办公费、印刷费、维修维护费等</w:t>
      </w:r>
      <w:r>
        <w:rPr>
          <w:rFonts w:ascii="Times New Roman" w:eastAsia="楷体_GB2312" w:hAnsi="Times New Roman" w:cs="Times New Roman" w:hint="eastAsia"/>
          <w:b/>
          <w:bCs/>
          <w:i/>
          <w:color w:val="auto"/>
          <w:sz w:val="32"/>
          <w:szCs w:val="32"/>
        </w:rPr>
        <w:t>。</w:t>
      </w:r>
    </w:p>
    <w:p w:rsidR="00FE546F"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FE546F"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年度一般公共预算财政拨款基本支出</w:t>
      </w:r>
      <w:r w:rsidR="00012100">
        <w:rPr>
          <w:rFonts w:ascii="Times New Roman" w:eastAsia="仿宋_GB2312" w:hAnsi="Times New Roman" w:cs="Times New Roman" w:hint="eastAsia"/>
          <w:sz w:val="32"/>
          <w:szCs w:val="32"/>
        </w:rPr>
        <w:t>3369.37</w:t>
      </w:r>
      <w:r>
        <w:rPr>
          <w:rFonts w:ascii="Times New Roman" w:eastAsia="仿宋_GB2312" w:hAnsi="Times New Roman" w:cs="Times New Roman"/>
          <w:sz w:val="32"/>
          <w:szCs w:val="32"/>
        </w:rPr>
        <w:t>万元，其中：</w:t>
      </w:r>
    </w:p>
    <w:p w:rsidR="00FE546F" w:rsidRDefault="00000000">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人员经费</w:t>
      </w:r>
      <w:r w:rsidR="00012100">
        <w:rPr>
          <w:rFonts w:ascii="Times New Roman" w:eastAsia="仿宋_GB2312" w:hAnsi="Times New Roman" w:cs="Times New Roman" w:hint="eastAsia"/>
          <w:sz w:val="32"/>
          <w:szCs w:val="32"/>
        </w:rPr>
        <w:t>2754.53</w:t>
      </w:r>
      <w:r>
        <w:rPr>
          <w:rFonts w:ascii="Times New Roman" w:eastAsia="仿宋_GB2312" w:hAnsi="Times New Roman" w:cs="Times New Roman"/>
          <w:sz w:val="32"/>
          <w:szCs w:val="32"/>
        </w:rPr>
        <w:t>万元，占基本支出的</w:t>
      </w:r>
      <w:r w:rsidR="00012100">
        <w:rPr>
          <w:rFonts w:ascii="Times New Roman" w:eastAsia="仿宋_GB2312" w:hAnsi="Times New Roman" w:cs="Times New Roman" w:hint="eastAsia"/>
          <w:sz w:val="32"/>
          <w:szCs w:val="32"/>
        </w:rPr>
        <w:t>81.75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主要包括基本工资、津贴补贴、奖金、</w:t>
      </w:r>
      <w:r>
        <w:rPr>
          <w:rFonts w:ascii="Times New Roman" w:eastAsia="仿宋_GB2312" w:hAnsi="Times New Roman" w:cs="Times New Roman" w:hint="eastAsia"/>
          <w:sz w:val="32"/>
          <w:szCs w:val="32"/>
        </w:rPr>
        <w:t>机关养老保险、绩效工资、住房公积金等</w:t>
      </w:r>
      <w:r>
        <w:rPr>
          <w:rFonts w:ascii="Times New Roman" w:eastAsia="仿宋_GB2312" w:hAnsi="Times New Roman" w:cs="Times New Roman"/>
          <w:sz w:val="32"/>
          <w:szCs w:val="32"/>
        </w:rPr>
        <w:t>。</w:t>
      </w:r>
    </w:p>
    <w:p w:rsidR="00FE546F" w:rsidRDefault="00000000">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公用经费</w:t>
      </w:r>
      <w:r w:rsidR="00012100">
        <w:rPr>
          <w:rFonts w:ascii="Times New Roman" w:eastAsia="仿宋_GB2312" w:hAnsi="Times New Roman" w:cs="Times New Roman" w:hint="eastAsia"/>
          <w:sz w:val="32"/>
          <w:szCs w:val="32"/>
        </w:rPr>
        <w:t>614.84</w:t>
      </w:r>
      <w:r>
        <w:rPr>
          <w:rFonts w:ascii="Times New Roman" w:eastAsia="仿宋_GB2312" w:hAnsi="Times New Roman" w:cs="Times New Roman"/>
          <w:sz w:val="32"/>
          <w:szCs w:val="32"/>
        </w:rPr>
        <w:t>万元，占基本支出的</w:t>
      </w:r>
      <w:r w:rsidR="00012100">
        <w:rPr>
          <w:rFonts w:ascii="Times New Roman" w:eastAsia="仿宋_GB2312" w:hAnsi="Times New Roman" w:cs="Times New Roman" w:hint="eastAsia"/>
          <w:sz w:val="32"/>
          <w:szCs w:val="32"/>
        </w:rPr>
        <w:t>18.25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，主要包括办公费、印刷费、</w:t>
      </w:r>
      <w:r>
        <w:rPr>
          <w:rFonts w:ascii="Times New Roman" w:eastAsia="仿宋_GB2312" w:hAnsi="Times New Roman" w:cs="Times New Roman" w:hint="eastAsia"/>
          <w:sz w:val="32"/>
          <w:szCs w:val="32"/>
        </w:rPr>
        <w:t>水电费、培训费、工会经费、培训费等</w:t>
      </w:r>
      <w:r>
        <w:rPr>
          <w:rFonts w:ascii="Times New Roman" w:eastAsia="仿宋_GB2312" w:hAnsi="Times New Roman" w:cs="Times New Roman"/>
          <w:sz w:val="32"/>
          <w:szCs w:val="32"/>
        </w:rPr>
        <w:t>。</w:t>
      </w:r>
    </w:p>
    <w:p w:rsidR="00FE546F" w:rsidRDefault="00000000">
      <w:pPr>
        <w:pStyle w:val="Default"/>
        <w:overflowPunct w:val="0"/>
        <w:autoSpaceDE/>
        <w:autoSpaceDN/>
        <w:spacing w:line="600" w:lineRule="exact"/>
        <w:ind w:firstLineChars="200" w:firstLine="640"/>
        <w:jc w:val="both"/>
        <w:rPr>
          <w:rFonts w:ascii="Times New Roman" w:eastAsia="仿宋_GB2312" w:hAnsi="Times New Roman" w:cs="Times New Roman"/>
          <w:b/>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r>
        <w:rPr>
          <w:rFonts w:ascii="Times New Roman" w:eastAsia="楷体_GB2312" w:hAnsi="Times New Roman" w:cs="Times New Roman"/>
          <w:b/>
          <w:bCs/>
          <w:i/>
          <w:color w:val="auto"/>
          <w:sz w:val="32"/>
          <w:szCs w:val="32"/>
        </w:rPr>
        <w:t>（注意：</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三公</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经费不再是一般公共预算财政拨款口径，而是财政拨款口径）</w:t>
      </w:r>
    </w:p>
    <w:p w:rsidR="00FE546F"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rsidR="00FE546F"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经费财政拨款支出预算为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万元，与上年</w:t>
      </w:r>
      <w:r>
        <w:rPr>
          <w:rFonts w:ascii="Times New Roman" w:eastAsia="仿宋_GB2312" w:hAnsi="Times New Roman" w:cs="Times New Roman" w:hint="eastAsia"/>
          <w:sz w:val="32"/>
          <w:szCs w:val="32"/>
        </w:rPr>
        <w:t>持平</w:t>
      </w:r>
      <w:r>
        <w:rPr>
          <w:rFonts w:ascii="Times New Roman" w:eastAsia="仿宋_GB2312" w:hAnsi="Times New Roman" w:cs="Times New Roman"/>
          <w:sz w:val="32"/>
          <w:szCs w:val="32"/>
        </w:rPr>
        <w:t>。</w:t>
      </w:r>
    </w:p>
    <w:p w:rsidR="00FE546F"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lastRenderedPageBreak/>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rsidR="00FE546F" w:rsidRDefault="00000000">
      <w:pPr>
        <w:pStyle w:val="Default"/>
        <w:overflowPunct w:val="0"/>
        <w:autoSpaceDE/>
        <w:autoSpaceDN/>
        <w:spacing w:line="600" w:lineRule="exact"/>
        <w:ind w:firstLineChars="200" w:firstLine="640"/>
        <w:jc w:val="both"/>
        <w:rPr>
          <w:rFonts w:ascii="Times New Roman" w:eastAsia="仿宋_GB2312" w:hAnsi="Times New Roman" w:cs="Times New Roman"/>
          <w:b/>
          <w:bCs/>
          <w:i/>
          <w:color w:val="auto"/>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因公出国（境）费</w:t>
      </w:r>
      <w:r>
        <w:rPr>
          <w:rFonts w:ascii="Times New Roman" w:eastAsia="仿宋_GB2312" w:hAnsi="Times New Roman" w:cs="Times New Roman" w:hint="eastAsia"/>
          <w:sz w:val="32"/>
          <w:szCs w:val="32"/>
        </w:rPr>
        <w:t>出预算为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万元，与上年持平。</w:t>
      </w:r>
    </w:p>
    <w:p w:rsidR="00FE546F"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公务用车购置费及运行维护费出预算为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万元，与上年</w:t>
      </w:r>
      <w:r>
        <w:rPr>
          <w:rFonts w:ascii="Times New Roman" w:eastAsia="仿宋_GB2312" w:hAnsi="Times New Roman" w:cs="Times New Roman" w:hint="eastAsia"/>
          <w:sz w:val="32"/>
          <w:szCs w:val="32"/>
        </w:rPr>
        <w:t>持平</w:t>
      </w:r>
      <w:r>
        <w:rPr>
          <w:rFonts w:ascii="Times New Roman" w:eastAsia="仿宋_GB2312" w:hAnsi="Times New Roman" w:cs="Times New Roman"/>
          <w:sz w:val="32"/>
          <w:szCs w:val="32"/>
        </w:rPr>
        <w:t>。</w:t>
      </w:r>
    </w:p>
    <w:p w:rsidR="00FE546F"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。截止</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日，我单位开支财政拨款的公务用车保有量为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辆。</w:t>
      </w:r>
    </w:p>
    <w:p w:rsidR="00FE546F"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公务接待费</w:t>
      </w:r>
      <w:r>
        <w:rPr>
          <w:rFonts w:ascii="Times New Roman" w:eastAsia="仿宋_GB2312" w:hAnsi="Times New Roman" w:cs="Times New Roman" w:hint="eastAsia"/>
          <w:sz w:val="32"/>
          <w:szCs w:val="32"/>
        </w:rPr>
        <w:t>出预算为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万元，与上年持平。</w:t>
      </w:r>
    </w:p>
    <w:p w:rsidR="00FE546F"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rsidR="00FE546F"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年度政府性基金预算财政拨款收入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万元；年初结转和结余</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万元，其中基本支出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万元，项目支出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万元；年末结转和结余</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p>
    <w:p w:rsidR="00FE546F"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rsidR="00FE546F"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年度机关运行经费支出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Pr>
          <w:rFonts w:ascii="Times New Roman" w:eastAsia="楷体_GB2312" w:hAnsi="Times New Roman" w:cs="Times New Roman"/>
          <w:b/>
          <w:bCs/>
          <w:i/>
          <w:color w:val="auto"/>
          <w:sz w:val="32"/>
          <w:szCs w:val="32"/>
        </w:rPr>
        <w:t>（与部门决算中行政单位和参照公务员法管理事业单位财政拨款基本支出中公用经费之和一致）</w:t>
      </w:r>
      <w:r>
        <w:rPr>
          <w:rFonts w:ascii="Times New Roman" w:eastAsia="仿宋_GB2312" w:hAnsi="Times New Roman" w:cs="Times New Roman"/>
          <w:sz w:val="32"/>
          <w:szCs w:val="32"/>
        </w:rPr>
        <w:t>。</w:t>
      </w:r>
    </w:p>
    <w:p w:rsidR="00FE546F"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rsidR="00FE546F"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年本部门开支会议费</w:t>
      </w:r>
      <w:r w:rsidR="00050D71">
        <w:rPr>
          <w:rFonts w:ascii="Times New Roman" w:eastAsia="仿宋_GB2312" w:hAnsi="Times New Roman" w:cs="Times New Roman" w:hint="eastAsia"/>
          <w:sz w:val="32"/>
          <w:szCs w:val="32"/>
        </w:rPr>
        <w:t>6.21</w:t>
      </w:r>
      <w:r>
        <w:rPr>
          <w:rFonts w:ascii="Times New Roman" w:eastAsia="仿宋_GB2312" w:hAnsi="Times New Roman" w:cs="Times New Roman"/>
          <w:sz w:val="32"/>
          <w:szCs w:val="32"/>
        </w:rPr>
        <w:t>万元，用于召开</w:t>
      </w:r>
      <w:r>
        <w:rPr>
          <w:rFonts w:ascii="Times New Roman" w:eastAsia="仿宋_GB2312" w:hAnsi="Times New Roman" w:cs="Times New Roman" w:hint="eastAsia"/>
          <w:sz w:val="32"/>
          <w:szCs w:val="32"/>
        </w:rPr>
        <w:t>开学、安全工作、财务工作等</w:t>
      </w:r>
      <w:r>
        <w:rPr>
          <w:rFonts w:ascii="Times New Roman" w:eastAsia="仿宋_GB2312" w:hAnsi="Times New Roman" w:cs="Times New Roman"/>
          <w:sz w:val="32"/>
          <w:szCs w:val="32"/>
        </w:rPr>
        <w:t>会议，人数</w:t>
      </w:r>
      <w:r>
        <w:rPr>
          <w:rFonts w:ascii="Times New Roman" w:eastAsia="仿宋_GB2312" w:hAnsi="Times New Roman" w:cs="Times New Roman" w:hint="eastAsia"/>
          <w:sz w:val="32"/>
          <w:szCs w:val="32"/>
        </w:rPr>
        <w:t>240</w:t>
      </w:r>
      <w:r>
        <w:rPr>
          <w:rFonts w:ascii="Times New Roman" w:eastAsia="仿宋_GB2312" w:hAnsi="Times New Roman" w:cs="Times New Roman"/>
          <w:sz w:val="32"/>
          <w:szCs w:val="32"/>
        </w:rPr>
        <w:t>人，</w:t>
      </w:r>
      <w:r>
        <w:rPr>
          <w:rFonts w:ascii="Times New Roman" w:eastAsia="仿宋_GB2312" w:hAnsi="Times New Roman" w:cs="Times New Roman" w:hint="eastAsia"/>
          <w:sz w:val="32"/>
          <w:szCs w:val="32"/>
        </w:rPr>
        <w:t>内容为校园安全、师德师风教育、固定资产管理、财务管理等</w:t>
      </w:r>
      <w:r>
        <w:rPr>
          <w:rFonts w:ascii="Times New Roman" w:eastAsia="仿宋_GB2312" w:hAnsi="Times New Roman" w:cs="Times New Roman"/>
          <w:sz w:val="32"/>
          <w:szCs w:val="32"/>
        </w:rPr>
        <w:t>；开支培训费</w:t>
      </w:r>
      <w:r w:rsidR="00050D71">
        <w:rPr>
          <w:rFonts w:ascii="Times New Roman" w:eastAsia="仿宋_GB2312" w:hAnsi="Times New Roman" w:cs="Times New Roman" w:hint="eastAsia"/>
          <w:sz w:val="32"/>
          <w:szCs w:val="32"/>
        </w:rPr>
        <w:t>29.26</w:t>
      </w:r>
      <w:r>
        <w:rPr>
          <w:rFonts w:ascii="Times New Roman" w:eastAsia="仿宋_GB2312" w:hAnsi="Times New Roman" w:cs="Times New Roman"/>
          <w:sz w:val="32"/>
          <w:szCs w:val="32"/>
        </w:rPr>
        <w:t>万元，用于开展</w:t>
      </w:r>
      <w:r>
        <w:rPr>
          <w:rFonts w:ascii="Times New Roman" w:eastAsia="仿宋_GB2312" w:hAnsi="Times New Roman" w:cs="Times New Roman" w:hint="eastAsia"/>
          <w:sz w:val="32"/>
          <w:szCs w:val="32"/>
        </w:rPr>
        <w:t>新教材、财务、赫山教育云平台</w:t>
      </w:r>
      <w:r>
        <w:rPr>
          <w:rFonts w:ascii="Times New Roman" w:eastAsia="仿宋_GB2312" w:hAnsi="Times New Roman" w:cs="Times New Roman"/>
          <w:sz w:val="32"/>
          <w:szCs w:val="32"/>
        </w:rPr>
        <w:t>培训，人数</w:t>
      </w:r>
      <w:r>
        <w:rPr>
          <w:rFonts w:ascii="Times New Roman" w:eastAsia="仿宋_GB2312" w:hAnsi="Times New Roman" w:cs="Times New Roman" w:hint="eastAsia"/>
          <w:sz w:val="32"/>
          <w:szCs w:val="32"/>
        </w:rPr>
        <w:t>345</w:t>
      </w:r>
      <w:r>
        <w:rPr>
          <w:rFonts w:ascii="Times New Roman" w:eastAsia="仿宋_GB2312" w:hAnsi="Times New Roman" w:cs="Times New Roman"/>
          <w:sz w:val="32"/>
          <w:szCs w:val="32"/>
        </w:rPr>
        <w:t>人，内容为</w:t>
      </w:r>
      <w:r>
        <w:rPr>
          <w:rFonts w:ascii="Times New Roman" w:eastAsia="仿宋_GB2312" w:hAnsi="Times New Roman" w:cs="Times New Roman" w:hint="eastAsia"/>
          <w:sz w:val="32"/>
          <w:szCs w:val="32"/>
        </w:rPr>
        <w:t>新教材的使用、如何进行教学设计、食堂财务管理、赫</w:t>
      </w:r>
      <w:r>
        <w:rPr>
          <w:rFonts w:ascii="Times New Roman" w:eastAsia="仿宋_GB2312" w:hAnsi="Times New Roman" w:cs="Times New Roman" w:hint="eastAsia"/>
          <w:sz w:val="32"/>
          <w:szCs w:val="32"/>
        </w:rPr>
        <w:lastRenderedPageBreak/>
        <w:t>山教育云平台的使用和管理等。</w:t>
      </w:r>
    </w:p>
    <w:p w:rsidR="00FE546F"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rsidR="00FE546F" w:rsidRDefault="00000000">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年度政府采购支出总额</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万元，其中：政府采购货物支出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万元、政府采购工程支出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万元、政府采购服务支出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万元。授予中小企业合同金额</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万元，其中：授予小微企业合同金额</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Pr>
          <w:rFonts w:ascii="Times New Roman" w:eastAsia="仿宋_GB2312" w:hAnsi="Times New Roman" w:cs="Times New Roman"/>
          <w:color w:val="auto"/>
          <w:sz w:val="32"/>
          <w:szCs w:val="32"/>
        </w:rPr>
        <w:t>。</w:t>
      </w:r>
    </w:p>
    <w:p w:rsidR="00FE546F" w:rsidRDefault="00000000">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rsidR="00FE546F" w:rsidRDefault="00000000">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截至</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日，部门（单位）共有车辆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辆，其中，副部（省）级及以上领导用车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辆、主要负责人用车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辆、机要通信用车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辆、应急保障用车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辆、执法执勤用车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辆、特种专业技术用车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辆、离退休干部服务用车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辆、其他用车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辆，；单位价值</w:t>
      </w:r>
      <w:r>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万元以上设备（不含车辆）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台（套）。</w:t>
      </w:r>
    </w:p>
    <w:p w:rsidR="00FE546F" w:rsidRDefault="00000000">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hAnsi="Times New Roman" w:cs="Times New Roman"/>
          <w:bCs/>
          <w:color w:val="auto"/>
          <w:sz w:val="32"/>
          <w:szCs w:val="32"/>
        </w:rPr>
        <w:t>年度预算绩效情况的说明</w:t>
      </w:r>
    </w:p>
    <w:p w:rsidR="00FE546F" w:rsidRDefault="00000000">
      <w:pPr>
        <w:overflowPunct w:val="0"/>
        <w:spacing w:line="600" w:lineRule="exact"/>
        <w:ind w:firstLineChars="200" w:firstLine="643"/>
        <w:rPr>
          <w:rFonts w:ascii="Times New Roman" w:eastAsia="仿宋_GB2312" w:hAnsi="Times New Roman" w:cs="Times New Roman"/>
          <w:kern w:val="0"/>
          <w:sz w:val="32"/>
          <w:szCs w:val="32"/>
        </w:rPr>
      </w:pPr>
      <w:r>
        <w:rPr>
          <w:rFonts w:ascii="Times New Roman" w:eastAsia="楷体_GB2312" w:hAnsi="Times New Roman" w:cs="Times New Roman"/>
          <w:b/>
          <w:bCs/>
          <w:sz w:val="32"/>
          <w:szCs w:val="32"/>
        </w:rPr>
        <w:t>（一）绩效评价工作开展情况。</w:t>
      </w:r>
      <w:r>
        <w:rPr>
          <w:rFonts w:ascii="Times New Roman" w:eastAsia="仿宋_GB2312" w:hAnsi="Times New Roman" w:cs="Times New Roman"/>
          <w:b/>
          <w:bCs/>
          <w:kern w:val="0"/>
          <w:sz w:val="32"/>
          <w:szCs w:val="32"/>
        </w:rPr>
        <w:t>一是绩效自评开展情况。</w:t>
      </w:r>
      <w:r>
        <w:rPr>
          <w:rFonts w:ascii="Times New Roman" w:eastAsia="仿宋_GB2312" w:hAnsi="Times New Roman" w:cs="Times New Roman"/>
          <w:kern w:val="0"/>
          <w:sz w:val="32"/>
          <w:szCs w:val="32"/>
        </w:rPr>
        <w:t>组织对</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年度本部门（单位）整体支出开展绩效自评，涉及项目</w:t>
      </w:r>
      <w:r>
        <w:rPr>
          <w:rFonts w:ascii="Times New Roman" w:eastAsia="仿宋_GB2312" w:hAnsi="Times New Roman" w:cs="Times New Roman" w:hint="eastAsia"/>
          <w:kern w:val="0"/>
          <w:sz w:val="32"/>
          <w:szCs w:val="32"/>
        </w:rPr>
        <w:t>2</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个，共涉及资金</w:t>
      </w:r>
      <w:r w:rsidR="0092400E">
        <w:rPr>
          <w:rFonts w:ascii="Times New Roman" w:eastAsia="仿宋_GB2312" w:hAnsi="Times New Roman" w:cs="Times New Roman" w:hint="eastAsia"/>
          <w:kern w:val="0"/>
          <w:sz w:val="32"/>
          <w:szCs w:val="32"/>
        </w:rPr>
        <w:t>48.74</w:t>
      </w:r>
      <w:r>
        <w:rPr>
          <w:rFonts w:ascii="Times New Roman" w:eastAsia="仿宋_GB2312" w:hAnsi="Times New Roman" w:cs="Times New Roman"/>
          <w:kern w:val="0"/>
          <w:sz w:val="32"/>
          <w:szCs w:val="32"/>
        </w:rPr>
        <w:t>万元。其中，一般公共预算项目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sidR="0092400E">
        <w:rPr>
          <w:rFonts w:ascii="Times New Roman" w:eastAsia="仿宋_GB2312" w:hAnsi="Times New Roman" w:cs="Times New Roman" w:hint="eastAsia"/>
          <w:kern w:val="0"/>
          <w:sz w:val="32"/>
          <w:szCs w:val="32"/>
        </w:rPr>
        <w:t>48.74</w:t>
      </w:r>
      <w:r>
        <w:rPr>
          <w:rFonts w:ascii="Times New Roman" w:eastAsia="仿宋_GB2312" w:hAnsi="Times New Roman" w:cs="Times New Roman"/>
          <w:kern w:val="0"/>
          <w:sz w:val="32"/>
          <w:szCs w:val="32"/>
        </w:rPr>
        <w:t>万元，占一般公共预算支出总额的</w:t>
      </w:r>
      <w:r>
        <w:rPr>
          <w:rFonts w:ascii="Times New Roman" w:eastAsia="仿宋_GB2312" w:hAnsi="Times New Roman" w:cs="Times New Roman" w:hint="eastAsia"/>
          <w:kern w:val="0"/>
          <w:sz w:val="32"/>
          <w:szCs w:val="32"/>
        </w:rPr>
        <w:t>100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；政府性基金预算项目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万元；国有资本经营预算项目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万元；社会保险基金预算项目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万元。</w:t>
      </w:r>
    </w:p>
    <w:p w:rsidR="00FE546F" w:rsidRDefault="00000000">
      <w:pPr>
        <w:overflowPunct w:val="0"/>
        <w:spacing w:line="600" w:lineRule="exact"/>
        <w:ind w:firstLineChars="200" w:firstLine="643"/>
        <w:rPr>
          <w:rFonts w:ascii="Times New Roman" w:eastAsia="仿宋_GB2312" w:hAnsi="Times New Roman" w:cs="Times New Roman"/>
          <w:bCs/>
          <w:sz w:val="32"/>
          <w:szCs w:val="32"/>
        </w:rPr>
      </w:pPr>
      <w:r>
        <w:rPr>
          <w:rFonts w:ascii="Times New Roman" w:eastAsia="楷体_GB2312" w:hAnsi="Times New Roman" w:cs="Times New Roman"/>
          <w:b/>
          <w:bCs/>
          <w:sz w:val="32"/>
          <w:szCs w:val="32"/>
        </w:rPr>
        <w:t>（二）绩效评价结果。</w:t>
      </w:r>
      <w:r>
        <w:rPr>
          <w:rFonts w:ascii="Times New Roman" w:eastAsia="仿宋_GB2312" w:hAnsi="Times New Roman" w:cs="Times New Roman"/>
          <w:b/>
          <w:bCs/>
          <w:kern w:val="0"/>
          <w:sz w:val="32"/>
          <w:szCs w:val="32"/>
        </w:rPr>
        <w:t>一是绩效自评结果。</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年度本部门（单位）整体支出</w:t>
      </w:r>
      <w:r>
        <w:rPr>
          <w:rFonts w:ascii="Times New Roman" w:eastAsia="仿宋_GB2312" w:hAnsi="Times New Roman" w:cs="Times New Roman"/>
          <w:sz w:val="32"/>
          <w:szCs w:val="32"/>
        </w:rPr>
        <w:t>全年预算数</w:t>
      </w:r>
      <w:r w:rsidR="008B6E47">
        <w:rPr>
          <w:rFonts w:ascii="Times New Roman" w:eastAsia="仿宋_GB2312" w:hAnsi="Times New Roman" w:cs="Times New Roman" w:hint="eastAsia"/>
          <w:sz w:val="32"/>
          <w:szCs w:val="32"/>
        </w:rPr>
        <w:t>3893.72</w:t>
      </w:r>
      <w:r>
        <w:rPr>
          <w:rFonts w:ascii="Times New Roman" w:eastAsia="仿宋_GB2312" w:hAnsi="Times New Roman" w:cs="Times New Roman"/>
          <w:sz w:val="32"/>
          <w:szCs w:val="32"/>
        </w:rPr>
        <w:t>万元，执行数</w:t>
      </w:r>
      <w:r w:rsidR="008B6E47">
        <w:rPr>
          <w:rFonts w:ascii="Times New Roman" w:eastAsia="仿宋_GB2312" w:hAnsi="Times New Roman" w:cs="Times New Roman" w:hint="eastAsia"/>
          <w:sz w:val="32"/>
          <w:szCs w:val="32"/>
        </w:rPr>
        <w:t>3817.12</w:t>
      </w:r>
      <w:r>
        <w:rPr>
          <w:rFonts w:ascii="Times New Roman" w:eastAsia="仿宋_GB2312" w:hAnsi="Times New Roman" w:cs="Times New Roman"/>
          <w:sz w:val="32"/>
          <w:szCs w:val="32"/>
        </w:rPr>
        <w:t>万元，完成预算的</w:t>
      </w:r>
      <w:r w:rsidR="008B6E47">
        <w:rPr>
          <w:rFonts w:ascii="Times New Roman" w:eastAsia="仿宋_GB2312" w:hAnsi="Times New Roman" w:cs="Times New Roman" w:hint="eastAsia"/>
          <w:sz w:val="32"/>
          <w:szCs w:val="32"/>
        </w:rPr>
        <w:t>98</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，绩效自评得分</w:t>
      </w:r>
      <w:r>
        <w:rPr>
          <w:rFonts w:ascii="Times New Roman" w:eastAsia="仿宋_GB2312" w:hAnsi="Times New Roman" w:cs="Times New Roman" w:hint="eastAsia"/>
          <w:sz w:val="32"/>
          <w:szCs w:val="32"/>
        </w:rPr>
        <w:t>9</w:t>
      </w:r>
      <w:r w:rsidR="008B6E47">
        <w:rPr>
          <w:rFonts w:ascii="Times New Roman" w:eastAsia="仿宋_GB2312" w:hAnsi="Times New Roman" w:cs="Times New Roman" w:hint="eastAsia"/>
          <w:sz w:val="32"/>
          <w:szCs w:val="32"/>
        </w:rPr>
        <w:t>8</w:t>
      </w:r>
      <w:r>
        <w:rPr>
          <w:rFonts w:ascii="Times New Roman" w:eastAsia="仿宋_GB2312" w:hAnsi="Times New Roman" w:cs="Times New Roman"/>
          <w:sz w:val="32"/>
          <w:szCs w:val="32"/>
        </w:rPr>
        <w:t>分</w:t>
      </w:r>
      <w:r>
        <w:rPr>
          <w:rFonts w:ascii="Times New Roman" w:eastAsia="仿宋_GB2312" w:hAnsi="Times New Roman" w:cs="Times New Roman"/>
          <w:kern w:val="0"/>
          <w:sz w:val="32"/>
          <w:szCs w:val="32"/>
        </w:rPr>
        <w:t>，评价等级为</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优秀</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。绩效目标完成情况：</w:t>
      </w:r>
      <w:r>
        <w:rPr>
          <w:rFonts w:ascii="Times New Roman" w:eastAsia="仿宋_GB2312" w:hAnsi="Times New Roman" w:cs="Times New Roman" w:hint="eastAsia"/>
          <w:sz w:val="32"/>
          <w:szCs w:val="32"/>
        </w:rPr>
        <w:t>一是满足了教职工工资等人员经费；</w:t>
      </w:r>
      <w:r>
        <w:rPr>
          <w:rFonts w:ascii="Times New Roman" w:eastAsia="仿宋_GB2312" w:hAnsi="Times New Roman" w:cs="Times New Roman" w:hint="eastAsia"/>
          <w:sz w:val="32"/>
          <w:szCs w:val="32"/>
        </w:rPr>
        <w:lastRenderedPageBreak/>
        <w:t>二是使用好了学生公用经费，教育教学工作取得好的成绩。发现的主要问题及原因：固定资产管理不规范。下一步改进措施：一是摸清底数，及时处置资产；二是加强固定资产管理人员责任。</w:t>
      </w:r>
      <w:r>
        <w:rPr>
          <w:rFonts w:ascii="Times New Roman" w:eastAsia="仿宋_GB2312" w:hAnsi="Times New Roman" w:cs="Times New Roman"/>
          <w:kern w:val="0"/>
          <w:sz w:val="32"/>
          <w:szCs w:val="32"/>
        </w:rPr>
        <w:t>。</w:t>
      </w:r>
    </w:p>
    <w:p w:rsidR="00FE546F" w:rsidRDefault="00000000">
      <w:pPr>
        <w:pStyle w:val="Default"/>
        <w:overflowPunct w:val="0"/>
        <w:autoSpaceDE/>
        <w:autoSpaceDN/>
        <w:spacing w:line="600" w:lineRule="exact"/>
        <w:ind w:firstLineChars="200" w:firstLine="643"/>
        <w:jc w:val="both"/>
        <w:rPr>
          <w:rFonts w:ascii="Times New Roman" w:eastAsia="仿宋_GB2312" w:hAnsi="Times New Roman" w:cs="Times New Roman"/>
          <w:color w:val="auto"/>
          <w:sz w:val="32"/>
          <w:szCs w:val="32"/>
        </w:rPr>
      </w:pPr>
      <w:r>
        <w:rPr>
          <w:rFonts w:ascii="Times New Roman" w:eastAsia="楷体_GB2312" w:hAnsi="Times New Roman" w:cs="Times New Roman"/>
          <w:b/>
          <w:bCs/>
          <w:color w:val="auto"/>
          <w:kern w:val="2"/>
          <w:sz w:val="32"/>
          <w:szCs w:val="32"/>
        </w:rPr>
        <w:t>（三）评价结果应用情况。</w:t>
      </w:r>
      <w:r>
        <w:rPr>
          <w:rFonts w:ascii="Times New Roman" w:eastAsia="仿宋_GB2312" w:hAnsi="Times New Roman" w:cs="Times New Roman" w:hint="eastAsia"/>
          <w:color w:val="auto"/>
          <w:sz w:val="32"/>
          <w:szCs w:val="32"/>
        </w:rPr>
        <w:t>优化教育经费使用效率，向教学一线和薄弱环节倾斜，压减办公费、水电费等支出，加大教师培训力度，提高培训费；强化预算执行与绩效挂钩，提升资金使用透明度；细化预算编制、执行与监督流程；</w:t>
      </w:r>
      <w:r>
        <w:rPr>
          <w:rFonts w:ascii="Times New Roman" w:eastAsia="仿宋_GB2312" w:hAnsi="Times New Roman" w:cs="Times New Roman" w:hint="eastAsia"/>
          <w:color w:val="auto"/>
          <w:sz w:val="32"/>
          <w:szCs w:val="32"/>
        </w:rPr>
        <w:t>2026</w:t>
      </w:r>
      <w:r>
        <w:rPr>
          <w:rFonts w:ascii="Times New Roman" w:eastAsia="仿宋_GB2312" w:hAnsi="Times New Roman" w:cs="Times New Roman" w:hint="eastAsia"/>
          <w:color w:val="auto"/>
          <w:sz w:val="32"/>
          <w:szCs w:val="32"/>
        </w:rPr>
        <w:t>年预算安排需以“精准化、绩效化、法治化”为核心；进一步加强绩效评价，让经费投入取得的效益最大化。</w:t>
      </w:r>
    </w:p>
    <w:p w:rsidR="00FE546F" w:rsidRDefault="00FE546F">
      <w:pPr>
        <w:pStyle w:val="Default"/>
        <w:jc w:val="center"/>
        <w:rPr>
          <w:rFonts w:ascii="Times New Roman" w:hAnsi="Times New Roman" w:cs="Times New Roman"/>
          <w:sz w:val="72"/>
          <w:szCs w:val="72"/>
        </w:rPr>
      </w:pPr>
    </w:p>
    <w:p w:rsidR="00FE546F" w:rsidRDefault="00FE546F">
      <w:pPr>
        <w:pStyle w:val="Default"/>
        <w:jc w:val="center"/>
        <w:rPr>
          <w:rFonts w:ascii="Times New Roman" w:hAnsi="Times New Roman" w:cs="Times New Roman"/>
          <w:sz w:val="72"/>
          <w:szCs w:val="72"/>
        </w:rPr>
      </w:pPr>
    </w:p>
    <w:p w:rsidR="00FE546F" w:rsidRDefault="00FE546F">
      <w:pPr>
        <w:pStyle w:val="Default"/>
        <w:jc w:val="center"/>
        <w:rPr>
          <w:rFonts w:ascii="Times New Roman" w:hAnsi="Times New Roman" w:cs="Times New Roman"/>
          <w:sz w:val="72"/>
          <w:szCs w:val="72"/>
        </w:rPr>
      </w:pPr>
    </w:p>
    <w:p w:rsidR="00FE546F" w:rsidRDefault="00FE546F">
      <w:pPr>
        <w:pStyle w:val="Default"/>
        <w:jc w:val="center"/>
        <w:rPr>
          <w:rFonts w:ascii="Times New Roman" w:hAnsi="Times New Roman" w:cs="Times New Roman"/>
          <w:sz w:val="72"/>
          <w:szCs w:val="72"/>
        </w:rPr>
      </w:pPr>
    </w:p>
    <w:p w:rsidR="00FE546F" w:rsidRDefault="00FE546F">
      <w:pPr>
        <w:pStyle w:val="Default"/>
        <w:jc w:val="center"/>
        <w:rPr>
          <w:rFonts w:ascii="Times New Roman" w:hAnsi="Times New Roman" w:cs="Times New Roman"/>
          <w:sz w:val="72"/>
          <w:szCs w:val="72"/>
        </w:rPr>
      </w:pPr>
    </w:p>
    <w:p w:rsidR="00FE546F" w:rsidRDefault="00FE546F">
      <w:pPr>
        <w:pStyle w:val="Default"/>
        <w:jc w:val="center"/>
        <w:rPr>
          <w:rFonts w:ascii="Times New Roman" w:hAnsi="Times New Roman" w:cs="Times New Roman"/>
          <w:sz w:val="72"/>
          <w:szCs w:val="72"/>
        </w:rPr>
      </w:pPr>
    </w:p>
    <w:p w:rsidR="00FE546F" w:rsidRDefault="00FE546F">
      <w:pPr>
        <w:pStyle w:val="Default"/>
        <w:jc w:val="center"/>
        <w:rPr>
          <w:rFonts w:ascii="Times New Roman" w:hAnsi="Times New Roman" w:cs="Times New Roman"/>
          <w:sz w:val="72"/>
          <w:szCs w:val="72"/>
        </w:rPr>
      </w:pPr>
    </w:p>
    <w:p w:rsidR="00FE546F" w:rsidRDefault="00FE546F">
      <w:pPr>
        <w:pStyle w:val="Default"/>
        <w:jc w:val="center"/>
        <w:rPr>
          <w:rFonts w:ascii="Times New Roman" w:hAnsi="Times New Roman" w:cs="Times New Roman"/>
          <w:sz w:val="72"/>
          <w:szCs w:val="72"/>
        </w:rPr>
      </w:pPr>
    </w:p>
    <w:p w:rsidR="00FE546F" w:rsidRDefault="00FE546F">
      <w:pPr>
        <w:pStyle w:val="Default"/>
        <w:jc w:val="center"/>
        <w:rPr>
          <w:rFonts w:ascii="Times New Roman" w:hAnsi="Times New Roman" w:cs="Times New Roman"/>
          <w:sz w:val="72"/>
          <w:szCs w:val="72"/>
        </w:rPr>
      </w:pPr>
    </w:p>
    <w:p w:rsidR="00FE546F" w:rsidRDefault="00FE546F">
      <w:pPr>
        <w:pStyle w:val="Default"/>
        <w:jc w:val="center"/>
        <w:rPr>
          <w:rFonts w:ascii="Times New Roman" w:hAnsi="Times New Roman" w:cs="Times New Roman"/>
          <w:sz w:val="72"/>
          <w:szCs w:val="72"/>
        </w:rPr>
      </w:pPr>
    </w:p>
    <w:p w:rsidR="00FE546F" w:rsidRDefault="00FE546F">
      <w:pPr>
        <w:pStyle w:val="Default"/>
        <w:jc w:val="both"/>
        <w:rPr>
          <w:rFonts w:ascii="Times New Roman" w:hAnsi="Times New Roman" w:cs="Times New Roman"/>
          <w:sz w:val="72"/>
          <w:szCs w:val="72"/>
        </w:rPr>
      </w:pPr>
    </w:p>
    <w:p w:rsidR="00FE546F"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第四部分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名词解释</w:t>
      </w:r>
    </w:p>
    <w:p w:rsidR="00FE546F" w:rsidRDefault="00FE546F">
      <w:pPr>
        <w:widowControl/>
        <w:jc w:val="left"/>
        <w:rPr>
          <w:rFonts w:ascii="Times New Roman" w:hAnsi="Times New Roman" w:cs="Times New Roman"/>
          <w:color w:val="000000"/>
          <w:kern w:val="0"/>
          <w:sz w:val="32"/>
          <w:szCs w:val="32"/>
        </w:rPr>
      </w:pPr>
    </w:p>
    <w:p w:rsidR="00FE546F" w:rsidRDefault="00FE546F">
      <w:pPr>
        <w:pStyle w:val="a0"/>
        <w:rPr>
          <w:rFonts w:ascii="Times New Roman" w:hAnsi="Times New Roman" w:cs="Times New Roman"/>
          <w:color w:val="000000"/>
          <w:kern w:val="0"/>
          <w:sz w:val="32"/>
          <w:szCs w:val="32"/>
        </w:rPr>
      </w:pPr>
    </w:p>
    <w:p w:rsidR="00FE546F" w:rsidRDefault="00FE546F">
      <w:pPr>
        <w:pStyle w:val="2"/>
        <w:ind w:firstLine="640"/>
        <w:rPr>
          <w:rFonts w:ascii="Times New Roman" w:hAnsi="Times New Roman" w:cs="Times New Roman"/>
          <w:color w:val="000000"/>
          <w:sz w:val="32"/>
          <w:szCs w:val="32"/>
        </w:rPr>
      </w:pPr>
    </w:p>
    <w:p w:rsidR="00FE546F" w:rsidRDefault="00FE546F">
      <w:pPr>
        <w:rPr>
          <w:rFonts w:ascii="Times New Roman" w:hAnsi="Times New Roman" w:cs="Times New Roman"/>
          <w:color w:val="000000"/>
          <w:kern w:val="0"/>
          <w:sz w:val="32"/>
          <w:szCs w:val="32"/>
        </w:rPr>
      </w:pPr>
    </w:p>
    <w:p w:rsidR="00FE546F" w:rsidRDefault="00FE546F">
      <w:pPr>
        <w:pStyle w:val="a0"/>
        <w:rPr>
          <w:rFonts w:ascii="Times New Roman" w:hAnsi="Times New Roman" w:cs="Times New Roman"/>
          <w:color w:val="000000"/>
          <w:kern w:val="0"/>
          <w:sz w:val="32"/>
          <w:szCs w:val="32"/>
        </w:rPr>
      </w:pPr>
    </w:p>
    <w:p w:rsidR="00FE546F" w:rsidRDefault="00FE546F">
      <w:pPr>
        <w:pStyle w:val="2"/>
        <w:ind w:firstLine="640"/>
        <w:rPr>
          <w:rFonts w:ascii="Times New Roman" w:hAnsi="Times New Roman" w:cs="Times New Roman"/>
          <w:color w:val="000000"/>
          <w:sz w:val="32"/>
          <w:szCs w:val="32"/>
        </w:rPr>
      </w:pPr>
    </w:p>
    <w:p w:rsidR="00FE546F" w:rsidRDefault="00FE546F">
      <w:pPr>
        <w:rPr>
          <w:rFonts w:ascii="Times New Roman" w:hAnsi="Times New Roman" w:cs="Times New Roman"/>
          <w:color w:val="000000"/>
          <w:kern w:val="0"/>
          <w:sz w:val="32"/>
          <w:szCs w:val="32"/>
        </w:rPr>
      </w:pPr>
    </w:p>
    <w:p w:rsidR="00FE546F" w:rsidRDefault="00FE546F">
      <w:pPr>
        <w:pStyle w:val="a0"/>
        <w:rPr>
          <w:rFonts w:ascii="Times New Roman" w:hAnsi="Times New Roman" w:cs="Times New Roman"/>
          <w:color w:val="000000"/>
          <w:kern w:val="0"/>
          <w:sz w:val="32"/>
          <w:szCs w:val="32"/>
        </w:rPr>
      </w:pPr>
    </w:p>
    <w:p w:rsidR="00FE546F" w:rsidRDefault="00FE546F">
      <w:pPr>
        <w:pStyle w:val="2"/>
        <w:ind w:firstLine="640"/>
        <w:rPr>
          <w:rFonts w:ascii="Times New Roman" w:hAnsi="Times New Roman" w:cs="Times New Roman"/>
          <w:color w:val="000000"/>
          <w:sz w:val="32"/>
          <w:szCs w:val="32"/>
        </w:rPr>
      </w:pPr>
    </w:p>
    <w:p w:rsidR="00FE546F" w:rsidRDefault="00FE546F">
      <w:pPr>
        <w:pStyle w:val="a0"/>
      </w:pPr>
    </w:p>
    <w:p w:rsidR="00FE546F" w:rsidRDefault="00000000">
      <w:pPr>
        <w:pStyle w:val="Default"/>
        <w:ind w:firstLineChars="200" w:firstLine="640"/>
        <w:rPr>
          <w:rFonts w:ascii="仿宋" w:eastAsia="仿宋" w:hAnsi="仿宋" w:cs="仿宋" w:hint="eastAsia"/>
          <w:sz w:val="32"/>
          <w:szCs w:val="32"/>
        </w:rPr>
      </w:pPr>
      <w:r>
        <w:rPr>
          <w:rFonts w:ascii="仿宋" w:eastAsia="仿宋" w:hAnsi="仿宋" w:cs="仿宋" w:hint="eastAsia"/>
          <w:sz w:val="32"/>
          <w:szCs w:val="32"/>
        </w:rPr>
        <w:t>一、财政拨款收入：指本级财政当年拨付的资金。</w:t>
      </w:r>
    </w:p>
    <w:p w:rsidR="00FE546F" w:rsidRDefault="00000000">
      <w:pPr>
        <w:pStyle w:val="Default"/>
        <w:ind w:firstLineChars="200" w:firstLine="640"/>
        <w:rPr>
          <w:rFonts w:ascii="仿宋" w:eastAsia="仿宋" w:hAnsi="仿宋" w:cs="仿宋" w:hint="eastAsia"/>
          <w:sz w:val="32"/>
          <w:szCs w:val="32"/>
        </w:rPr>
      </w:pPr>
      <w:r>
        <w:rPr>
          <w:rFonts w:ascii="仿宋" w:eastAsia="仿宋" w:hAnsi="仿宋" w:cs="仿宋" w:hint="eastAsia"/>
          <w:sz w:val="32"/>
          <w:szCs w:val="32"/>
        </w:rPr>
        <w:t>二、政府性基金预算财政拨款收入：指本级财政当年拨付的政府性基金预算资金。</w:t>
      </w:r>
    </w:p>
    <w:p w:rsidR="00FE546F" w:rsidRDefault="00000000">
      <w:pPr>
        <w:pStyle w:val="Default"/>
        <w:ind w:firstLineChars="200" w:firstLine="640"/>
        <w:rPr>
          <w:rFonts w:ascii="仿宋" w:eastAsia="仿宋" w:hAnsi="仿宋" w:cs="仿宋" w:hint="eastAsia"/>
          <w:sz w:val="32"/>
          <w:szCs w:val="32"/>
        </w:rPr>
      </w:pPr>
      <w:r>
        <w:rPr>
          <w:rFonts w:ascii="仿宋" w:eastAsia="仿宋" w:hAnsi="仿宋" w:cs="仿宋" w:hint="eastAsia"/>
          <w:sz w:val="32"/>
          <w:szCs w:val="32"/>
        </w:rPr>
        <w:t>三、事业收入：指事业单位开展专业业务活动及辅助活动所取得的收入。</w:t>
      </w:r>
    </w:p>
    <w:p w:rsidR="00FE546F" w:rsidRDefault="00000000">
      <w:pPr>
        <w:pStyle w:val="Default"/>
        <w:ind w:firstLineChars="200" w:firstLine="640"/>
        <w:rPr>
          <w:rFonts w:ascii="仿宋" w:eastAsia="仿宋" w:hAnsi="仿宋" w:cs="仿宋" w:hint="eastAsia"/>
          <w:sz w:val="32"/>
          <w:szCs w:val="32"/>
        </w:rPr>
      </w:pPr>
      <w:r>
        <w:rPr>
          <w:rFonts w:ascii="仿宋" w:eastAsia="仿宋" w:hAnsi="仿宋" w:cs="仿宋" w:hint="eastAsia"/>
          <w:sz w:val="32"/>
          <w:szCs w:val="32"/>
        </w:rPr>
        <w:t>四、其他收入：指除上述“财政拨款收入”、“上级补助收入”、“事业收入”、“经营收入”、“附属单位上缴收入”</w:t>
      </w:r>
      <w:r>
        <w:rPr>
          <w:rFonts w:ascii="仿宋" w:eastAsia="仿宋" w:hAnsi="仿宋" w:cs="仿宋" w:hint="eastAsia"/>
          <w:sz w:val="32"/>
          <w:szCs w:val="32"/>
        </w:rPr>
        <w:lastRenderedPageBreak/>
        <w:t>等以外的收入。</w:t>
      </w:r>
    </w:p>
    <w:p w:rsidR="00FE546F" w:rsidRDefault="00000000">
      <w:pPr>
        <w:pStyle w:val="Default"/>
        <w:ind w:firstLineChars="200" w:firstLine="640"/>
        <w:rPr>
          <w:rFonts w:ascii="仿宋" w:eastAsia="仿宋" w:hAnsi="仿宋" w:cs="仿宋" w:hint="eastAsia"/>
          <w:sz w:val="32"/>
          <w:szCs w:val="32"/>
        </w:rPr>
      </w:pPr>
      <w:r>
        <w:rPr>
          <w:rFonts w:ascii="仿宋" w:eastAsia="仿宋" w:hAnsi="仿宋" w:cs="仿宋" w:hint="eastAsia"/>
          <w:sz w:val="32"/>
          <w:szCs w:val="32"/>
        </w:rPr>
        <w:t>五、上年结转和结余：指以前年度尚未完成、结转到本年按有关规定继续使用的资金。</w:t>
      </w:r>
    </w:p>
    <w:p w:rsidR="00FE546F" w:rsidRDefault="00000000">
      <w:pPr>
        <w:pStyle w:val="Default"/>
        <w:ind w:firstLineChars="200" w:firstLine="640"/>
        <w:rPr>
          <w:rFonts w:ascii="仿宋" w:eastAsia="仿宋" w:hAnsi="仿宋" w:cs="仿宋" w:hint="eastAsia"/>
          <w:sz w:val="32"/>
          <w:szCs w:val="32"/>
        </w:rPr>
      </w:pPr>
      <w:r>
        <w:rPr>
          <w:rFonts w:ascii="仿宋" w:eastAsia="仿宋" w:hAnsi="仿宋" w:cs="仿宋" w:hint="eastAsia"/>
          <w:sz w:val="32"/>
          <w:szCs w:val="32"/>
        </w:rPr>
        <w:t>六、教育支出（类）：是指用于政府教育事务支出，包括保障机构正常运转、完成日常和特定的工作任务或事业发展目标的支出。</w:t>
      </w:r>
    </w:p>
    <w:p w:rsidR="00FE546F" w:rsidRDefault="00000000">
      <w:pPr>
        <w:pStyle w:val="Default"/>
        <w:ind w:firstLineChars="200" w:firstLine="640"/>
        <w:rPr>
          <w:rFonts w:ascii="仿宋" w:eastAsia="仿宋" w:hAnsi="仿宋" w:cs="仿宋" w:hint="eastAsia"/>
          <w:sz w:val="32"/>
          <w:szCs w:val="32"/>
        </w:rPr>
      </w:pPr>
      <w:r>
        <w:rPr>
          <w:rFonts w:ascii="仿宋" w:eastAsia="仿宋" w:hAnsi="仿宋" w:cs="仿宋" w:hint="eastAsia"/>
          <w:sz w:val="32"/>
          <w:szCs w:val="32"/>
        </w:rPr>
        <w:t>七、基本支出：指保障机构正常运转、完成支日常工作任务而发生的人员支出和公用支出。</w:t>
      </w:r>
    </w:p>
    <w:p w:rsidR="00FE546F" w:rsidRDefault="00000000">
      <w:pPr>
        <w:pStyle w:val="Default"/>
        <w:ind w:firstLineChars="200" w:firstLine="640"/>
        <w:rPr>
          <w:rFonts w:ascii="仿宋" w:eastAsia="仿宋" w:hAnsi="仿宋" w:cs="仿宋" w:hint="eastAsia"/>
          <w:sz w:val="32"/>
          <w:szCs w:val="32"/>
        </w:rPr>
      </w:pPr>
      <w:r>
        <w:rPr>
          <w:rFonts w:ascii="仿宋" w:eastAsia="仿宋" w:hAnsi="仿宋" w:cs="仿宋" w:hint="eastAsia"/>
          <w:sz w:val="32"/>
          <w:szCs w:val="32"/>
        </w:rPr>
        <w:t>八、项目支出：指在基本支出之外为完成特定行政任务和事业发展目标所发生的支出。</w:t>
      </w:r>
    </w:p>
    <w:p w:rsidR="00FE546F" w:rsidRDefault="00000000">
      <w:pPr>
        <w:pStyle w:val="Default"/>
        <w:ind w:firstLineChars="200" w:firstLine="640"/>
        <w:rPr>
          <w:rFonts w:ascii="仿宋" w:eastAsia="仿宋" w:hAnsi="仿宋" w:cs="仿宋" w:hint="eastAsia"/>
          <w:sz w:val="32"/>
          <w:szCs w:val="32"/>
        </w:rPr>
      </w:pPr>
      <w:r>
        <w:rPr>
          <w:rFonts w:ascii="仿宋" w:eastAsia="仿宋" w:hAnsi="仿宋" w:cs="仿宋" w:hint="eastAsia"/>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FE546F" w:rsidRDefault="00000000">
      <w:pPr>
        <w:pStyle w:val="Default"/>
        <w:ind w:firstLineChars="200" w:firstLine="640"/>
        <w:rPr>
          <w:rFonts w:ascii="仿宋" w:eastAsia="仿宋" w:hAnsi="仿宋" w:cs="仿宋" w:hint="eastAsia"/>
          <w:sz w:val="32"/>
          <w:szCs w:val="32"/>
        </w:rPr>
      </w:pPr>
      <w:r>
        <w:rPr>
          <w:rFonts w:ascii="仿宋" w:eastAsia="仿宋" w:hAnsi="仿宋" w:cs="仿宋" w:hint="eastAsia"/>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rsidR="00FE546F" w:rsidRDefault="00000000">
      <w:pPr>
        <w:pStyle w:val="Default"/>
        <w:ind w:firstLineChars="200" w:firstLine="640"/>
        <w:rPr>
          <w:rFonts w:ascii="仿宋" w:eastAsia="仿宋" w:hAnsi="仿宋" w:cs="仿宋" w:hint="eastAsia"/>
          <w:sz w:val="32"/>
          <w:szCs w:val="32"/>
        </w:rPr>
      </w:pPr>
      <w:r>
        <w:rPr>
          <w:rFonts w:ascii="仿宋" w:eastAsia="仿宋" w:hAnsi="仿宋" w:cs="仿宋" w:hint="eastAsia"/>
          <w:sz w:val="32"/>
          <w:szCs w:val="32"/>
        </w:rPr>
        <w:lastRenderedPageBreak/>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FE546F" w:rsidRDefault="00000000">
      <w:pPr>
        <w:pStyle w:val="Default"/>
        <w:ind w:firstLineChars="200" w:firstLine="640"/>
        <w:rPr>
          <w:rFonts w:ascii="仿宋" w:eastAsia="仿宋" w:hAnsi="仿宋" w:cs="仿宋" w:hint="eastAsia"/>
          <w:sz w:val="32"/>
          <w:szCs w:val="32"/>
        </w:rPr>
      </w:pPr>
      <w:r>
        <w:rPr>
          <w:rFonts w:ascii="仿宋" w:eastAsia="仿宋" w:hAnsi="仿宋" w:cs="仿宋" w:hint="eastAsia"/>
          <w:sz w:val="32"/>
          <w:szCs w:val="32"/>
        </w:rPr>
        <w:t>十二、教育支出（类）普通教育（款）学前教育（项）：指幼儿园用于保障机构正常运行、开展日常工作的基本支出。</w:t>
      </w:r>
    </w:p>
    <w:p w:rsidR="00FE546F" w:rsidRDefault="00000000">
      <w:pPr>
        <w:pStyle w:val="Default"/>
        <w:ind w:firstLineChars="200" w:firstLine="640"/>
        <w:rPr>
          <w:rFonts w:ascii="仿宋" w:eastAsia="仿宋" w:hAnsi="仿宋" w:cs="仿宋" w:hint="eastAsia"/>
          <w:sz w:val="32"/>
          <w:szCs w:val="32"/>
        </w:rPr>
      </w:pPr>
      <w:r>
        <w:rPr>
          <w:rFonts w:ascii="仿宋" w:eastAsia="仿宋" w:hAnsi="仿宋" w:cs="仿宋" w:hint="eastAsia"/>
          <w:sz w:val="32"/>
          <w:szCs w:val="32"/>
        </w:rPr>
        <w:t>十三、教育支出（类）普通教育（款）小学教育（项）：指小学学校用于保障机构正常运行、开展日常工作的基本支出。</w:t>
      </w:r>
    </w:p>
    <w:p w:rsidR="00FE546F" w:rsidRDefault="00000000">
      <w:pPr>
        <w:pStyle w:val="Default"/>
        <w:ind w:firstLineChars="200" w:firstLine="640"/>
        <w:rPr>
          <w:rFonts w:ascii="仿宋" w:eastAsia="仿宋" w:hAnsi="仿宋" w:cs="仿宋" w:hint="eastAsia"/>
          <w:sz w:val="32"/>
          <w:szCs w:val="32"/>
        </w:rPr>
      </w:pPr>
      <w:r>
        <w:rPr>
          <w:rFonts w:ascii="仿宋" w:eastAsia="仿宋" w:hAnsi="仿宋" w:cs="仿宋" w:hint="eastAsia"/>
          <w:sz w:val="32"/>
          <w:szCs w:val="32"/>
        </w:rPr>
        <w:t>十四、教育支出（类）普通教育（款）初中教育（项）：指初中学校用于保障机构正常运行、开展日常工作的基本支出。</w:t>
      </w:r>
    </w:p>
    <w:p w:rsidR="00FE546F" w:rsidRDefault="00000000">
      <w:pPr>
        <w:pStyle w:val="Default"/>
        <w:ind w:firstLineChars="200" w:firstLine="640"/>
        <w:rPr>
          <w:rFonts w:ascii="仿宋" w:eastAsia="仿宋" w:hAnsi="仿宋" w:cs="仿宋" w:hint="eastAsia"/>
          <w:sz w:val="32"/>
          <w:szCs w:val="32"/>
        </w:rPr>
      </w:pPr>
      <w:r>
        <w:rPr>
          <w:rFonts w:ascii="仿宋" w:eastAsia="仿宋" w:hAnsi="仿宋" w:cs="仿宋" w:hint="eastAsia"/>
          <w:sz w:val="32"/>
          <w:szCs w:val="32"/>
        </w:rPr>
        <w:t>十五、教育支出（类）其他教育支出（款）其他教育支出（项）：指为用于学校正常运转、开展日常工作的其他支出。</w:t>
      </w:r>
    </w:p>
    <w:p w:rsidR="00FE546F" w:rsidRDefault="00000000">
      <w:pPr>
        <w:pStyle w:val="Default"/>
        <w:ind w:firstLineChars="200" w:firstLine="640"/>
        <w:rPr>
          <w:rFonts w:ascii="仿宋" w:eastAsia="仿宋" w:hAnsi="仿宋" w:cs="仿宋" w:hint="eastAsia"/>
          <w:sz w:val="32"/>
          <w:szCs w:val="32"/>
        </w:rPr>
      </w:pPr>
      <w:r>
        <w:rPr>
          <w:rFonts w:ascii="仿宋" w:eastAsia="仿宋" w:hAnsi="仿宋" w:cs="仿宋" w:hint="eastAsia"/>
          <w:sz w:val="32"/>
          <w:szCs w:val="32"/>
        </w:rPr>
        <w:t>十六、社会保障和就业支出（类）人力资源和社会保障管理事务（款）引进人才费用（项）：用于引进外国专家、引智成果推广以及其他相关人才引进工作的专项经费支出。包括用于引进人才的租房补贴和生活补助等。</w:t>
      </w:r>
    </w:p>
    <w:p w:rsidR="00FE546F" w:rsidRDefault="00FE546F">
      <w:pPr>
        <w:pStyle w:val="Default"/>
        <w:jc w:val="center"/>
        <w:rPr>
          <w:rFonts w:ascii="Times New Roman" w:hAnsi="Times New Roman" w:cs="Times New Roman"/>
          <w:sz w:val="72"/>
          <w:szCs w:val="72"/>
        </w:rPr>
      </w:pPr>
    </w:p>
    <w:p w:rsidR="00FE546F" w:rsidRDefault="00FE546F">
      <w:pPr>
        <w:pStyle w:val="Default"/>
        <w:jc w:val="center"/>
        <w:rPr>
          <w:rFonts w:ascii="Times New Roman" w:hAnsi="Times New Roman" w:cs="Times New Roman"/>
          <w:sz w:val="72"/>
          <w:szCs w:val="72"/>
        </w:rPr>
      </w:pPr>
    </w:p>
    <w:p w:rsidR="00FE546F" w:rsidRDefault="00FE546F">
      <w:pPr>
        <w:pStyle w:val="Default"/>
        <w:jc w:val="center"/>
        <w:rPr>
          <w:rFonts w:ascii="Times New Roman" w:hAnsi="Times New Roman" w:cs="Times New Roman"/>
          <w:sz w:val="72"/>
          <w:szCs w:val="72"/>
        </w:rPr>
      </w:pPr>
    </w:p>
    <w:p w:rsidR="00FE546F" w:rsidRDefault="00FE546F">
      <w:pPr>
        <w:pStyle w:val="Default"/>
        <w:jc w:val="center"/>
        <w:rPr>
          <w:rFonts w:ascii="Times New Roman" w:hAnsi="Times New Roman" w:cs="Times New Roman"/>
          <w:sz w:val="72"/>
          <w:szCs w:val="72"/>
        </w:rPr>
      </w:pPr>
    </w:p>
    <w:p w:rsidR="00FE546F" w:rsidRDefault="00FE546F">
      <w:pPr>
        <w:pStyle w:val="Default"/>
        <w:jc w:val="center"/>
        <w:rPr>
          <w:rFonts w:ascii="Times New Roman" w:hAnsi="Times New Roman" w:cs="Times New Roman"/>
          <w:sz w:val="72"/>
          <w:szCs w:val="72"/>
        </w:rPr>
      </w:pPr>
    </w:p>
    <w:p w:rsidR="00FE546F" w:rsidRDefault="00FE546F">
      <w:pPr>
        <w:pStyle w:val="Default"/>
        <w:jc w:val="center"/>
        <w:rPr>
          <w:rFonts w:ascii="Times New Roman" w:hAnsi="Times New Roman" w:cs="Times New Roman"/>
          <w:sz w:val="72"/>
          <w:szCs w:val="72"/>
        </w:rPr>
      </w:pPr>
    </w:p>
    <w:p w:rsidR="00FE546F" w:rsidRDefault="00FE546F">
      <w:pPr>
        <w:pStyle w:val="Default"/>
        <w:jc w:val="center"/>
        <w:rPr>
          <w:rFonts w:ascii="Times New Roman" w:hAnsi="Times New Roman" w:cs="Times New Roman"/>
          <w:sz w:val="72"/>
          <w:szCs w:val="72"/>
        </w:rPr>
      </w:pPr>
    </w:p>
    <w:p w:rsidR="00FE546F" w:rsidRDefault="00FE546F">
      <w:pPr>
        <w:pStyle w:val="Default"/>
        <w:jc w:val="both"/>
        <w:rPr>
          <w:rFonts w:ascii="Times New Roman" w:hAnsi="Times New Roman" w:cs="Times New Roman"/>
          <w:sz w:val="72"/>
          <w:szCs w:val="72"/>
        </w:rPr>
      </w:pPr>
    </w:p>
    <w:p w:rsidR="00FE546F" w:rsidRDefault="00FE546F">
      <w:pPr>
        <w:pStyle w:val="Default"/>
        <w:jc w:val="both"/>
        <w:rPr>
          <w:rFonts w:ascii="Times New Roman" w:hAnsi="Times New Roman" w:cs="Times New Roman"/>
          <w:sz w:val="72"/>
          <w:szCs w:val="72"/>
        </w:rPr>
      </w:pPr>
    </w:p>
    <w:p w:rsidR="00FE546F" w:rsidRDefault="00FE546F">
      <w:pPr>
        <w:pStyle w:val="Default"/>
        <w:jc w:val="both"/>
        <w:rPr>
          <w:rFonts w:ascii="Times New Roman" w:hAnsi="Times New Roman" w:cs="Times New Roman"/>
          <w:sz w:val="72"/>
          <w:szCs w:val="72"/>
        </w:rPr>
      </w:pPr>
    </w:p>
    <w:p w:rsidR="00FE546F" w:rsidRDefault="00FE546F">
      <w:pPr>
        <w:pStyle w:val="Default"/>
        <w:jc w:val="both"/>
        <w:rPr>
          <w:rFonts w:ascii="Times New Roman" w:hAnsi="Times New Roman" w:cs="Times New Roman"/>
          <w:sz w:val="72"/>
          <w:szCs w:val="72"/>
        </w:rPr>
      </w:pPr>
    </w:p>
    <w:p w:rsidR="00FE546F" w:rsidRDefault="00FE546F">
      <w:pPr>
        <w:pStyle w:val="Default"/>
        <w:jc w:val="both"/>
        <w:rPr>
          <w:rFonts w:ascii="Times New Roman" w:hAnsi="Times New Roman" w:cs="Times New Roman"/>
          <w:sz w:val="72"/>
          <w:szCs w:val="72"/>
        </w:rPr>
      </w:pPr>
    </w:p>
    <w:p w:rsidR="00FE546F" w:rsidRDefault="00FE546F">
      <w:pPr>
        <w:pStyle w:val="Default"/>
        <w:jc w:val="both"/>
        <w:rPr>
          <w:rFonts w:ascii="Times New Roman" w:hAnsi="Times New Roman" w:cs="Times New Roman"/>
          <w:sz w:val="72"/>
          <w:szCs w:val="72"/>
        </w:rPr>
      </w:pPr>
    </w:p>
    <w:p w:rsidR="00FE546F" w:rsidRDefault="00FE546F">
      <w:pPr>
        <w:pStyle w:val="Default"/>
        <w:jc w:val="both"/>
        <w:rPr>
          <w:rFonts w:ascii="Times New Roman" w:hAnsi="Times New Roman" w:cs="Times New Roman"/>
          <w:sz w:val="72"/>
          <w:szCs w:val="72"/>
        </w:rPr>
      </w:pPr>
    </w:p>
    <w:p w:rsidR="00FE546F" w:rsidRDefault="00FE546F">
      <w:pPr>
        <w:pStyle w:val="Default"/>
        <w:jc w:val="both"/>
        <w:rPr>
          <w:rFonts w:ascii="Times New Roman" w:hAnsi="Times New Roman" w:cs="Times New Roman"/>
          <w:sz w:val="72"/>
          <w:szCs w:val="72"/>
        </w:rPr>
      </w:pPr>
    </w:p>
    <w:p w:rsidR="00FE546F" w:rsidRDefault="00FE546F">
      <w:pPr>
        <w:pStyle w:val="Default"/>
        <w:jc w:val="both"/>
        <w:rPr>
          <w:rFonts w:ascii="Times New Roman" w:hAnsi="Times New Roman" w:cs="Times New Roman"/>
          <w:sz w:val="72"/>
          <w:szCs w:val="72"/>
        </w:rPr>
      </w:pPr>
    </w:p>
    <w:p w:rsidR="00FE546F" w:rsidRDefault="00FE546F">
      <w:pPr>
        <w:pStyle w:val="Default"/>
        <w:jc w:val="both"/>
        <w:rPr>
          <w:rFonts w:ascii="Times New Roman" w:hAnsi="Times New Roman" w:cs="Times New Roman"/>
          <w:sz w:val="72"/>
          <w:szCs w:val="72"/>
        </w:rPr>
      </w:pPr>
    </w:p>
    <w:p w:rsidR="00FE546F" w:rsidRDefault="00FE546F">
      <w:pPr>
        <w:pStyle w:val="Default"/>
        <w:jc w:val="both"/>
        <w:rPr>
          <w:rFonts w:ascii="Times New Roman" w:hAnsi="Times New Roman" w:cs="Times New Roman"/>
          <w:sz w:val="72"/>
          <w:szCs w:val="72"/>
        </w:rPr>
      </w:pPr>
    </w:p>
    <w:p w:rsidR="00FE546F" w:rsidRDefault="00FE546F">
      <w:pPr>
        <w:pStyle w:val="Default"/>
        <w:jc w:val="both"/>
        <w:rPr>
          <w:rFonts w:ascii="Times New Roman" w:hAnsi="Times New Roman" w:cs="Times New Roman"/>
          <w:sz w:val="72"/>
          <w:szCs w:val="72"/>
        </w:rPr>
      </w:pPr>
    </w:p>
    <w:p w:rsidR="00FE546F"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第五部分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附</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件</w:t>
      </w:r>
    </w:p>
    <w:p w:rsidR="00FE546F" w:rsidRDefault="00FE546F">
      <w:pPr>
        <w:pStyle w:val="a0"/>
      </w:pPr>
    </w:p>
    <w:p w:rsidR="00FE546F" w:rsidRDefault="00FE546F">
      <w:pPr>
        <w:pStyle w:val="Default"/>
        <w:spacing w:line="600" w:lineRule="exact"/>
        <w:ind w:firstLineChars="200" w:firstLine="640"/>
        <w:rPr>
          <w:rFonts w:ascii="Times New Roman" w:eastAsia="仿宋_GB2312" w:hAnsi="Times New Roman" w:cs="Times New Roman"/>
          <w:sz w:val="32"/>
          <w:szCs w:val="32"/>
        </w:rPr>
      </w:pPr>
    </w:p>
    <w:p w:rsidR="00FE546F" w:rsidRDefault="00FE546F">
      <w:pPr>
        <w:pStyle w:val="Default"/>
        <w:spacing w:line="600" w:lineRule="exact"/>
        <w:ind w:firstLineChars="200" w:firstLine="640"/>
        <w:rPr>
          <w:rFonts w:ascii="Times New Roman" w:eastAsia="仿宋_GB2312" w:hAnsi="Times New Roman" w:cs="Times New Roman"/>
          <w:sz w:val="32"/>
          <w:szCs w:val="32"/>
        </w:rPr>
      </w:pPr>
    </w:p>
    <w:p w:rsidR="00FE546F" w:rsidRDefault="00FE546F">
      <w:pPr>
        <w:pStyle w:val="Default"/>
        <w:jc w:val="center"/>
        <w:rPr>
          <w:rFonts w:ascii="Times New Roman" w:hAnsi="Times New Roman" w:cs="Times New Roman"/>
          <w:sz w:val="72"/>
          <w:szCs w:val="72"/>
        </w:rPr>
      </w:pPr>
    </w:p>
    <w:p w:rsidR="00FE546F" w:rsidRDefault="00FE546F">
      <w:pPr>
        <w:pStyle w:val="Default"/>
        <w:jc w:val="center"/>
        <w:rPr>
          <w:rFonts w:ascii="Times New Roman" w:hAnsi="Times New Roman" w:cs="Times New Roman"/>
          <w:sz w:val="72"/>
          <w:szCs w:val="72"/>
        </w:rPr>
      </w:pPr>
    </w:p>
    <w:p w:rsidR="00FE546F" w:rsidRDefault="00FE546F">
      <w:pPr>
        <w:jc w:val="left"/>
        <w:rPr>
          <w:rFonts w:ascii="Times New Roman" w:hAnsi="Times New Roman" w:cs="Times New Roman"/>
          <w:color w:val="000000"/>
          <w:kern w:val="0"/>
          <w:sz w:val="32"/>
          <w:szCs w:val="32"/>
        </w:rPr>
      </w:pPr>
    </w:p>
    <w:p w:rsidR="00FE546F" w:rsidRDefault="00FE546F">
      <w:pPr>
        <w:pStyle w:val="a0"/>
        <w:rPr>
          <w:rFonts w:ascii="Times New Roman" w:hAnsi="Times New Roman" w:cs="Times New Roman"/>
          <w:color w:val="000000"/>
          <w:kern w:val="0"/>
          <w:sz w:val="32"/>
          <w:szCs w:val="32"/>
        </w:rPr>
      </w:pPr>
    </w:p>
    <w:p w:rsidR="00FE546F" w:rsidRDefault="00FE546F">
      <w:pPr>
        <w:pStyle w:val="2"/>
        <w:ind w:firstLine="640"/>
        <w:rPr>
          <w:rFonts w:ascii="Times New Roman" w:hAnsi="Times New Roman" w:cs="Times New Roman"/>
          <w:color w:val="000000"/>
          <w:sz w:val="32"/>
          <w:szCs w:val="32"/>
        </w:rPr>
      </w:pPr>
    </w:p>
    <w:p w:rsidR="00FE546F" w:rsidRDefault="00FE546F">
      <w:pPr>
        <w:rPr>
          <w:rFonts w:ascii="Times New Roman" w:hAnsi="Times New Roman" w:cs="Times New Roman"/>
          <w:color w:val="000000"/>
          <w:kern w:val="0"/>
          <w:sz w:val="32"/>
          <w:szCs w:val="32"/>
        </w:rPr>
      </w:pPr>
    </w:p>
    <w:p w:rsidR="00FE546F" w:rsidRDefault="00FE546F">
      <w:pPr>
        <w:pStyle w:val="a0"/>
        <w:rPr>
          <w:rFonts w:ascii="Times New Roman" w:hAnsi="Times New Roman" w:cs="Times New Roman"/>
          <w:color w:val="000000"/>
          <w:kern w:val="0"/>
          <w:sz w:val="32"/>
          <w:szCs w:val="32"/>
        </w:rPr>
      </w:pPr>
    </w:p>
    <w:p w:rsidR="00FE546F" w:rsidRDefault="00FE546F">
      <w:pPr>
        <w:pStyle w:val="2"/>
        <w:ind w:firstLine="640"/>
        <w:rPr>
          <w:rFonts w:ascii="Times New Roman" w:hAnsi="Times New Roman" w:cs="Times New Roman"/>
          <w:color w:val="000000"/>
          <w:sz w:val="32"/>
          <w:szCs w:val="32"/>
        </w:rPr>
      </w:pPr>
    </w:p>
    <w:p w:rsidR="00FE546F" w:rsidRDefault="00FE546F">
      <w:pPr>
        <w:rPr>
          <w:rFonts w:ascii="Times New Roman" w:hAnsi="Times New Roman" w:cs="Times New Roman"/>
          <w:color w:val="000000"/>
          <w:kern w:val="0"/>
          <w:sz w:val="32"/>
          <w:szCs w:val="32"/>
        </w:rPr>
      </w:pPr>
    </w:p>
    <w:p w:rsidR="00FE546F" w:rsidRDefault="00000000">
      <w:pPr>
        <w:spacing w:line="540" w:lineRule="exact"/>
        <w:jc w:val="center"/>
        <w:rPr>
          <w:rFonts w:ascii="方正小标宋简体" w:eastAsia="方正小标宋简体"/>
          <w:sz w:val="44"/>
          <w:szCs w:val="44"/>
        </w:rPr>
      </w:pPr>
      <w:r>
        <w:rPr>
          <w:rFonts w:ascii="方正小标宋简体" w:eastAsia="方正小标宋简体" w:hint="eastAsia"/>
          <w:sz w:val="44"/>
          <w:szCs w:val="44"/>
        </w:rPr>
        <w:t>2025年度益阳市</w:t>
      </w:r>
      <w:r w:rsidR="00C1514E">
        <w:rPr>
          <w:rFonts w:ascii="方正小标宋简体" w:eastAsia="方正小标宋简体" w:hint="eastAsia"/>
          <w:sz w:val="44"/>
          <w:szCs w:val="44"/>
        </w:rPr>
        <w:t>赫山区桃花仑小学</w:t>
      </w:r>
    </w:p>
    <w:p w:rsidR="00FE546F" w:rsidRDefault="00000000">
      <w:pPr>
        <w:spacing w:line="540" w:lineRule="exact"/>
        <w:jc w:val="center"/>
        <w:rPr>
          <w:rFonts w:ascii="方正小标宋简体" w:eastAsia="方正小标宋简体"/>
          <w:sz w:val="44"/>
          <w:szCs w:val="44"/>
        </w:rPr>
      </w:pPr>
      <w:r>
        <w:rPr>
          <w:rFonts w:ascii="方正小标宋简体" w:eastAsia="方正小标宋简体" w:hint="eastAsia"/>
          <w:sz w:val="44"/>
          <w:szCs w:val="44"/>
        </w:rPr>
        <w:t>整体支出绩效自评报告</w:t>
      </w:r>
    </w:p>
    <w:p w:rsidR="00FE546F" w:rsidRDefault="00FE546F">
      <w:pPr>
        <w:spacing w:line="540" w:lineRule="exact"/>
        <w:jc w:val="center"/>
        <w:rPr>
          <w:rFonts w:ascii="方正小标宋简体" w:eastAsia="方正小标宋简体"/>
          <w:sz w:val="44"/>
          <w:szCs w:val="44"/>
        </w:rPr>
      </w:pPr>
    </w:p>
    <w:p w:rsidR="00FE546F" w:rsidRDefault="00000000">
      <w:pPr>
        <w:numPr>
          <w:ilvl w:val="0"/>
          <w:numId w:val="1"/>
        </w:numPr>
        <w:spacing w:line="540" w:lineRule="exact"/>
        <w:ind w:firstLineChars="200" w:firstLine="640"/>
        <w:rPr>
          <w:rFonts w:ascii="黑体" w:eastAsia="黑体" w:hAnsi="黑体" w:hint="eastAsia"/>
          <w:sz w:val="32"/>
          <w:szCs w:val="32"/>
        </w:rPr>
      </w:pPr>
      <w:r>
        <w:rPr>
          <w:rFonts w:ascii="黑体" w:eastAsia="黑体" w:hAnsi="黑体" w:hint="eastAsia"/>
          <w:sz w:val="32"/>
          <w:szCs w:val="32"/>
        </w:rPr>
        <w:t>部门（单位）基本情况</w:t>
      </w:r>
    </w:p>
    <w:p w:rsidR="00FE546F" w:rsidRDefault="00000000">
      <w:pPr>
        <w:spacing w:line="540" w:lineRule="exact"/>
        <w:ind w:firstLineChars="200" w:firstLine="640"/>
        <w:rPr>
          <w:rFonts w:ascii="仿宋_GB2312" w:eastAsia="仿宋_GB2312"/>
          <w:sz w:val="32"/>
          <w:szCs w:val="32"/>
        </w:rPr>
      </w:pPr>
      <w:r>
        <w:rPr>
          <w:rFonts w:ascii="楷体_GB2312" w:eastAsia="楷体_GB2312" w:hint="eastAsia"/>
          <w:sz w:val="32"/>
          <w:szCs w:val="32"/>
        </w:rPr>
        <w:t>（一）主要职能</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（一）负责贯彻党的教育方针,坚持社会主义办学方向,对学生进行德育、智育、体育、美育和劳动教育等方面的教育。</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（二）负责配合各级人民政府依法动员适龄儿童、少年入</w:t>
      </w:r>
      <w:r>
        <w:rPr>
          <w:rFonts w:ascii="仿宋_GB2312" w:eastAsia="仿宋_GB2312" w:hint="eastAsia"/>
          <w:sz w:val="32"/>
          <w:szCs w:val="32"/>
        </w:rPr>
        <w:lastRenderedPageBreak/>
        <w:t>学,严格控制学生辍学,依法保证适龄儿童、少年接受九年义务教育。</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（三）负责制定学校教育发展规划,并抓好组织实施和落实工作。</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（四）负责按照教育主管部门发布的指导性教学计划、教学大纲,组织实施教育教学活动。</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（五）负责依据国家主管部门有关教学计划、课程设置等方面的规定,决定和实施本校的教学计划,组织教学评比、集体备课,对学生进行统一考核等。</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（六）负责学籍管理。</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（七）负责聘任、培训、考核教师,依法奖励或处分有关教师和职工。</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（八）负责科学管理、合理使用学校的设施和经费。</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（九）负责维护学校、师生的合法权益,有权拒绝任何组织和个人对教育教学活动进行非法干涉。</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（十）依法接受各级教育行政部门的检查指导和人民群众的监督。</w:t>
      </w:r>
    </w:p>
    <w:p w:rsidR="00FE546F" w:rsidRDefault="00000000">
      <w:pPr>
        <w:spacing w:line="540" w:lineRule="exact"/>
        <w:ind w:firstLineChars="200" w:firstLine="640"/>
        <w:rPr>
          <w:rFonts w:ascii="仿宋_GB2312" w:eastAsia="仿宋_GB2312"/>
          <w:sz w:val="32"/>
          <w:szCs w:val="32"/>
        </w:rPr>
      </w:pPr>
      <w:r>
        <w:rPr>
          <w:rFonts w:ascii="楷体_GB2312" w:eastAsia="楷体_GB2312" w:hint="eastAsia"/>
          <w:sz w:val="32"/>
          <w:szCs w:val="32"/>
        </w:rPr>
        <w:t>（二）部门决算单位构成</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益阳市</w:t>
      </w:r>
      <w:r w:rsidR="00C1514E">
        <w:rPr>
          <w:rFonts w:ascii="仿宋_GB2312" w:eastAsia="仿宋_GB2312" w:hint="eastAsia"/>
          <w:sz w:val="32"/>
          <w:szCs w:val="32"/>
        </w:rPr>
        <w:t>赫山区桃花仑小学</w:t>
      </w:r>
      <w:r>
        <w:rPr>
          <w:rFonts w:ascii="仿宋_GB2312" w:eastAsia="仿宋_GB2312" w:hint="eastAsia"/>
          <w:sz w:val="32"/>
          <w:szCs w:val="32"/>
        </w:rPr>
        <w:t>2025年部门决算汇总公开单位构成包括：</w:t>
      </w:r>
      <w:r w:rsidR="00EE0508">
        <w:rPr>
          <w:rFonts w:ascii="仿宋_GB2312" w:eastAsia="仿宋_GB2312" w:hint="eastAsia"/>
          <w:sz w:val="32"/>
          <w:szCs w:val="32"/>
        </w:rPr>
        <w:t>益阳市</w:t>
      </w:r>
      <w:r w:rsidR="00C1514E">
        <w:rPr>
          <w:rFonts w:ascii="仿宋_GB2312" w:eastAsia="仿宋_GB2312" w:hint="eastAsia"/>
          <w:sz w:val="32"/>
          <w:szCs w:val="32"/>
        </w:rPr>
        <w:t>赫山区桃花仑小学</w:t>
      </w:r>
    </w:p>
    <w:p w:rsidR="002A2AB6" w:rsidRDefault="00000000" w:rsidP="002A2AB6">
      <w:pPr>
        <w:ind w:firstLineChars="200" w:firstLine="640"/>
        <w:jc w:val="left"/>
        <w:rPr>
          <w:rFonts w:ascii="Times New Roman" w:eastAsia="仿宋_GB2312" w:hAnsi="Times New Roman" w:cs="Times New Roman"/>
          <w:bCs/>
          <w:kern w:val="0"/>
          <w:sz w:val="32"/>
          <w:szCs w:val="32"/>
        </w:rPr>
      </w:pPr>
      <w:r>
        <w:rPr>
          <w:rFonts w:ascii="仿宋_GB2312" w:eastAsia="仿宋_GB2312" w:hint="eastAsia"/>
          <w:sz w:val="32"/>
          <w:szCs w:val="32"/>
        </w:rPr>
        <w:t>益阳市</w:t>
      </w:r>
      <w:r w:rsidR="00C1514E">
        <w:rPr>
          <w:rFonts w:ascii="仿宋_GB2312" w:eastAsia="仿宋_GB2312" w:hint="eastAsia"/>
          <w:sz w:val="32"/>
          <w:szCs w:val="32"/>
        </w:rPr>
        <w:t>赫山区桃花仑小学</w:t>
      </w:r>
      <w:r>
        <w:rPr>
          <w:rFonts w:ascii="仿宋_GB2312" w:eastAsia="仿宋_GB2312" w:hint="eastAsia"/>
          <w:sz w:val="32"/>
          <w:szCs w:val="32"/>
        </w:rPr>
        <w:t>内设机构：</w:t>
      </w:r>
      <w:r w:rsidR="002A2AB6">
        <w:rPr>
          <w:rFonts w:ascii="Times New Roman" w:eastAsia="仿宋_GB2312" w:hAnsi="Times New Roman" w:cs="Times New Roman" w:hint="eastAsia"/>
          <w:bCs/>
          <w:kern w:val="0"/>
          <w:sz w:val="32"/>
          <w:szCs w:val="32"/>
        </w:rPr>
        <w:t>教导处、总务处、大队部、党建办等。</w:t>
      </w:r>
    </w:p>
    <w:p w:rsidR="00FE546F" w:rsidRDefault="00000000">
      <w:pPr>
        <w:spacing w:line="540" w:lineRule="exact"/>
        <w:ind w:firstLineChars="200" w:firstLine="640"/>
        <w:rPr>
          <w:rFonts w:ascii="黑体" w:eastAsia="黑体" w:hAnsi="黑体" w:hint="eastAsia"/>
          <w:sz w:val="32"/>
          <w:szCs w:val="32"/>
        </w:rPr>
      </w:pPr>
      <w:r>
        <w:rPr>
          <w:rFonts w:ascii="黑体" w:eastAsia="黑体" w:hAnsi="黑体" w:hint="eastAsia"/>
          <w:sz w:val="32"/>
          <w:szCs w:val="32"/>
        </w:rPr>
        <w:t>二、一般公共预算支出情况</w:t>
      </w:r>
    </w:p>
    <w:p w:rsidR="00FE546F" w:rsidRDefault="00000000">
      <w:pPr>
        <w:spacing w:line="540" w:lineRule="exact"/>
        <w:ind w:firstLineChars="200" w:firstLine="640"/>
        <w:rPr>
          <w:rFonts w:ascii="楷体_GB2312" w:eastAsia="楷体_GB2312"/>
          <w:sz w:val="32"/>
          <w:szCs w:val="32"/>
        </w:rPr>
      </w:pPr>
      <w:r>
        <w:rPr>
          <w:rFonts w:ascii="楷体_GB2312" w:eastAsia="楷体_GB2312" w:hint="eastAsia"/>
          <w:sz w:val="32"/>
          <w:szCs w:val="32"/>
        </w:rPr>
        <w:t>（一）基本支出情况</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益阳市</w:t>
      </w:r>
      <w:r w:rsidR="00C1514E">
        <w:rPr>
          <w:rFonts w:ascii="仿宋_GB2312" w:eastAsia="仿宋_GB2312" w:hint="eastAsia"/>
          <w:sz w:val="32"/>
          <w:szCs w:val="32"/>
        </w:rPr>
        <w:t>赫山区桃花仑小学</w:t>
      </w:r>
      <w:r>
        <w:rPr>
          <w:rFonts w:ascii="仿宋_GB2312" w:eastAsia="仿宋_GB2312" w:hint="eastAsia"/>
          <w:sz w:val="32"/>
          <w:szCs w:val="32"/>
        </w:rPr>
        <w:t>2025年度一般公共预算财政拨</w:t>
      </w:r>
      <w:r>
        <w:rPr>
          <w:rFonts w:ascii="仿宋_GB2312" w:eastAsia="仿宋_GB2312" w:hint="eastAsia"/>
          <w:sz w:val="32"/>
          <w:szCs w:val="32"/>
        </w:rPr>
        <w:lastRenderedPageBreak/>
        <w:t>款基本支出</w:t>
      </w:r>
      <w:r w:rsidR="002A2AB6">
        <w:rPr>
          <w:rFonts w:ascii="仿宋_GB2312" w:eastAsia="仿宋_GB2312" w:hint="eastAsia"/>
          <w:sz w:val="32"/>
          <w:szCs w:val="32"/>
        </w:rPr>
        <w:t>3369.37</w:t>
      </w:r>
      <w:r>
        <w:rPr>
          <w:rFonts w:ascii="仿宋_GB2312" w:eastAsia="仿宋_GB2312" w:hint="eastAsia"/>
          <w:sz w:val="32"/>
          <w:szCs w:val="32"/>
        </w:rPr>
        <w:t>万元,其中工资福利支出</w:t>
      </w:r>
      <w:r w:rsidR="002A2AB6">
        <w:rPr>
          <w:rFonts w:ascii="仿宋_GB2312" w:eastAsia="仿宋_GB2312" w:hint="eastAsia"/>
          <w:sz w:val="32"/>
          <w:szCs w:val="32"/>
        </w:rPr>
        <w:t>2666.36</w:t>
      </w:r>
      <w:r>
        <w:rPr>
          <w:rFonts w:ascii="仿宋_GB2312" w:eastAsia="仿宋_GB2312" w:hint="eastAsia"/>
          <w:sz w:val="32"/>
          <w:szCs w:val="32"/>
        </w:rPr>
        <w:t>万元，对个人和家庭的补助支出</w:t>
      </w:r>
      <w:r w:rsidR="00BD579F">
        <w:rPr>
          <w:rFonts w:ascii="仿宋_GB2312" w:eastAsia="仿宋_GB2312" w:hint="eastAsia"/>
          <w:sz w:val="32"/>
          <w:szCs w:val="32"/>
        </w:rPr>
        <w:t>88.17</w:t>
      </w:r>
      <w:r>
        <w:rPr>
          <w:rFonts w:ascii="仿宋_GB2312" w:eastAsia="仿宋_GB2312" w:hint="eastAsia"/>
          <w:sz w:val="32"/>
          <w:szCs w:val="32"/>
        </w:rPr>
        <w:t>万元，商品和服务支出</w:t>
      </w:r>
      <w:r w:rsidR="00BD579F">
        <w:rPr>
          <w:rFonts w:ascii="仿宋_GB2312" w:eastAsia="仿宋_GB2312" w:hint="eastAsia"/>
          <w:sz w:val="32"/>
          <w:szCs w:val="32"/>
        </w:rPr>
        <w:t>616.84</w:t>
      </w:r>
      <w:r>
        <w:rPr>
          <w:rFonts w:ascii="仿宋_GB2312" w:eastAsia="仿宋_GB2312" w:hint="eastAsia"/>
          <w:sz w:val="32"/>
          <w:szCs w:val="32"/>
        </w:rPr>
        <w:t>万元。</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1.工资福利支出</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益阳市</w:t>
      </w:r>
      <w:r w:rsidR="00C1514E">
        <w:rPr>
          <w:rFonts w:ascii="仿宋_GB2312" w:eastAsia="仿宋_GB2312" w:hint="eastAsia"/>
          <w:sz w:val="32"/>
          <w:szCs w:val="32"/>
        </w:rPr>
        <w:t>赫山区桃花仑小学</w:t>
      </w:r>
      <w:r>
        <w:rPr>
          <w:rFonts w:ascii="仿宋_GB2312" w:eastAsia="仿宋_GB2312" w:hint="eastAsia"/>
          <w:sz w:val="32"/>
          <w:szCs w:val="32"/>
        </w:rPr>
        <w:t>2025年度一般公共预算财政拨款基本支出工资福利支出</w:t>
      </w:r>
      <w:r w:rsidR="00BD579F">
        <w:rPr>
          <w:rFonts w:ascii="仿宋_GB2312" w:eastAsia="仿宋_GB2312" w:hint="eastAsia"/>
          <w:sz w:val="32"/>
          <w:szCs w:val="32"/>
        </w:rPr>
        <w:t>2666.36</w:t>
      </w:r>
      <w:r>
        <w:rPr>
          <w:rFonts w:ascii="仿宋_GB2312" w:eastAsia="仿宋_GB2312" w:hint="eastAsia"/>
          <w:sz w:val="32"/>
          <w:szCs w:val="32"/>
        </w:rPr>
        <w:t>万元，其中基本工资</w:t>
      </w:r>
      <w:r w:rsidR="00BD579F">
        <w:rPr>
          <w:rFonts w:ascii="仿宋_GB2312" w:eastAsia="仿宋_GB2312" w:hint="eastAsia"/>
          <w:sz w:val="32"/>
          <w:szCs w:val="32"/>
        </w:rPr>
        <w:t>1459.45</w:t>
      </w:r>
      <w:r>
        <w:rPr>
          <w:rFonts w:ascii="仿宋_GB2312" w:eastAsia="仿宋_GB2312" w:hint="eastAsia"/>
          <w:sz w:val="32"/>
          <w:szCs w:val="32"/>
        </w:rPr>
        <w:t>万元、津贴补贴</w:t>
      </w:r>
      <w:r w:rsidR="00BD579F">
        <w:rPr>
          <w:rFonts w:ascii="仿宋_GB2312" w:eastAsia="仿宋_GB2312" w:hint="eastAsia"/>
          <w:sz w:val="32"/>
          <w:szCs w:val="32"/>
        </w:rPr>
        <w:t>40.92</w:t>
      </w:r>
      <w:r>
        <w:rPr>
          <w:rFonts w:ascii="仿宋_GB2312" w:eastAsia="仿宋_GB2312" w:hint="eastAsia"/>
          <w:sz w:val="32"/>
          <w:szCs w:val="32"/>
        </w:rPr>
        <w:t>万元、绩效工资</w:t>
      </w:r>
      <w:r w:rsidR="00BD579F">
        <w:rPr>
          <w:rFonts w:ascii="仿宋_GB2312" w:eastAsia="仿宋_GB2312" w:hint="eastAsia"/>
          <w:sz w:val="32"/>
          <w:szCs w:val="32"/>
        </w:rPr>
        <w:t>520.06</w:t>
      </w:r>
      <w:r>
        <w:rPr>
          <w:rFonts w:ascii="仿宋_GB2312" w:eastAsia="仿宋_GB2312" w:hint="eastAsia"/>
          <w:sz w:val="32"/>
          <w:szCs w:val="32"/>
        </w:rPr>
        <w:t>万元、机关事业单位基本养老保险缴费</w:t>
      </w:r>
      <w:r w:rsidR="00BD579F">
        <w:rPr>
          <w:rFonts w:ascii="仿宋_GB2312" w:eastAsia="仿宋_GB2312" w:hint="eastAsia"/>
          <w:sz w:val="32"/>
          <w:szCs w:val="32"/>
        </w:rPr>
        <w:t>257.32</w:t>
      </w:r>
      <w:r>
        <w:rPr>
          <w:rFonts w:ascii="仿宋_GB2312" w:eastAsia="仿宋_GB2312" w:hint="eastAsia"/>
          <w:sz w:val="32"/>
          <w:szCs w:val="32"/>
        </w:rPr>
        <w:t>万元、职工基本医疗保险缴费</w:t>
      </w:r>
      <w:r w:rsidR="00BD579F">
        <w:rPr>
          <w:rFonts w:ascii="仿宋_GB2312" w:eastAsia="仿宋_GB2312" w:hint="eastAsia"/>
          <w:sz w:val="32"/>
          <w:szCs w:val="32"/>
        </w:rPr>
        <w:t>159.7</w:t>
      </w:r>
      <w:r>
        <w:rPr>
          <w:rFonts w:ascii="仿宋_GB2312" w:eastAsia="仿宋_GB2312" w:hint="eastAsia"/>
          <w:sz w:val="32"/>
          <w:szCs w:val="32"/>
        </w:rPr>
        <w:t>万元、住房公积金</w:t>
      </w:r>
      <w:r w:rsidR="00BD579F">
        <w:rPr>
          <w:rFonts w:ascii="仿宋_GB2312" w:eastAsia="仿宋_GB2312" w:hint="eastAsia"/>
          <w:sz w:val="32"/>
          <w:szCs w:val="32"/>
        </w:rPr>
        <w:t>221.85</w:t>
      </w:r>
      <w:r>
        <w:rPr>
          <w:rFonts w:ascii="仿宋_GB2312" w:eastAsia="仿宋_GB2312" w:hint="eastAsia"/>
          <w:sz w:val="32"/>
          <w:szCs w:val="32"/>
        </w:rPr>
        <w:t xml:space="preserve">万元。 </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2.商品服务支出</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益阳市</w:t>
      </w:r>
      <w:r w:rsidR="00C1514E">
        <w:rPr>
          <w:rFonts w:ascii="仿宋_GB2312" w:eastAsia="仿宋_GB2312" w:hint="eastAsia"/>
          <w:sz w:val="32"/>
          <w:szCs w:val="32"/>
        </w:rPr>
        <w:t>赫山区桃花仑小学</w:t>
      </w:r>
      <w:r>
        <w:rPr>
          <w:rFonts w:ascii="仿宋_GB2312" w:eastAsia="仿宋_GB2312" w:hint="eastAsia"/>
          <w:sz w:val="32"/>
          <w:szCs w:val="32"/>
        </w:rPr>
        <w:t>2025年度一般公共预算财政拨款基本支出商品服务支出</w:t>
      </w:r>
      <w:r w:rsidR="00BD579F">
        <w:rPr>
          <w:rFonts w:ascii="仿宋_GB2312" w:eastAsia="仿宋_GB2312" w:hint="eastAsia"/>
          <w:sz w:val="32"/>
          <w:szCs w:val="32"/>
        </w:rPr>
        <w:t>614.84</w:t>
      </w:r>
      <w:r>
        <w:rPr>
          <w:rFonts w:ascii="仿宋_GB2312" w:eastAsia="仿宋_GB2312" w:hint="eastAsia"/>
          <w:sz w:val="32"/>
          <w:szCs w:val="32"/>
        </w:rPr>
        <w:t>万元，其中办公费</w:t>
      </w:r>
      <w:r w:rsidR="00BD579F">
        <w:rPr>
          <w:rFonts w:ascii="仿宋_GB2312" w:eastAsia="仿宋_GB2312" w:hint="eastAsia"/>
          <w:sz w:val="32"/>
          <w:szCs w:val="32"/>
        </w:rPr>
        <w:t>62.51</w:t>
      </w:r>
      <w:r>
        <w:rPr>
          <w:rFonts w:ascii="仿宋_GB2312" w:eastAsia="仿宋_GB2312" w:hint="eastAsia"/>
          <w:sz w:val="32"/>
          <w:szCs w:val="32"/>
        </w:rPr>
        <w:t>万元、印刷费</w:t>
      </w:r>
      <w:r w:rsidR="00BD579F">
        <w:rPr>
          <w:rFonts w:ascii="仿宋_GB2312" w:eastAsia="仿宋_GB2312" w:hint="eastAsia"/>
          <w:sz w:val="32"/>
          <w:szCs w:val="32"/>
        </w:rPr>
        <w:t>20.52</w:t>
      </w:r>
      <w:r>
        <w:rPr>
          <w:rFonts w:ascii="仿宋_GB2312" w:eastAsia="仿宋_GB2312" w:hint="eastAsia"/>
          <w:sz w:val="32"/>
          <w:szCs w:val="32"/>
        </w:rPr>
        <w:t>万元、水费</w:t>
      </w:r>
      <w:r w:rsidR="00BD579F">
        <w:rPr>
          <w:rFonts w:ascii="仿宋_GB2312" w:eastAsia="仿宋_GB2312" w:hint="eastAsia"/>
          <w:sz w:val="32"/>
          <w:szCs w:val="32"/>
        </w:rPr>
        <w:t>20.18</w:t>
      </w:r>
      <w:r>
        <w:rPr>
          <w:rFonts w:ascii="仿宋_GB2312" w:eastAsia="仿宋_GB2312" w:hint="eastAsia"/>
          <w:sz w:val="32"/>
          <w:szCs w:val="32"/>
        </w:rPr>
        <w:t>万元、电费</w:t>
      </w:r>
      <w:r w:rsidR="00BD579F">
        <w:rPr>
          <w:rFonts w:ascii="仿宋_GB2312" w:eastAsia="仿宋_GB2312" w:hint="eastAsia"/>
          <w:sz w:val="32"/>
          <w:szCs w:val="32"/>
        </w:rPr>
        <w:t>66.42</w:t>
      </w:r>
      <w:r>
        <w:rPr>
          <w:rFonts w:ascii="仿宋_GB2312" w:eastAsia="仿宋_GB2312" w:hint="eastAsia"/>
          <w:sz w:val="32"/>
          <w:szCs w:val="32"/>
        </w:rPr>
        <w:t>万元、物业管理费</w:t>
      </w:r>
      <w:r w:rsidR="00BD579F">
        <w:rPr>
          <w:rFonts w:ascii="仿宋_GB2312" w:eastAsia="仿宋_GB2312" w:hint="eastAsia"/>
          <w:sz w:val="32"/>
          <w:szCs w:val="32"/>
        </w:rPr>
        <w:t>32.83</w:t>
      </w:r>
      <w:r>
        <w:rPr>
          <w:rFonts w:ascii="仿宋_GB2312" w:eastAsia="仿宋_GB2312" w:hint="eastAsia"/>
          <w:sz w:val="32"/>
          <w:szCs w:val="32"/>
        </w:rPr>
        <w:t>万元、差旅费</w:t>
      </w:r>
      <w:r w:rsidR="00BD579F">
        <w:rPr>
          <w:rFonts w:ascii="仿宋_GB2312" w:eastAsia="仿宋_GB2312" w:hint="eastAsia"/>
          <w:sz w:val="32"/>
          <w:szCs w:val="32"/>
        </w:rPr>
        <w:t>6.28</w:t>
      </w:r>
      <w:r>
        <w:rPr>
          <w:rFonts w:ascii="仿宋_GB2312" w:eastAsia="仿宋_GB2312" w:hint="eastAsia"/>
          <w:sz w:val="32"/>
          <w:szCs w:val="32"/>
        </w:rPr>
        <w:t>万元、维修（护）费</w:t>
      </w:r>
      <w:r w:rsidR="00BD579F">
        <w:rPr>
          <w:rFonts w:ascii="仿宋_GB2312" w:eastAsia="仿宋_GB2312" w:hint="eastAsia"/>
          <w:sz w:val="32"/>
          <w:szCs w:val="32"/>
        </w:rPr>
        <w:t>97.98</w:t>
      </w:r>
      <w:r>
        <w:rPr>
          <w:rFonts w:ascii="仿宋_GB2312" w:eastAsia="仿宋_GB2312" w:hint="eastAsia"/>
          <w:sz w:val="32"/>
          <w:szCs w:val="32"/>
        </w:rPr>
        <w:t>万元、会议费</w:t>
      </w:r>
      <w:r w:rsidR="00BD579F">
        <w:rPr>
          <w:rFonts w:ascii="仿宋_GB2312" w:eastAsia="仿宋_GB2312" w:hint="eastAsia"/>
          <w:sz w:val="32"/>
          <w:szCs w:val="32"/>
        </w:rPr>
        <w:t>6.21</w:t>
      </w:r>
      <w:r>
        <w:rPr>
          <w:rFonts w:ascii="仿宋_GB2312" w:eastAsia="仿宋_GB2312" w:hint="eastAsia"/>
          <w:sz w:val="32"/>
          <w:szCs w:val="32"/>
        </w:rPr>
        <w:t>万元、培训费</w:t>
      </w:r>
      <w:r w:rsidR="00BD579F">
        <w:rPr>
          <w:rFonts w:ascii="仿宋_GB2312" w:eastAsia="仿宋_GB2312" w:hint="eastAsia"/>
          <w:sz w:val="32"/>
          <w:szCs w:val="32"/>
        </w:rPr>
        <w:t>29.26</w:t>
      </w:r>
      <w:r>
        <w:rPr>
          <w:rFonts w:ascii="仿宋_GB2312" w:eastAsia="仿宋_GB2312" w:hint="eastAsia"/>
          <w:sz w:val="32"/>
          <w:szCs w:val="32"/>
        </w:rPr>
        <w:t>万元、工会经费</w:t>
      </w:r>
      <w:r w:rsidR="00BD579F">
        <w:rPr>
          <w:rFonts w:ascii="仿宋_GB2312" w:eastAsia="仿宋_GB2312" w:hint="eastAsia"/>
          <w:sz w:val="32"/>
          <w:szCs w:val="32"/>
        </w:rPr>
        <w:t>68.4</w:t>
      </w:r>
      <w:r>
        <w:rPr>
          <w:rFonts w:ascii="仿宋_GB2312" w:eastAsia="仿宋_GB2312" w:hint="eastAsia"/>
          <w:sz w:val="32"/>
          <w:szCs w:val="32"/>
        </w:rPr>
        <w:t>万元、福利费</w:t>
      </w:r>
      <w:r w:rsidR="00BD579F">
        <w:rPr>
          <w:rFonts w:ascii="仿宋_GB2312" w:eastAsia="仿宋_GB2312" w:hint="eastAsia"/>
          <w:sz w:val="32"/>
          <w:szCs w:val="32"/>
        </w:rPr>
        <w:t>42.16</w:t>
      </w:r>
      <w:r>
        <w:rPr>
          <w:rFonts w:ascii="仿宋_GB2312" w:eastAsia="仿宋_GB2312" w:hint="eastAsia"/>
          <w:sz w:val="32"/>
          <w:szCs w:val="32"/>
        </w:rPr>
        <w:t>万元、其他交通费</w:t>
      </w:r>
      <w:r w:rsidR="00BD579F">
        <w:rPr>
          <w:rFonts w:ascii="仿宋_GB2312" w:eastAsia="仿宋_GB2312" w:hint="eastAsia"/>
          <w:sz w:val="32"/>
          <w:szCs w:val="32"/>
        </w:rPr>
        <w:t>1.1</w:t>
      </w:r>
      <w:r>
        <w:rPr>
          <w:rFonts w:ascii="仿宋_GB2312" w:eastAsia="仿宋_GB2312" w:hint="eastAsia"/>
          <w:sz w:val="32"/>
          <w:szCs w:val="32"/>
        </w:rPr>
        <w:t>万元、其他商品和服务支出</w:t>
      </w:r>
      <w:r w:rsidR="00BD579F">
        <w:rPr>
          <w:rFonts w:ascii="仿宋_GB2312" w:eastAsia="仿宋_GB2312" w:hint="eastAsia"/>
          <w:sz w:val="32"/>
          <w:szCs w:val="32"/>
        </w:rPr>
        <w:t>26.12</w:t>
      </w:r>
      <w:r>
        <w:rPr>
          <w:rFonts w:ascii="仿宋_GB2312" w:eastAsia="仿宋_GB2312" w:hint="eastAsia"/>
          <w:sz w:val="32"/>
          <w:szCs w:val="32"/>
        </w:rPr>
        <w:t>万元。</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3.对个人和家庭和补助支出</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益阳市</w:t>
      </w:r>
      <w:r w:rsidR="00C1514E">
        <w:rPr>
          <w:rFonts w:ascii="仿宋_GB2312" w:eastAsia="仿宋_GB2312" w:hint="eastAsia"/>
          <w:sz w:val="32"/>
          <w:szCs w:val="32"/>
        </w:rPr>
        <w:t>赫山区桃花仑小学</w:t>
      </w:r>
      <w:r>
        <w:rPr>
          <w:rFonts w:ascii="仿宋_GB2312" w:eastAsia="仿宋_GB2312" w:hint="eastAsia"/>
          <w:sz w:val="32"/>
          <w:szCs w:val="32"/>
        </w:rPr>
        <w:t>2025年度一般公共预算财政拨款基本支出对个人和家庭和补助支出</w:t>
      </w:r>
      <w:r w:rsidR="00BD579F">
        <w:rPr>
          <w:rFonts w:ascii="仿宋_GB2312" w:eastAsia="仿宋_GB2312" w:hint="eastAsia"/>
          <w:sz w:val="32"/>
          <w:szCs w:val="32"/>
        </w:rPr>
        <w:t>88.17</w:t>
      </w:r>
      <w:r>
        <w:rPr>
          <w:rFonts w:ascii="仿宋_GB2312" w:eastAsia="仿宋_GB2312" w:hint="eastAsia"/>
          <w:sz w:val="32"/>
          <w:szCs w:val="32"/>
        </w:rPr>
        <w:t>万元，其中抚恤金</w:t>
      </w:r>
      <w:r w:rsidR="00BD579F">
        <w:rPr>
          <w:rFonts w:ascii="仿宋_GB2312" w:eastAsia="仿宋_GB2312" w:hint="eastAsia"/>
          <w:sz w:val="32"/>
          <w:szCs w:val="32"/>
        </w:rPr>
        <w:t>15.7</w:t>
      </w:r>
      <w:r>
        <w:rPr>
          <w:rFonts w:ascii="仿宋_GB2312" w:eastAsia="仿宋_GB2312" w:hint="eastAsia"/>
          <w:sz w:val="32"/>
          <w:szCs w:val="32"/>
        </w:rPr>
        <w:t>万元、生活补助</w:t>
      </w:r>
      <w:r w:rsidR="00BD579F">
        <w:rPr>
          <w:rFonts w:ascii="仿宋_GB2312" w:eastAsia="仿宋_GB2312" w:hint="eastAsia"/>
          <w:sz w:val="32"/>
          <w:szCs w:val="32"/>
        </w:rPr>
        <w:t>30.9</w:t>
      </w:r>
      <w:r>
        <w:rPr>
          <w:rFonts w:ascii="仿宋_GB2312" w:eastAsia="仿宋_GB2312" w:hint="eastAsia"/>
          <w:sz w:val="32"/>
          <w:szCs w:val="32"/>
        </w:rPr>
        <w:t>万元、其他对个人和家庭的补助</w:t>
      </w:r>
      <w:r w:rsidR="00BD579F">
        <w:rPr>
          <w:rFonts w:ascii="仿宋_GB2312" w:eastAsia="仿宋_GB2312" w:hint="eastAsia"/>
          <w:sz w:val="32"/>
          <w:szCs w:val="32"/>
        </w:rPr>
        <w:t>20.29</w:t>
      </w:r>
      <w:r>
        <w:rPr>
          <w:rFonts w:ascii="仿宋_GB2312" w:eastAsia="仿宋_GB2312" w:hint="eastAsia"/>
          <w:sz w:val="32"/>
          <w:szCs w:val="32"/>
        </w:rPr>
        <w:t>万元。</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4.资本性支出</w:t>
      </w:r>
    </w:p>
    <w:p w:rsidR="00FE546F" w:rsidRDefault="00000000">
      <w:pPr>
        <w:spacing w:line="540" w:lineRule="exact"/>
        <w:ind w:firstLineChars="200" w:firstLine="640"/>
        <w:rPr>
          <w:rFonts w:ascii="楷体_GB2312" w:eastAsia="楷体_GB2312"/>
          <w:sz w:val="32"/>
          <w:szCs w:val="32"/>
        </w:rPr>
      </w:pPr>
      <w:r>
        <w:rPr>
          <w:rFonts w:ascii="仿宋_GB2312" w:eastAsia="仿宋_GB2312" w:hint="eastAsia"/>
          <w:sz w:val="32"/>
          <w:szCs w:val="32"/>
        </w:rPr>
        <w:t>益阳市</w:t>
      </w:r>
      <w:r w:rsidR="00C1514E">
        <w:rPr>
          <w:rFonts w:ascii="仿宋_GB2312" w:eastAsia="仿宋_GB2312" w:hint="eastAsia"/>
          <w:sz w:val="32"/>
          <w:szCs w:val="32"/>
        </w:rPr>
        <w:t>赫山区桃花仑小学</w:t>
      </w:r>
      <w:r>
        <w:rPr>
          <w:rFonts w:ascii="仿宋_GB2312" w:eastAsia="仿宋_GB2312" w:hint="eastAsia"/>
          <w:sz w:val="32"/>
          <w:szCs w:val="32"/>
        </w:rPr>
        <w:t>2025年度一般公共预算财政拨款基本支出资本性支出</w:t>
      </w:r>
      <w:bookmarkStart w:id="6" w:name="_Hlk239409273"/>
      <w:r w:rsidR="00BD579F">
        <w:rPr>
          <w:rFonts w:ascii="仿宋_GB2312" w:eastAsia="仿宋_GB2312" w:hint="eastAsia"/>
          <w:sz w:val="32"/>
          <w:szCs w:val="32"/>
        </w:rPr>
        <w:t>48.74</w:t>
      </w:r>
      <w:bookmarkEnd w:id="6"/>
      <w:r>
        <w:rPr>
          <w:rFonts w:ascii="仿宋_GB2312" w:eastAsia="仿宋_GB2312" w:hint="eastAsia"/>
          <w:sz w:val="32"/>
          <w:szCs w:val="32"/>
        </w:rPr>
        <w:t>元，其中大型修缮</w:t>
      </w:r>
      <w:r w:rsidR="00BD579F">
        <w:rPr>
          <w:rFonts w:ascii="仿宋_GB2312" w:eastAsia="仿宋_GB2312" w:hint="eastAsia"/>
          <w:sz w:val="32"/>
          <w:szCs w:val="32"/>
        </w:rPr>
        <w:t>48.74</w:t>
      </w:r>
      <w:r>
        <w:rPr>
          <w:rFonts w:ascii="仿宋_GB2312" w:eastAsia="仿宋_GB2312" w:hint="eastAsia"/>
          <w:sz w:val="32"/>
          <w:szCs w:val="32"/>
        </w:rPr>
        <w:t>万元。</w:t>
      </w:r>
    </w:p>
    <w:p w:rsidR="00FE546F" w:rsidRDefault="00000000">
      <w:pPr>
        <w:numPr>
          <w:ilvl w:val="0"/>
          <w:numId w:val="2"/>
        </w:numPr>
        <w:spacing w:line="540" w:lineRule="exact"/>
        <w:ind w:firstLineChars="200" w:firstLine="640"/>
        <w:rPr>
          <w:rFonts w:ascii="楷体_GB2312" w:eastAsia="楷体_GB2312"/>
          <w:sz w:val="32"/>
          <w:szCs w:val="32"/>
        </w:rPr>
      </w:pPr>
      <w:r>
        <w:rPr>
          <w:rFonts w:ascii="楷体_GB2312" w:eastAsia="楷体_GB2312" w:hint="eastAsia"/>
          <w:sz w:val="32"/>
          <w:szCs w:val="32"/>
        </w:rPr>
        <w:lastRenderedPageBreak/>
        <w:t>项目支出情况</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益阳市</w:t>
      </w:r>
      <w:r w:rsidR="00C1514E">
        <w:rPr>
          <w:rFonts w:ascii="仿宋_GB2312" w:eastAsia="仿宋_GB2312" w:hint="eastAsia"/>
          <w:sz w:val="32"/>
          <w:szCs w:val="32"/>
        </w:rPr>
        <w:t>赫山区桃花仑小学</w:t>
      </w:r>
      <w:r>
        <w:rPr>
          <w:rFonts w:ascii="仿宋_GB2312" w:eastAsia="仿宋_GB2312" w:hint="eastAsia"/>
          <w:sz w:val="32"/>
          <w:szCs w:val="32"/>
        </w:rPr>
        <w:t>2025年度一般公共预算财政拨款项目支出</w:t>
      </w:r>
      <w:r w:rsidR="00BD579F">
        <w:rPr>
          <w:rFonts w:ascii="仿宋_GB2312" w:eastAsia="仿宋_GB2312" w:hint="eastAsia"/>
          <w:sz w:val="32"/>
          <w:szCs w:val="32"/>
        </w:rPr>
        <w:t>48.74</w:t>
      </w:r>
      <w:r>
        <w:rPr>
          <w:rFonts w:ascii="仿宋_GB2312" w:eastAsia="仿宋_GB2312" w:hint="eastAsia"/>
          <w:sz w:val="32"/>
          <w:szCs w:val="32"/>
        </w:rPr>
        <w:t>万元,其中资本性支出</w:t>
      </w:r>
      <w:r w:rsidR="00BD579F">
        <w:rPr>
          <w:rFonts w:ascii="仿宋_GB2312" w:eastAsia="仿宋_GB2312" w:hint="eastAsia"/>
          <w:sz w:val="32"/>
          <w:szCs w:val="32"/>
        </w:rPr>
        <w:t>48.74</w:t>
      </w:r>
      <w:r>
        <w:rPr>
          <w:rFonts w:ascii="仿宋_GB2312" w:eastAsia="仿宋_GB2312" w:hint="eastAsia"/>
          <w:sz w:val="32"/>
          <w:szCs w:val="32"/>
        </w:rPr>
        <w:t>万元。资本性支出占项目支出的100%。</w:t>
      </w:r>
    </w:p>
    <w:p w:rsidR="00FE546F" w:rsidRDefault="00000000">
      <w:pPr>
        <w:spacing w:line="540" w:lineRule="exact"/>
        <w:ind w:firstLineChars="200" w:firstLine="640"/>
        <w:rPr>
          <w:rFonts w:ascii="黑体" w:eastAsia="黑体" w:hAnsi="黑体" w:hint="eastAsia"/>
          <w:sz w:val="32"/>
          <w:szCs w:val="32"/>
        </w:rPr>
      </w:pPr>
      <w:r>
        <w:rPr>
          <w:rFonts w:ascii="黑体" w:eastAsia="黑体" w:hAnsi="黑体" w:hint="eastAsia"/>
          <w:sz w:val="32"/>
          <w:szCs w:val="32"/>
        </w:rPr>
        <w:t>三、政府性基金预算支出情况</w:t>
      </w:r>
    </w:p>
    <w:p w:rsidR="00FE546F" w:rsidRDefault="00000000">
      <w:pPr>
        <w:spacing w:line="540" w:lineRule="exact"/>
        <w:ind w:firstLineChars="200" w:firstLine="640"/>
        <w:rPr>
          <w:rFonts w:ascii="黑体" w:eastAsia="黑体" w:hAnsi="黑体" w:hint="eastAsia"/>
          <w:sz w:val="32"/>
          <w:szCs w:val="32"/>
        </w:rPr>
      </w:pPr>
      <w:r>
        <w:rPr>
          <w:rFonts w:ascii="仿宋_GB2312" w:eastAsia="仿宋_GB2312" w:hint="eastAsia"/>
          <w:sz w:val="32"/>
          <w:szCs w:val="32"/>
        </w:rPr>
        <w:t>益阳市</w:t>
      </w:r>
      <w:r w:rsidR="00C1514E">
        <w:rPr>
          <w:rFonts w:ascii="仿宋_GB2312" w:eastAsia="仿宋_GB2312" w:hint="eastAsia"/>
          <w:sz w:val="32"/>
          <w:szCs w:val="32"/>
        </w:rPr>
        <w:t>赫山区桃花仑小学</w:t>
      </w:r>
      <w:r>
        <w:rPr>
          <w:rFonts w:ascii="仿宋_GB2312" w:eastAsia="仿宋_GB2312" w:hint="eastAsia"/>
          <w:sz w:val="32"/>
          <w:szCs w:val="32"/>
        </w:rPr>
        <w:t>2025年度无政府性基金支出。</w:t>
      </w:r>
    </w:p>
    <w:p w:rsidR="00FE546F" w:rsidRDefault="00000000">
      <w:pPr>
        <w:numPr>
          <w:ilvl w:val="0"/>
          <w:numId w:val="3"/>
        </w:numPr>
        <w:spacing w:line="540" w:lineRule="exact"/>
        <w:ind w:firstLineChars="200" w:firstLine="640"/>
        <w:rPr>
          <w:rFonts w:ascii="黑体" w:eastAsia="黑体" w:hAnsi="黑体" w:hint="eastAsia"/>
          <w:sz w:val="32"/>
          <w:szCs w:val="32"/>
        </w:rPr>
      </w:pPr>
      <w:r>
        <w:rPr>
          <w:rFonts w:ascii="黑体" w:eastAsia="黑体" w:hAnsi="黑体" w:hint="eastAsia"/>
          <w:sz w:val="32"/>
          <w:szCs w:val="32"/>
        </w:rPr>
        <w:t>国有资本经营预算支出情况</w:t>
      </w:r>
    </w:p>
    <w:p w:rsidR="00FE546F" w:rsidRDefault="00000000">
      <w:pPr>
        <w:spacing w:line="540" w:lineRule="exact"/>
        <w:ind w:firstLineChars="200" w:firstLine="640"/>
        <w:rPr>
          <w:rFonts w:ascii="黑体" w:eastAsia="黑体" w:hAnsi="黑体" w:hint="eastAsia"/>
          <w:sz w:val="32"/>
          <w:szCs w:val="32"/>
        </w:rPr>
      </w:pPr>
      <w:r>
        <w:rPr>
          <w:rFonts w:ascii="仿宋_GB2312" w:eastAsia="仿宋_GB2312" w:hint="eastAsia"/>
          <w:sz w:val="32"/>
          <w:szCs w:val="32"/>
        </w:rPr>
        <w:t>本单位本年度无国有资本经营预算支出。</w:t>
      </w:r>
    </w:p>
    <w:p w:rsidR="00FE546F" w:rsidRDefault="00000000">
      <w:pPr>
        <w:numPr>
          <w:ilvl w:val="0"/>
          <w:numId w:val="3"/>
        </w:numPr>
        <w:spacing w:line="540" w:lineRule="exact"/>
        <w:ind w:firstLineChars="200" w:firstLine="640"/>
        <w:rPr>
          <w:rFonts w:ascii="黑体" w:eastAsia="黑体" w:hAnsi="黑体" w:hint="eastAsia"/>
          <w:sz w:val="32"/>
          <w:szCs w:val="32"/>
        </w:rPr>
      </w:pPr>
      <w:r>
        <w:rPr>
          <w:rFonts w:ascii="黑体" w:eastAsia="黑体" w:hAnsi="黑体" w:hint="eastAsia"/>
          <w:sz w:val="32"/>
          <w:szCs w:val="32"/>
        </w:rPr>
        <w:t>社会保险基金预算支出情况</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本单位本年度无社会保险基金预算支出。</w:t>
      </w:r>
    </w:p>
    <w:p w:rsidR="00FE546F" w:rsidRDefault="00000000">
      <w:pPr>
        <w:spacing w:line="540" w:lineRule="exact"/>
        <w:ind w:firstLineChars="200" w:firstLine="640"/>
        <w:rPr>
          <w:rFonts w:ascii="黑体" w:eastAsia="黑体" w:hAnsi="黑体" w:hint="eastAsia"/>
          <w:sz w:val="32"/>
          <w:szCs w:val="32"/>
        </w:rPr>
      </w:pPr>
      <w:r>
        <w:rPr>
          <w:rFonts w:ascii="黑体" w:eastAsia="黑体" w:hAnsi="黑体" w:hint="eastAsia"/>
          <w:sz w:val="32"/>
          <w:szCs w:val="32"/>
        </w:rPr>
        <w:t>六、部门整体支出绩效情况</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益阳市</w:t>
      </w:r>
      <w:r w:rsidR="00C1514E">
        <w:rPr>
          <w:rFonts w:ascii="仿宋_GB2312" w:eastAsia="仿宋_GB2312" w:hint="eastAsia"/>
          <w:sz w:val="32"/>
          <w:szCs w:val="32"/>
        </w:rPr>
        <w:t>赫山区桃花仑小学</w:t>
      </w:r>
      <w:r>
        <w:rPr>
          <w:rFonts w:ascii="仿宋_GB2312" w:eastAsia="仿宋_GB2312" w:hint="eastAsia"/>
          <w:sz w:val="32"/>
          <w:szCs w:val="32"/>
        </w:rPr>
        <w:t>严格执行《预算法》，强化支出责任，不断提高资金使用效益，根据绩效评价相关制度规定对2025年度部门整体支出开展绩效评价，认真制定绩效自评工作方案，坚持客观公正和有效性原则，按照设定的指标体系，认真对各类项目资金开展预算资金绩效自评。</w:t>
      </w:r>
    </w:p>
    <w:p w:rsidR="00FE546F" w:rsidRDefault="00000000">
      <w:pPr>
        <w:spacing w:line="540" w:lineRule="exact"/>
        <w:ind w:firstLineChars="200" w:firstLine="640"/>
        <w:rPr>
          <w:rFonts w:ascii="楷体_GB2312" w:eastAsia="楷体_GB2312"/>
          <w:sz w:val="32"/>
          <w:szCs w:val="32"/>
        </w:rPr>
      </w:pPr>
      <w:r>
        <w:rPr>
          <w:rFonts w:ascii="楷体_GB2312" w:eastAsia="楷体_GB2312" w:hint="eastAsia"/>
          <w:sz w:val="32"/>
          <w:szCs w:val="32"/>
        </w:rPr>
        <w:t>（一）绩效评价工作情况</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1.成立领导小组。由党总支书记任组长，学校总务室、政教处、德育处相关人员组成绩效评价工作领导小组，学习评价指标体系和绩效评价相关要求，明确工作职责和分工。</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3.实施绩效评价</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lastRenderedPageBreak/>
        <w:t>通过实地勘察、询问、发放问卷调查、召开座谈会听取汇报等方式收集相关评价资料，由评价小组对资料进行分类、整理、分析，根据评价方案中制定的评价依据、评价标准进行打分。</w:t>
      </w:r>
    </w:p>
    <w:p w:rsidR="00FE546F" w:rsidRDefault="00000000">
      <w:pPr>
        <w:spacing w:line="540" w:lineRule="exact"/>
        <w:ind w:firstLineChars="200" w:firstLine="640"/>
        <w:rPr>
          <w:rFonts w:ascii="楷体_GB2312" w:eastAsia="楷体_GB2312"/>
          <w:sz w:val="32"/>
          <w:szCs w:val="32"/>
        </w:rPr>
      </w:pPr>
      <w:r>
        <w:rPr>
          <w:rFonts w:ascii="楷体_GB2312" w:eastAsia="楷体_GB2312" w:hint="eastAsia"/>
          <w:sz w:val="32"/>
          <w:szCs w:val="32"/>
        </w:rPr>
        <w:t>（二）部门整体支出主要绩效及评价结论</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1. 经济性与内控管理：</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严控非刚性支出：学校普遍坚持“过紧日子”的原则，将有限资金向教育教学、学生发展、师资培育及校园安全等核心领域倾斜。</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资产规范管理：建立健全固定资产动态管理台账，定期开展清查盘点，合理调配闲置资产，有效杜绝了资产闲置与流失，提高了资产使用效率。</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2. 资金使用效率（效率性）：</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办学条件改善：高效推进校园基础设施维修改造（如宿舍改造、运动场修缮、食堂标准化建设、校园安防系统升级等），切实优化了师生学习与生活环境。</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教育教学提质：资金有效保障了课程改革、教学教研大比武、名师工作室建设等，提升了教师专业素养与课堂教学水平。</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五育并举落实：统筹资金开展德育、心理健康、艺体教育及劳动教育等特色活动，丰富了课后服务内容，促进了学生综合素质的全面发展。</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3. 履职成效与社会效益（效益性）：</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教学质量稳步提升：中考成绩取得突破或保持优势。</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社会满意度高：通过落实课后服务、护学安园、校园餐整治等民生举措，切实解决了群众急难愁盼问题，家长及社会各</w:t>
      </w:r>
      <w:r>
        <w:rPr>
          <w:rFonts w:ascii="仿宋_GB2312" w:eastAsia="仿宋_GB2312" w:hint="eastAsia"/>
          <w:sz w:val="32"/>
          <w:szCs w:val="32"/>
        </w:rPr>
        <w:lastRenderedPageBreak/>
        <w:t>界对学校办学的满意度不断提升。</w:t>
      </w:r>
    </w:p>
    <w:p w:rsidR="00FE546F" w:rsidRDefault="00000000">
      <w:pPr>
        <w:numPr>
          <w:ilvl w:val="0"/>
          <w:numId w:val="4"/>
        </w:numPr>
        <w:spacing w:line="540" w:lineRule="exact"/>
        <w:ind w:firstLineChars="200" w:firstLine="640"/>
        <w:rPr>
          <w:rFonts w:ascii="黑体" w:eastAsia="黑体" w:hAnsi="黑体" w:hint="eastAsia"/>
          <w:sz w:val="32"/>
          <w:szCs w:val="32"/>
        </w:rPr>
      </w:pPr>
      <w:r>
        <w:rPr>
          <w:rFonts w:ascii="黑体" w:eastAsia="黑体" w:hAnsi="黑体" w:hint="eastAsia"/>
          <w:sz w:val="32"/>
          <w:szCs w:val="32"/>
        </w:rPr>
        <w:t>存在的问题及原因分析</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1.预算编制与执行偏差：部分项目年初预算测算不够精准，实际支出与预算存在偏差；个别项目前期推进较慢，导致资金支付进度不均衡。</w:t>
      </w:r>
    </w:p>
    <w:p w:rsidR="00FE546F" w:rsidRDefault="00000000">
      <w:pPr>
        <w:pStyle w:val="a0"/>
        <w:ind w:firstLineChars="200" w:firstLine="640"/>
      </w:pPr>
      <w:r>
        <w:rPr>
          <w:rFonts w:ascii="仿宋_GB2312" w:eastAsia="仿宋_GB2312" w:hint="eastAsia"/>
          <w:sz w:val="32"/>
          <w:szCs w:val="32"/>
        </w:rPr>
        <w:t>2. 绩效管理与制度执行不到位：虽然建立了基本的财务与资产管理制度，但针对资金使用全流程监管、绩效动态监控的专项制度仍需完善；部分环节存在“重制定、轻执行”的现象，制度约束力未充分发挥。</w:t>
      </w:r>
    </w:p>
    <w:p w:rsidR="00FE546F" w:rsidRDefault="00000000">
      <w:pPr>
        <w:numPr>
          <w:ilvl w:val="0"/>
          <w:numId w:val="4"/>
        </w:numPr>
        <w:spacing w:line="540" w:lineRule="exact"/>
        <w:ind w:firstLineChars="200" w:firstLine="640"/>
        <w:rPr>
          <w:rFonts w:ascii="黑体" w:eastAsia="黑体" w:hAnsi="黑体" w:hint="eastAsia"/>
          <w:sz w:val="32"/>
          <w:szCs w:val="32"/>
        </w:rPr>
      </w:pPr>
      <w:r>
        <w:rPr>
          <w:rFonts w:ascii="黑体" w:eastAsia="黑体" w:hAnsi="黑体" w:hint="eastAsia"/>
          <w:sz w:val="32"/>
          <w:szCs w:val="32"/>
        </w:rPr>
        <w:t>下一步改进措施</w:t>
      </w:r>
    </w:p>
    <w:p w:rsidR="00FE546F" w:rsidRDefault="00000000">
      <w:pPr>
        <w:numPr>
          <w:ilvl w:val="0"/>
          <w:numId w:val="5"/>
        </w:numPr>
        <w:spacing w:line="540" w:lineRule="exact"/>
        <w:ind w:firstLineChars="200" w:firstLine="640"/>
        <w:rPr>
          <w:rFonts w:ascii="仿宋_GB2312" w:eastAsia="仿宋_GB2312"/>
          <w:sz w:val="32"/>
          <w:szCs w:val="32"/>
        </w:rPr>
      </w:pPr>
      <w:r>
        <w:rPr>
          <w:rFonts w:ascii="仿宋_GB2312" w:eastAsia="仿宋_GB2312" w:hint="eastAsia"/>
          <w:sz w:val="32"/>
          <w:szCs w:val="32"/>
        </w:rPr>
        <w:t xml:space="preserve">强化预算编制的科学性与前瞻性，结合上年度资金使用情况合理测算；加强项目事前事中调度，加快资金执行进度。    </w:t>
      </w:r>
    </w:p>
    <w:p w:rsidR="00FE546F" w:rsidRDefault="00000000">
      <w:pPr>
        <w:spacing w:line="540" w:lineRule="exact"/>
        <w:ind w:firstLineChars="200" w:firstLine="640"/>
        <w:rPr>
          <w:rFonts w:ascii="黑体" w:eastAsia="黑体" w:hAnsi="黑体" w:hint="eastAsia"/>
          <w:sz w:val="32"/>
          <w:szCs w:val="32"/>
        </w:rPr>
      </w:pPr>
      <w:r>
        <w:rPr>
          <w:rFonts w:ascii="仿宋_GB2312" w:eastAsia="仿宋_GB2312" w:hint="eastAsia"/>
          <w:sz w:val="32"/>
          <w:szCs w:val="32"/>
        </w:rPr>
        <w:t>2.健全绩效目标精准编制与全过程动态监控机制，强化绩效评价结果的实际应用，将其作为下一年度预算安排的重要依据。</w:t>
      </w:r>
    </w:p>
    <w:p w:rsidR="00FE546F" w:rsidRDefault="00000000">
      <w:pPr>
        <w:numPr>
          <w:ilvl w:val="0"/>
          <w:numId w:val="4"/>
        </w:numPr>
        <w:spacing w:line="540" w:lineRule="exact"/>
        <w:ind w:firstLineChars="200" w:firstLine="640"/>
        <w:rPr>
          <w:rFonts w:ascii="黑体" w:eastAsia="黑体" w:hAnsi="黑体" w:hint="eastAsia"/>
          <w:sz w:val="32"/>
          <w:szCs w:val="32"/>
        </w:rPr>
      </w:pPr>
      <w:r>
        <w:rPr>
          <w:rFonts w:ascii="黑体" w:eastAsia="黑体" w:hAnsi="黑体" w:hint="eastAsia"/>
          <w:sz w:val="32"/>
          <w:szCs w:val="32"/>
        </w:rPr>
        <w:t>绩效自评结果拟应用和公开情况</w:t>
      </w:r>
    </w:p>
    <w:p w:rsidR="00FE546F" w:rsidRDefault="00000000">
      <w:pPr>
        <w:spacing w:line="540" w:lineRule="exact"/>
        <w:ind w:firstLineChars="200" w:firstLine="640"/>
        <w:rPr>
          <w:rFonts w:ascii="黑体" w:eastAsia="黑体" w:hAnsi="黑体" w:hint="eastAsia"/>
          <w:sz w:val="32"/>
          <w:szCs w:val="32"/>
        </w:rPr>
      </w:pPr>
      <w:r>
        <w:rPr>
          <w:rFonts w:ascii="仿宋_GB2312" w:eastAsia="仿宋_GB2312" w:hint="eastAsia"/>
          <w:sz w:val="32"/>
          <w:szCs w:val="32"/>
        </w:rPr>
        <w:t>根据财政部门要求，益阳市</w:t>
      </w:r>
      <w:r w:rsidR="00C1514E">
        <w:rPr>
          <w:rFonts w:ascii="仿宋_GB2312" w:eastAsia="仿宋_GB2312" w:hint="eastAsia"/>
          <w:sz w:val="32"/>
          <w:szCs w:val="32"/>
        </w:rPr>
        <w:t>赫山区桃花仑小学</w:t>
      </w:r>
      <w:r>
        <w:rPr>
          <w:rFonts w:ascii="仿宋_GB2312" w:eastAsia="仿宋_GB2312" w:hint="eastAsia"/>
          <w:sz w:val="32"/>
          <w:szCs w:val="32"/>
        </w:rPr>
        <w:t>认真组织开展了2025年度预决算，对预算执行情况进行了部门整体支出绩效评价，根据财政部门要求在政府门户网站进行公开，公开内容包括2025年度益阳市</w:t>
      </w:r>
      <w:r w:rsidR="00C1514E">
        <w:rPr>
          <w:rFonts w:ascii="仿宋_GB2312" w:eastAsia="仿宋_GB2312" w:hint="eastAsia"/>
          <w:sz w:val="32"/>
          <w:szCs w:val="32"/>
        </w:rPr>
        <w:t>赫山区桃花仑小学</w:t>
      </w:r>
      <w:r>
        <w:rPr>
          <w:rFonts w:ascii="仿宋_GB2312" w:eastAsia="仿宋_GB2312" w:hint="eastAsia"/>
          <w:sz w:val="32"/>
          <w:szCs w:val="32"/>
        </w:rPr>
        <w:t>整体支出绩效自评报告和基础表、自评表。</w:t>
      </w:r>
    </w:p>
    <w:p w:rsidR="00FE546F" w:rsidRDefault="00000000">
      <w:pPr>
        <w:numPr>
          <w:ilvl w:val="0"/>
          <w:numId w:val="4"/>
        </w:numPr>
        <w:spacing w:line="540" w:lineRule="exact"/>
        <w:ind w:firstLineChars="200" w:firstLine="640"/>
        <w:rPr>
          <w:rFonts w:ascii="黑体" w:eastAsia="黑体" w:hAnsi="黑体" w:hint="eastAsia"/>
          <w:sz w:val="32"/>
          <w:szCs w:val="32"/>
        </w:rPr>
      </w:pPr>
      <w:r>
        <w:rPr>
          <w:rFonts w:ascii="黑体" w:eastAsia="黑体" w:hAnsi="黑体" w:hint="eastAsia"/>
          <w:sz w:val="32"/>
          <w:szCs w:val="32"/>
        </w:rPr>
        <w:t>其他需要说明的情况</w:t>
      </w:r>
    </w:p>
    <w:p w:rsidR="00FE546F"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无。</w:t>
      </w:r>
    </w:p>
    <w:p w:rsidR="00FE546F" w:rsidRDefault="00FE546F">
      <w:pPr>
        <w:pStyle w:val="a0"/>
      </w:pPr>
    </w:p>
    <w:sectPr w:rsidR="00FE546F">
      <w:pgSz w:w="11906" w:h="16838"/>
      <w:pgMar w:top="1417" w:right="1588" w:bottom="1417" w:left="1588"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60FAD" w:rsidRDefault="00C60FAD">
      <w:r>
        <w:separator/>
      </w:r>
    </w:p>
  </w:endnote>
  <w:endnote w:type="continuationSeparator" w:id="0">
    <w:p w:rsidR="00C60FAD" w:rsidRDefault="00C60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charset w:val="86"/>
    <w:family w:val="auto"/>
    <w:pitch w:val="default"/>
    <w:sig w:usb0="00000000" w:usb1="00000000" w:usb2="00000010" w:usb3="00000000" w:csb0="00040000" w:csb1="00000000"/>
  </w:font>
  <w:font w:name="方正小标宋_GBK">
    <w:altName w:val="微软雅黑"/>
    <w:charset w:val="86"/>
    <w:family w:val="script"/>
    <w:pitch w:val="default"/>
    <w:sig w:usb0="00000000" w:usb1="00000000" w:usb2="00000000" w:usb3="00000000" w:csb0="00040000" w:csb1="00000000"/>
  </w:font>
  <w:font w:name="仿宋_GB2312">
    <w:altName w:val="仿宋"/>
    <w:charset w:val="86"/>
    <w:family w:val="modern"/>
    <w:pitch w:val="default"/>
    <w:sig w:usb0="00000000" w:usb1="00000000" w:usb2="0000000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楷体_GB2312">
    <w:altName w:val="楷体"/>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546F" w:rsidRDefault="00FE546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546F" w:rsidRDefault="00FE546F">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546F" w:rsidRDefault="00000000">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E546F" w:rsidRDefault="00000000">
                          <w:pPr>
                            <w:pStyle w:val="a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rsidR="00FE546F" w:rsidRDefault="00000000">
                    <w:pPr>
                      <w:pStyle w:val="a7"/>
                    </w:pPr>
                    <w:r>
                      <w:fldChar w:fldCharType="begin"/>
                    </w:r>
                    <w:r>
                      <w:instrText xml:space="preserve"> PAGE  \* MERGEFORMAT </w:instrText>
                    </w:r>
                    <w:r>
                      <w:fldChar w:fldCharType="separate"/>
                    </w:r>
                    <w:r>
                      <w:t>20</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60FAD" w:rsidRDefault="00C60FAD">
      <w:r>
        <w:separator/>
      </w:r>
    </w:p>
  </w:footnote>
  <w:footnote w:type="continuationSeparator" w:id="0">
    <w:p w:rsidR="00C60FAD" w:rsidRDefault="00C60F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F65111A"/>
    <w:multiLevelType w:val="singleLevel"/>
    <w:tmpl w:val="CF65111A"/>
    <w:lvl w:ilvl="0">
      <w:start w:val="1"/>
      <w:numFmt w:val="decimal"/>
      <w:lvlText w:val="%1."/>
      <w:lvlJc w:val="left"/>
      <w:pPr>
        <w:tabs>
          <w:tab w:val="left" w:pos="312"/>
        </w:tabs>
      </w:pPr>
    </w:lvl>
  </w:abstractNum>
  <w:abstractNum w:abstractNumId="1" w15:restartNumberingAfterBreak="0">
    <w:nsid w:val="32D1E1B7"/>
    <w:multiLevelType w:val="singleLevel"/>
    <w:tmpl w:val="32D1E1B7"/>
    <w:lvl w:ilvl="0">
      <w:start w:val="2"/>
      <w:numFmt w:val="chineseCounting"/>
      <w:suff w:val="nothing"/>
      <w:lvlText w:val="（%1）"/>
      <w:lvlJc w:val="left"/>
      <w:rPr>
        <w:rFonts w:hint="eastAsia"/>
      </w:rPr>
    </w:lvl>
  </w:abstractNum>
  <w:abstractNum w:abstractNumId="2" w15:restartNumberingAfterBreak="0">
    <w:nsid w:val="4D452EE6"/>
    <w:multiLevelType w:val="singleLevel"/>
    <w:tmpl w:val="4D452EE6"/>
    <w:lvl w:ilvl="0">
      <w:start w:val="1"/>
      <w:numFmt w:val="chineseCounting"/>
      <w:suff w:val="nothing"/>
      <w:lvlText w:val="%1、"/>
      <w:lvlJc w:val="left"/>
      <w:rPr>
        <w:rFonts w:hint="eastAsia"/>
      </w:rPr>
    </w:lvl>
  </w:abstractNum>
  <w:abstractNum w:abstractNumId="3" w15:restartNumberingAfterBreak="0">
    <w:nsid w:val="62FC3140"/>
    <w:multiLevelType w:val="singleLevel"/>
    <w:tmpl w:val="62FC3140"/>
    <w:lvl w:ilvl="0">
      <w:start w:val="4"/>
      <w:numFmt w:val="chineseCounting"/>
      <w:suff w:val="nothing"/>
      <w:lvlText w:val="%1、"/>
      <w:lvlJc w:val="left"/>
      <w:rPr>
        <w:rFonts w:hint="eastAsia"/>
      </w:rPr>
    </w:lvl>
  </w:abstractNum>
  <w:abstractNum w:abstractNumId="4" w15:restartNumberingAfterBreak="0">
    <w:nsid w:val="7879F838"/>
    <w:multiLevelType w:val="singleLevel"/>
    <w:tmpl w:val="7879F838"/>
    <w:lvl w:ilvl="0">
      <w:start w:val="7"/>
      <w:numFmt w:val="chineseCounting"/>
      <w:suff w:val="nothing"/>
      <w:lvlText w:val="%1、"/>
      <w:lvlJc w:val="left"/>
      <w:rPr>
        <w:rFonts w:hint="eastAsia"/>
      </w:rPr>
    </w:lvl>
  </w:abstractNum>
  <w:num w:numId="1" w16cid:durableId="376853342">
    <w:abstractNumId w:val="2"/>
  </w:num>
  <w:num w:numId="2" w16cid:durableId="2049793632">
    <w:abstractNumId w:val="1"/>
  </w:num>
  <w:num w:numId="3" w16cid:durableId="1407070736">
    <w:abstractNumId w:val="3"/>
  </w:num>
  <w:num w:numId="4" w16cid:durableId="1728918901">
    <w:abstractNumId w:val="4"/>
  </w:num>
  <w:num w:numId="5" w16cid:durableId="680860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06F9"/>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 w:val="0000001A"/>
    <w:rsid w:val="00012100"/>
    <w:rsid w:val="0002229B"/>
    <w:rsid w:val="000273BD"/>
    <w:rsid w:val="0003620C"/>
    <w:rsid w:val="00040CBC"/>
    <w:rsid w:val="000415B7"/>
    <w:rsid w:val="00041E3F"/>
    <w:rsid w:val="00050D71"/>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3D7"/>
    <w:rsid w:val="001C3C29"/>
    <w:rsid w:val="001D2B79"/>
    <w:rsid w:val="001D51E5"/>
    <w:rsid w:val="001E080D"/>
    <w:rsid w:val="001E53D0"/>
    <w:rsid w:val="001F0C3B"/>
    <w:rsid w:val="00200F37"/>
    <w:rsid w:val="00202C82"/>
    <w:rsid w:val="00214427"/>
    <w:rsid w:val="00220689"/>
    <w:rsid w:val="00221AFD"/>
    <w:rsid w:val="00226CB7"/>
    <w:rsid w:val="00252450"/>
    <w:rsid w:val="00264552"/>
    <w:rsid w:val="00264EF9"/>
    <w:rsid w:val="00265724"/>
    <w:rsid w:val="0027426B"/>
    <w:rsid w:val="00296D60"/>
    <w:rsid w:val="002A2AB6"/>
    <w:rsid w:val="002E0A30"/>
    <w:rsid w:val="0030077D"/>
    <w:rsid w:val="003130C4"/>
    <w:rsid w:val="00316C4B"/>
    <w:rsid w:val="0032192B"/>
    <w:rsid w:val="0033283E"/>
    <w:rsid w:val="003479BD"/>
    <w:rsid w:val="0037197D"/>
    <w:rsid w:val="003768D5"/>
    <w:rsid w:val="003926B9"/>
    <w:rsid w:val="003C2E17"/>
    <w:rsid w:val="003C47E6"/>
    <w:rsid w:val="003C4FC2"/>
    <w:rsid w:val="003E7CCD"/>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1823"/>
    <w:rsid w:val="005A56B1"/>
    <w:rsid w:val="005A74E6"/>
    <w:rsid w:val="005B404E"/>
    <w:rsid w:val="005D4D55"/>
    <w:rsid w:val="005E0E6C"/>
    <w:rsid w:val="005E2CFB"/>
    <w:rsid w:val="005F2103"/>
    <w:rsid w:val="005F3D1C"/>
    <w:rsid w:val="005F4189"/>
    <w:rsid w:val="006171EE"/>
    <w:rsid w:val="0062378F"/>
    <w:rsid w:val="00641842"/>
    <w:rsid w:val="00651EEC"/>
    <w:rsid w:val="00660BD8"/>
    <w:rsid w:val="00686673"/>
    <w:rsid w:val="00691E8C"/>
    <w:rsid w:val="00694E86"/>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36C71"/>
    <w:rsid w:val="007502DE"/>
    <w:rsid w:val="00787B42"/>
    <w:rsid w:val="007C4539"/>
    <w:rsid w:val="007F3657"/>
    <w:rsid w:val="00810F0C"/>
    <w:rsid w:val="00811AA2"/>
    <w:rsid w:val="00812ED5"/>
    <w:rsid w:val="008277D9"/>
    <w:rsid w:val="0084478C"/>
    <w:rsid w:val="0086638C"/>
    <w:rsid w:val="008764FA"/>
    <w:rsid w:val="008A1079"/>
    <w:rsid w:val="008A3E8D"/>
    <w:rsid w:val="008A4510"/>
    <w:rsid w:val="008A5055"/>
    <w:rsid w:val="008B6E47"/>
    <w:rsid w:val="008C110B"/>
    <w:rsid w:val="008D17F4"/>
    <w:rsid w:val="00916A57"/>
    <w:rsid w:val="009237C4"/>
    <w:rsid w:val="0092400E"/>
    <w:rsid w:val="00944C48"/>
    <w:rsid w:val="00950252"/>
    <w:rsid w:val="00963A67"/>
    <w:rsid w:val="00967F5D"/>
    <w:rsid w:val="009A0F95"/>
    <w:rsid w:val="009B3ADF"/>
    <w:rsid w:val="009C31C5"/>
    <w:rsid w:val="009C3B52"/>
    <w:rsid w:val="009D0C7B"/>
    <w:rsid w:val="009E6817"/>
    <w:rsid w:val="009E6E9A"/>
    <w:rsid w:val="00A01D2B"/>
    <w:rsid w:val="00A1392A"/>
    <w:rsid w:val="00A42218"/>
    <w:rsid w:val="00A70249"/>
    <w:rsid w:val="00A70B02"/>
    <w:rsid w:val="00A71D9F"/>
    <w:rsid w:val="00A92E9F"/>
    <w:rsid w:val="00AB18FF"/>
    <w:rsid w:val="00AD0029"/>
    <w:rsid w:val="00B155B3"/>
    <w:rsid w:val="00B26269"/>
    <w:rsid w:val="00B33BEA"/>
    <w:rsid w:val="00B57C9F"/>
    <w:rsid w:val="00B63572"/>
    <w:rsid w:val="00B845B3"/>
    <w:rsid w:val="00B85D8B"/>
    <w:rsid w:val="00BB4A40"/>
    <w:rsid w:val="00BD579F"/>
    <w:rsid w:val="00BD6022"/>
    <w:rsid w:val="00BD6C3E"/>
    <w:rsid w:val="00BE3674"/>
    <w:rsid w:val="00C00A69"/>
    <w:rsid w:val="00C10681"/>
    <w:rsid w:val="00C10822"/>
    <w:rsid w:val="00C1514E"/>
    <w:rsid w:val="00C15C89"/>
    <w:rsid w:val="00C27C0D"/>
    <w:rsid w:val="00C3049A"/>
    <w:rsid w:val="00C31B1E"/>
    <w:rsid w:val="00C32F2E"/>
    <w:rsid w:val="00C60FAD"/>
    <w:rsid w:val="00C73888"/>
    <w:rsid w:val="00C77645"/>
    <w:rsid w:val="00C910A8"/>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EE0508"/>
    <w:rsid w:val="00F74360"/>
    <w:rsid w:val="00FB462F"/>
    <w:rsid w:val="00FE16FA"/>
    <w:rsid w:val="00FE328A"/>
    <w:rsid w:val="00FE546F"/>
    <w:rsid w:val="00FE6269"/>
    <w:rsid w:val="00FF5CD6"/>
    <w:rsid w:val="01B15286"/>
    <w:rsid w:val="01D408F4"/>
    <w:rsid w:val="03065EF4"/>
    <w:rsid w:val="040A684F"/>
    <w:rsid w:val="06F6018B"/>
    <w:rsid w:val="0708246E"/>
    <w:rsid w:val="08BB636A"/>
    <w:rsid w:val="09A82D92"/>
    <w:rsid w:val="09E30D12"/>
    <w:rsid w:val="0B1D50BA"/>
    <w:rsid w:val="0B4D7F8C"/>
    <w:rsid w:val="0D1171B2"/>
    <w:rsid w:val="0D421DD9"/>
    <w:rsid w:val="0D9532AB"/>
    <w:rsid w:val="113F222E"/>
    <w:rsid w:val="12FA386A"/>
    <w:rsid w:val="195E16BF"/>
    <w:rsid w:val="1A7F5449"/>
    <w:rsid w:val="1B1C713C"/>
    <w:rsid w:val="1B334486"/>
    <w:rsid w:val="1D34378C"/>
    <w:rsid w:val="1D97DEFF"/>
    <w:rsid w:val="1DE97868"/>
    <w:rsid w:val="1DFF72E5"/>
    <w:rsid w:val="1ECC695D"/>
    <w:rsid w:val="1EFC6F07"/>
    <w:rsid w:val="20653333"/>
    <w:rsid w:val="24CF245B"/>
    <w:rsid w:val="26093F35"/>
    <w:rsid w:val="271B488C"/>
    <w:rsid w:val="27F33914"/>
    <w:rsid w:val="2A310F21"/>
    <w:rsid w:val="2E4C168F"/>
    <w:rsid w:val="2FDF85B8"/>
    <w:rsid w:val="2FFC690A"/>
    <w:rsid w:val="2FFFEE04"/>
    <w:rsid w:val="34DF85B0"/>
    <w:rsid w:val="371C2474"/>
    <w:rsid w:val="37863E63"/>
    <w:rsid w:val="39DE4C98"/>
    <w:rsid w:val="3A91674F"/>
    <w:rsid w:val="3B8F36BC"/>
    <w:rsid w:val="3C5A766D"/>
    <w:rsid w:val="3D8F33AD"/>
    <w:rsid w:val="407C28A5"/>
    <w:rsid w:val="455F1926"/>
    <w:rsid w:val="46884147"/>
    <w:rsid w:val="491FF225"/>
    <w:rsid w:val="4AF73F53"/>
    <w:rsid w:val="4BD31AF3"/>
    <w:rsid w:val="4FFD214C"/>
    <w:rsid w:val="505E72D4"/>
    <w:rsid w:val="50F54B3B"/>
    <w:rsid w:val="51942920"/>
    <w:rsid w:val="53353DD9"/>
    <w:rsid w:val="53A5521A"/>
    <w:rsid w:val="5719079F"/>
    <w:rsid w:val="5777D4F5"/>
    <w:rsid w:val="57D9066D"/>
    <w:rsid w:val="58810003"/>
    <w:rsid w:val="59B63CDD"/>
    <w:rsid w:val="59DD8326"/>
    <w:rsid w:val="5B0F5D9A"/>
    <w:rsid w:val="5B8F6EDB"/>
    <w:rsid w:val="5BA5225B"/>
    <w:rsid w:val="5DEF592A"/>
    <w:rsid w:val="5E3D1B0F"/>
    <w:rsid w:val="5FC6BB1E"/>
    <w:rsid w:val="5FF720F1"/>
    <w:rsid w:val="60E1122D"/>
    <w:rsid w:val="63A81F60"/>
    <w:rsid w:val="642D031A"/>
    <w:rsid w:val="658C7FE7"/>
    <w:rsid w:val="67FF5C0B"/>
    <w:rsid w:val="68C55224"/>
    <w:rsid w:val="6968585F"/>
    <w:rsid w:val="69D65CD5"/>
    <w:rsid w:val="6DE5081F"/>
    <w:rsid w:val="6EFC0924"/>
    <w:rsid w:val="6FB74722"/>
    <w:rsid w:val="6FEF8B7E"/>
    <w:rsid w:val="70FD2C81"/>
    <w:rsid w:val="718D5813"/>
    <w:rsid w:val="71A6591B"/>
    <w:rsid w:val="73540864"/>
    <w:rsid w:val="737D59BA"/>
    <w:rsid w:val="75AF0A47"/>
    <w:rsid w:val="77C37683"/>
    <w:rsid w:val="79D19834"/>
    <w:rsid w:val="79FF515B"/>
    <w:rsid w:val="7BF549BF"/>
    <w:rsid w:val="7E9E1962"/>
    <w:rsid w:val="7E9F11B4"/>
    <w:rsid w:val="7EB44FEF"/>
    <w:rsid w:val="7F37EC1E"/>
    <w:rsid w:val="7F7DCD9D"/>
    <w:rsid w:val="7F970A6F"/>
    <w:rsid w:val="7FC1FFF3"/>
    <w:rsid w:val="7FC69637"/>
    <w:rsid w:val="7FDF8620"/>
    <w:rsid w:val="7FE8C8F7"/>
    <w:rsid w:val="7FFB242F"/>
    <w:rsid w:val="7FFDB408"/>
    <w:rsid w:val="7FFE4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2389E"/>
  <w15:docId w15:val="{3CC5FDC0-80B8-4280-86AE-B1504A096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
    <w:semiHidden/>
    <w:qFormat/>
    <w:pPr>
      <w:snapToGrid w:val="0"/>
      <w:jc w:val="left"/>
    </w:pPr>
    <w:rPr>
      <w:sz w:val="18"/>
      <w:szCs w:val="18"/>
    </w:rPr>
  </w:style>
  <w:style w:type="paragraph" w:styleId="2">
    <w:name w:val="Body Text First Indent 2"/>
    <w:basedOn w:val="a4"/>
    <w:next w:val="a"/>
    <w:uiPriority w:val="99"/>
    <w:unhideWhenUsed/>
    <w:qFormat/>
    <w:pPr>
      <w:ind w:firstLineChars="200" w:firstLine="420"/>
    </w:pPr>
  </w:style>
  <w:style w:type="paragraph" w:styleId="a4">
    <w:name w:val="Body Text Indent"/>
    <w:basedOn w:val="a"/>
    <w:next w:val="2"/>
    <w:uiPriority w:val="99"/>
    <w:unhideWhenUsed/>
    <w:qFormat/>
    <w:pPr>
      <w:widowControl/>
      <w:spacing w:after="120"/>
      <w:ind w:leftChars="200" w:left="420"/>
      <w:jc w:val="left"/>
    </w:pPr>
    <w:rPr>
      <w:rFonts w:ascii="宋体" w:eastAsia="宋体" w:hAnsi="宋体" w:cs="宋体"/>
      <w:kern w:val="0"/>
      <w:sz w:val="24"/>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1"/>
    <w:link w:val="a9"/>
    <w:uiPriority w:val="99"/>
    <w:qFormat/>
    <w:rPr>
      <w:sz w:val="18"/>
      <w:szCs w:val="18"/>
    </w:rPr>
  </w:style>
  <w:style w:type="character" w:customStyle="1" w:styleId="a8">
    <w:name w:val="页脚 字符"/>
    <w:basedOn w:val="a1"/>
    <w:link w:val="a7"/>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ab">
    <w:name w:val="List Paragraph"/>
    <w:basedOn w:val="a"/>
    <w:uiPriority w:val="34"/>
    <w:qFormat/>
    <w:pPr>
      <w:ind w:firstLineChars="200" w:firstLine="420"/>
    </w:pPr>
  </w:style>
  <w:style w:type="character" w:customStyle="1" w:styleId="a6">
    <w:name w:val="批注框文本 字符"/>
    <w:basedOn w:val="a1"/>
    <w:link w:val="a5"/>
    <w:uiPriority w:val="99"/>
    <w:semiHidden/>
    <w:qFormat/>
    <w:rPr>
      <w:sz w:val="18"/>
      <w:szCs w:val="18"/>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000000"/>
      <w:sz w:val="24"/>
      <w:szCs w:val="24"/>
      <w:u w:val="none"/>
    </w:rPr>
  </w:style>
  <w:style w:type="character" w:customStyle="1" w:styleId="font11">
    <w:name w:val="font11"/>
    <w:basedOn w:val="a1"/>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8602946">
      <w:bodyDiv w:val="1"/>
      <w:marLeft w:val="0"/>
      <w:marRight w:val="0"/>
      <w:marTop w:val="0"/>
      <w:marBottom w:val="0"/>
      <w:divBdr>
        <w:top w:val="none" w:sz="0" w:space="0" w:color="auto"/>
        <w:left w:val="none" w:sz="0" w:space="0" w:color="auto"/>
        <w:bottom w:val="none" w:sz="0" w:space="0" w:color="auto"/>
        <w:right w:val="none" w:sz="0" w:space="0" w:color="auto"/>
      </w:divBdr>
    </w:div>
    <w:div w:id="523254693">
      <w:bodyDiv w:val="1"/>
      <w:marLeft w:val="0"/>
      <w:marRight w:val="0"/>
      <w:marTop w:val="0"/>
      <w:marBottom w:val="0"/>
      <w:divBdr>
        <w:top w:val="none" w:sz="0" w:space="0" w:color="auto"/>
        <w:left w:val="none" w:sz="0" w:space="0" w:color="auto"/>
        <w:bottom w:val="none" w:sz="0" w:space="0" w:color="auto"/>
        <w:right w:val="none" w:sz="0" w:space="0" w:color="auto"/>
      </w:divBdr>
    </w:div>
    <w:div w:id="586497641">
      <w:bodyDiv w:val="1"/>
      <w:marLeft w:val="0"/>
      <w:marRight w:val="0"/>
      <w:marTop w:val="0"/>
      <w:marBottom w:val="0"/>
      <w:divBdr>
        <w:top w:val="none" w:sz="0" w:space="0" w:color="auto"/>
        <w:left w:val="none" w:sz="0" w:space="0" w:color="auto"/>
        <w:bottom w:val="none" w:sz="0" w:space="0" w:color="auto"/>
        <w:right w:val="none" w:sz="0" w:space="0" w:color="auto"/>
      </w:divBdr>
    </w:div>
    <w:div w:id="648290251">
      <w:bodyDiv w:val="1"/>
      <w:marLeft w:val="0"/>
      <w:marRight w:val="0"/>
      <w:marTop w:val="0"/>
      <w:marBottom w:val="0"/>
      <w:divBdr>
        <w:top w:val="none" w:sz="0" w:space="0" w:color="auto"/>
        <w:left w:val="none" w:sz="0" w:space="0" w:color="auto"/>
        <w:bottom w:val="none" w:sz="0" w:space="0" w:color="auto"/>
        <w:right w:val="none" w:sz="0" w:space="0" w:color="auto"/>
      </w:divBdr>
    </w:div>
    <w:div w:id="809981417">
      <w:bodyDiv w:val="1"/>
      <w:marLeft w:val="0"/>
      <w:marRight w:val="0"/>
      <w:marTop w:val="0"/>
      <w:marBottom w:val="0"/>
      <w:divBdr>
        <w:top w:val="none" w:sz="0" w:space="0" w:color="auto"/>
        <w:left w:val="none" w:sz="0" w:space="0" w:color="auto"/>
        <w:bottom w:val="none" w:sz="0" w:space="0" w:color="auto"/>
        <w:right w:val="none" w:sz="0" w:space="0" w:color="auto"/>
      </w:divBdr>
    </w:div>
    <w:div w:id="969942256">
      <w:bodyDiv w:val="1"/>
      <w:marLeft w:val="0"/>
      <w:marRight w:val="0"/>
      <w:marTop w:val="0"/>
      <w:marBottom w:val="0"/>
      <w:divBdr>
        <w:top w:val="none" w:sz="0" w:space="0" w:color="auto"/>
        <w:left w:val="none" w:sz="0" w:space="0" w:color="auto"/>
        <w:bottom w:val="none" w:sz="0" w:space="0" w:color="auto"/>
        <w:right w:val="none" w:sz="0" w:space="0" w:color="auto"/>
      </w:divBdr>
    </w:div>
    <w:div w:id="1540583615">
      <w:bodyDiv w:val="1"/>
      <w:marLeft w:val="0"/>
      <w:marRight w:val="0"/>
      <w:marTop w:val="0"/>
      <w:marBottom w:val="0"/>
      <w:divBdr>
        <w:top w:val="none" w:sz="0" w:space="0" w:color="auto"/>
        <w:left w:val="none" w:sz="0" w:space="0" w:color="auto"/>
        <w:bottom w:val="none" w:sz="0" w:space="0" w:color="auto"/>
        <w:right w:val="none" w:sz="0" w:space="0" w:color="auto"/>
      </w:divBdr>
    </w:div>
    <w:div w:id="1577282714">
      <w:bodyDiv w:val="1"/>
      <w:marLeft w:val="0"/>
      <w:marRight w:val="0"/>
      <w:marTop w:val="0"/>
      <w:marBottom w:val="0"/>
      <w:divBdr>
        <w:top w:val="none" w:sz="0" w:space="0" w:color="auto"/>
        <w:left w:val="none" w:sz="0" w:space="0" w:color="auto"/>
        <w:bottom w:val="none" w:sz="0" w:space="0" w:color="auto"/>
        <w:right w:val="none" w:sz="0" w:space="0" w:color="auto"/>
      </w:divBdr>
    </w:div>
    <w:div w:id="19856225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32</Pages>
  <Words>2102</Words>
  <Characters>11983</Characters>
  <Application>Microsoft Office Word</Application>
  <DocSecurity>0</DocSecurity>
  <Lines>99</Lines>
  <Paragraphs>28</Paragraphs>
  <ScaleCrop>false</ScaleCrop>
  <Company>Microsoft</Company>
  <LinksUpToDate>false</LinksUpToDate>
  <CharactersWithSpaces>14057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Administrator</cp:lastModifiedBy>
  <cp:revision>22</cp:revision>
  <cp:lastPrinted>2024-08-10T02:20:00Z</cp:lastPrinted>
  <dcterms:created xsi:type="dcterms:W3CDTF">2025-08-19T18:17:00Z</dcterms:created>
  <dcterms:modified xsi:type="dcterms:W3CDTF">2026-09-04T02:14:00Z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9E3BDAD195464D89936CB480D273D870_13</vt:lpwstr>
  </property>
  <property fmtid="{D5CDD505-2E9C-101B-9397-08002B2CF9AE}" pid="4" name="KSOTemplateDocerSaveRecord">
    <vt:lpwstr>eyJoZGlkIjoiM2UwMWU2NzdiNjM0OWY5NjhlMTUyYjMxYWQ1OTA2ZWIiLCJ1c2VySWQiOiIzMDczMTI1OTcifQ==</vt:lpwstr>
  </property>
</Properties>
</file>