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A1F6BE2">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益阳市赫山区建发幼儿园</w:t>
      </w:r>
    </w:p>
    <w:p w14:paraId="36B2674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E9B64B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FFB7817">
      <w:pPr>
        <w:pStyle w:val="12"/>
        <w:spacing w:line="600" w:lineRule="exact"/>
        <w:jc w:val="both"/>
        <w:rPr>
          <w:rFonts w:ascii="Times New Roman" w:hAnsi="Times New Roman" w:cs="Times New Roman"/>
          <w:b/>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益阳市赫山区建发幼儿园</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益阳市赫山区建发幼儿园</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111EE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（一）贯彻党的教育方针，</w:t>
      </w:r>
      <w:r>
        <w:rPr>
          <w:rFonts w:hint="eastAsia" w:ascii="Times New Roman" w:hAnsi="Times New Roman" w:eastAsia="仿宋_GB2312" w:cs="Times New Roman"/>
          <w:sz w:val="32"/>
          <w:szCs w:val="32"/>
          <w:lang w:eastAsia="zh-CN"/>
        </w:rPr>
        <w:t>坚持社会主义办学方向</w:t>
      </w:r>
      <w:r>
        <w:rPr>
          <w:rFonts w:hint="eastAsia" w:ascii="Times New Roman" w:hAnsi="Times New Roman" w:eastAsia="仿宋_GB2312" w:cs="Times New Roman"/>
          <w:sz w:val="32"/>
          <w:szCs w:val="32"/>
        </w:rPr>
        <w:t>，遵循幼儿身心发展规律，围绕五大领域开展保教工作，落实保教并重，促进幼儿全面健康发展。</w:t>
      </w:r>
    </w:p>
    <w:p w14:paraId="34871292">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（二）配合政府及教育主管部门落实学前教育普及工作，做好适龄幼儿入园引导，保障幼儿接受规范的学前教育。</w:t>
      </w:r>
    </w:p>
    <w:p w14:paraId="3FC7308B">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（三）制定幼儿园发展规划及年度保教工作计划，结合园所实际推进落实，保障幼儿园规范稳定运行。</w:t>
      </w:r>
    </w:p>
    <w:p w14:paraId="2A83B078">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（四）严格依照学前教育相关纲要和规范，结合幼儿年龄特点，科学组织幼儿一日生活、游戏及保教活动，规范办园流程。</w:t>
      </w:r>
    </w:p>
    <w:p w14:paraId="23B098E2">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（五）依据学前教育相关规定，制定本园保教方案，组织开展园本教研、集体备课、保教评比等工作，科学开展幼儿发展评估。</w:t>
      </w:r>
    </w:p>
    <w:p w14:paraId="791C5D8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（六）负责幼儿入园、在园信息管理，建立、更新和保管幼儿成长档案，做好信息保密工作。</w:t>
      </w:r>
    </w:p>
    <w:p w14:paraId="6C2AB61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（七）负责教职工聘任、培训、考核与师德管理，健全奖惩机制，规范教职工队伍建设与管理工作。</w:t>
      </w:r>
    </w:p>
    <w:p w14:paraId="4AFEF99F">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（八）负责幼儿园园舍、设施、玩具等资产的管护与合理使用，规范经费管理，厉行节约，高效利用办园资源。</w:t>
      </w:r>
    </w:p>
    <w:p w14:paraId="2508BD3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（九）维护幼儿园正常保教秩序和园区安全，依法保障园所、幼儿及教职工合法权益，抵制对保教工作的非法干涉。</w:t>
      </w:r>
    </w:p>
    <w:p w14:paraId="18ED7FA0">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黑体" w:cs="Times New Roman"/>
          <w:bCs/>
          <w:kern w:val="0"/>
          <w:sz w:val="32"/>
          <w:szCs w:val="32"/>
        </w:rPr>
      </w:pPr>
      <w:r>
        <w:rPr>
          <w:rFonts w:hint="eastAsia" w:ascii="Times New Roman" w:hAnsi="Times New Roman" w:eastAsia="仿宋_GB2312" w:cs="Times New Roman"/>
          <w:sz w:val="32"/>
          <w:szCs w:val="32"/>
        </w:rPr>
        <w:t>（十）遵守学前教育法律法规，自觉接受教育行政部门督导检查及家长、社会的监督，持续规范办园、提升保教质量。</w:t>
      </w:r>
      <w:r>
        <w:rPr>
          <w:rFonts w:ascii="Times New Roman" w:hAnsi="Times New Roman" w:eastAsia="黑体" w:cs="Times New Roman"/>
          <w:bCs/>
          <w:kern w:val="0"/>
          <w:sz w:val="32"/>
          <w:szCs w:val="32"/>
        </w:rPr>
        <w:t>二、机构设置及决算单位构成</w:t>
      </w:r>
    </w:p>
    <w:p w14:paraId="2FC76660">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93B716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赫山区建发幼儿园</w:t>
      </w:r>
      <w:r>
        <w:rPr>
          <w:rFonts w:hint="eastAsia" w:ascii="Times New Roman" w:hAnsi="Times New Roman" w:eastAsia="仿宋_GB2312" w:cs="Times New Roman"/>
          <w:bCs/>
          <w:kern w:val="0"/>
          <w:sz w:val="32"/>
          <w:szCs w:val="32"/>
        </w:rPr>
        <w:t>内设机构：</w:t>
      </w:r>
      <w:r>
        <w:rPr>
          <w:rFonts w:hint="eastAsia" w:ascii="Times New Roman" w:hAnsi="Times New Roman" w:eastAsia="仿宋_GB2312" w:cs="Times New Roman"/>
          <w:bCs/>
          <w:kern w:val="0"/>
          <w:sz w:val="32"/>
          <w:szCs w:val="32"/>
          <w:lang w:val="en-US" w:eastAsia="zh-CN"/>
        </w:rPr>
        <w:t>教学部</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en-US" w:eastAsia="zh-CN"/>
        </w:rPr>
        <w:t>后勤部</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en-US" w:eastAsia="zh-CN"/>
        </w:rPr>
        <w:t>办公室、党建部</w:t>
      </w:r>
      <w:r>
        <w:rPr>
          <w:rFonts w:hint="eastAsia" w:ascii="Times New Roman" w:hAnsi="Times New Roman" w:eastAsia="仿宋_GB2312" w:cs="Times New Roman"/>
          <w:bCs/>
          <w:kern w:val="0"/>
          <w:sz w:val="32"/>
          <w:szCs w:val="32"/>
        </w:rPr>
        <w:t>等。</w:t>
      </w:r>
    </w:p>
    <w:p w14:paraId="703AB2D5">
      <w:pPr>
        <w:widowControl/>
        <w:numPr>
          <w:ilvl w:val="0"/>
          <w:numId w:val="0"/>
        </w:numPr>
        <w:spacing w:line="600" w:lineRule="exact"/>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二</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决算单位构成。</w:t>
      </w:r>
    </w:p>
    <w:p w14:paraId="0097CEAF">
      <w:pPr>
        <w:ind w:firstLine="640" w:firstLineChars="200"/>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w:t>
      </w: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val="en-US" w:eastAsia="zh-CN"/>
        </w:rPr>
        <w:t>赫山区建发幼儿园</w:t>
      </w: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326.93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61.04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ascii="Times New Roman" w:hAnsi="Times New Roman" w:eastAsia="仿宋_GB2312" w:cs="Times New Roman"/>
                <w:color w:val="000000"/>
                <w:sz w:val="22"/>
              </w:rPr>
            </w:pP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jc w:val="right"/>
              <w:rPr>
                <w:rFonts w:ascii="Times New Roman" w:hAnsi="Times New Roman" w:eastAsia="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ascii="Times New Roman" w:hAnsi="Times New Roman" w:eastAsia="仿宋_GB2312" w:cs="Times New Roman"/>
                <w:color w:val="000000"/>
                <w:sz w:val="22"/>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387.97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387.97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387.97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387.97 </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322D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9FD7F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387.97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326.93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61.04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326.93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326.93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FE8172C">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387.97 </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387.97 </w:t>
            </w:r>
          </w:p>
        </w:tc>
        <w:tc>
          <w:tcPr>
            <w:tcW w:w="469" w:type="pct"/>
            <w:tcBorders>
              <w:top w:val="nil"/>
              <w:left w:val="nil"/>
              <w:bottom w:val="single" w:color="auto" w:sz="4" w:space="0"/>
              <w:right w:val="single" w:color="auto" w:sz="4" w:space="0"/>
            </w:tcBorders>
            <w:shd w:val="clear" w:color="auto" w:fill="auto"/>
            <w:noWrap/>
            <w:vAlign w:val="center"/>
          </w:tcPr>
          <w:p w14:paraId="2345BE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326.93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326.93 </w:t>
            </w:r>
          </w:p>
        </w:tc>
        <w:tc>
          <w:tcPr>
            <w:tcW w:w="469" w:type="pct"/>
            <w:tcBorders>
              <w:top w:val="nil"/>
              <w:left w:val="nil"/>
              <w:bottom w:val="single" w:color="auto" w:sz="4" w:space="0"/>
              <w:right w:val="single" w:color="auto" w:sz="4" w:space="0"/>
            </w:tcBorders>
            <w:shd w:val="clear" w:color="auto" w:fill="auto"/>
            <w:noWrap/>
            <w:vAlign w:val="center"/>
          </w:tcPr>
          <w:p w14:paraId="49D0CB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61.04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61.04 </w:t>
            </w:r>
          </w:p>
        </w:tc>
        <w:tc>
          <w:tcPr>
            <w:tcW w:w="469" w:type="pct"/>
            <w:tcBorders>
              <w:top w:val="nil"/>
              <w:left w:val="nil"/>
              <w:bottom w:val="single" w:color="auto" w:sz="4" w:space="0"/>
              <w:right w:val="single" w:color="auto" w:sz="4" w:space="0"/>
            </w:tcBorders>
            <w:shd w:val="clear" w:color="auto" w:fill="auto"/>
            <w:noWrap/>
            <w:vAlign w:val="center"/>
          </w:tcPr>
          <w:p w14:paraId="0D8876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30ED018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1DD8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DA76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F5C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204829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2C46E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92CD1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40DF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7575FB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69AFD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6D72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3457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62EAF47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8C9C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F58F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8FA2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BB103D5">
      <w:pPr>
        <w:pStyle w:val="2"/>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76"/>
        <w:gridCol w:w="2636"/>
        <w:gridCol w:w="616"/>
        <w:gridCol w:w="696"/>
        <w:gridCol w:w="1678"/>
        <w:gridCol w:w="1815"/>
        <w:gridCol w:w="1771"/>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326.93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1815" w:type="dxa"/>
            <w:tcBorders>
              <w:top w:val="nil"/>
              <w:left w:val="nil"/>
              <w:bottom w:val="single" w:color="auto" w:sz="4" w:space="0"/>
              <w:right w:val="single" w:color="auto" w:sz="4" w:space="0"/>
            </w:tcBorders>
            <w:shd w:val="clear" w:color="auto" w:fill="auto"/>
            <w:noWrap/>
            <w:vAlign w:val="center"/>
          </w:tcPr>
          <w:p w14:paraId="1C4DE50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326.93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1815" w:type="dxa"/>
            <w:tcBorders>
              <w:top w:val="nil"/>
              <w:left w:val="nil"/>
              <w:bottom w:val="single" w:color="auto" w:sz="4" w:space="0"/>
              <w:right w:val="single" w:color="auto" w:sz="4" w:space="0"/>
            </w:tcBorders>
            <w:shd w:val="clear" w:color="auto" w:fill="auto"/>
            <w:noWrap/>
            <w:vAlign w:val="center"/>
          </w:tcPr>
          <w:p w14:paraId="3450AF9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7BE2D45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815" w:type="dxa"/>
            <w:tcBorders>
              <w:top w:val="nil"/>
              <w:left w:val="nil"/>
              <w:bottom w:val="single" w:color="auto" w:sz="4" w:space="0"/>
              <w:right w:val="single" w:color="auto" w:sz="4" w:space="0"/>
            </w:tcBorders>
            <w:shd w:val="clear" w:color="auto" w:fill="auto"/>
            <w:noWrap/>
            <w:vAlign w:val="center"/>
          </w:tcPr>
          <w:p w14:paraId="261F739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326.93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D79F3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000000" w:fill="FFFFFF"/>
            <w:noWrap/>
            <w:vAlign w:val="center"/>
          </w:tcPr>
          <w:p w14:paraId="1749AB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1815" w:type="dxa"/>
            <w:tcBorders>
              <w:top w:val="nil"/>
              <w:left w:val="nil"/>
              <w:bottom w:val="single" w:color="auto" w:sz="4" w:space="0"/>
              <w:right w:val="single" w:color="auto" w:sz="4" w:space="0"/>
            </w:tcBorders>
            <w:shd w:val="clear" w:color="auto" w:fill="auto"/>
            <w:noWrap/>
            <w:vAlign w:val="center"/>
          </w:tcPr>
          <w:p w14:paraId="75645826">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326.93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326.93 </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326.93 </w:t>
            </w:r>
          </w:p>
        </w:tc>
        <w:tc>
          <w:tcPr>
            <w:tcW w:w="3000" w:type="dxa"/>
            <w:tcBorders>
              <w:top w:val="nil"/>
              <w:left w:val="nil"/>
              <w:bottom w:val="single" w:color="auto" w:sz="4" w:space="0"/>
              <w:right w:val="single" w:color="auto" w:sz="8" w:space="0"/>
            </w:tcBorders>
            <w:shd w:val="clear" w:color="auto" w:fill="auto"/>
            <w:vAlign w:val="center"/>
          </w:tcPr>
          <w:p w14:paraId="09EE1A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326.93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326.93 </w:t>
            </w:r>
          </w:p>
        </w:tc>
        <w:tc>
          <w:tcPr>
            <w:tcW w:w="3000" w:type="dxa"/>
            <w:tcBorders>
              <w:top w:val="nil"/>
              <w:left w:val="nil"/>
              <w:bottom w:val="single" w:color="auto" w:sz="4" w:space="0"/>
              <w:right w:val="single" w:color="auto" w:sz="8" w:space="0"/>
            </w:tcBorders>
            <w:shd w:val="clear" w:color="auto" w:fill="auto"/>
            <w:vAlign w:val="center"/>
          </w:tcPr>
          <w:p w14:paraId="56DA6E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75876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88995D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05918ED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50A7A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36C1D8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655E5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06F4D8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793A3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67559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CDA4A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A4567A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DD9F2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D565B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A890E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AE28A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38DE6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126727E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5ABF4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1B62F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D2191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103.13 </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65.18 </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jc w:val="right"/>
              <w:rPr>
                <w:rFonts w:ascii="Times New Roman" w:hAnsi="Times New Roman" w:eastAsia="仿宋_GB2312" w:cs="Times New Roman"/>
                <w:color w:val="000000"/>
                <w:kern w:val="0"/>
                <w:szCs w:val="20"/>
              </w:rPr>
            </w:pP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45.01 </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14.00 </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jc w:val="right"/>
              <w:rPr>
                <w:rFonts w:ascii="Times New Roman" w:hAnsi="Times New Roman" w:eastAsia="仿宋_GB2312" w:cs="Times New Roman"/>
                <w:color w:val="000000"/>
                <w:kern w:val="0"/>
                <w:szCs w:val="20"/>
              </w:rPr>
            </w:pP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10.68 </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10.78 </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jc w:val="right"/>
              <w:rPr>
                <w:rFonts w:ascii="Times New Roman" w:hAnsi="Times New Roman" w:eastAsia="仿宋_GB2312" w:cs="Times New Roman"/>
                <w:color w:val="000000"/>
                <w:kern w:val="0"/>
                <w:szCs w:val="20"/>
              </w:rPr>
            </w:pP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158.37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0.57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jc w:val="right"/>
              <w:rPr>
                <w:rFonts w:ascii="Times New Roman" w:hAnsi="Times New Roman" w:eastAsia="仿宋_GB2312" w:cs="Times New Roman"/>
                <w:color w:val="000000"/>
                <w:kern w:val="0"/>
                <w:szCs w:val="20"/>
              </w:rPr>
            </w:pP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46.41 </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5.00 </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51.58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76.79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jc w:val="right"/>
              <w:rPr>
                <w:rFonts w:ascii="Times New Roman" w:hAnsi="Times New Roman" w:eastAsia="仿宋_GB2312" w:cs="Times New Roman"/>
                <w:color w:val="000000"/>
                <w:kern w:val="0"/>
                <w:szCs w:val="20"/>
              </w:rPr>
            </w:pP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7.55 </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jc w:val="right"/>
              <w:rPr>
                <w:rFonts w:ascii="Times New Roman" w:hAnsi="Times New Roman" w:eastAsia="仿宋_GB2312" w:cs="Times New Roman"/>
                <w:color w:val="000000"/>
                <w:kern w:val="0"/>
                <w:szCs w:val="20"/>
              </w:rPr>
            </w:pP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0.30 </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30.00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0.09 </w:t>
            </w: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jc w:val="right"/>
              <w:rPr>
                <w:rFonts w:ascii="Times New Roman" w:hAnsi="Times New Roman" w:eastAsia="仿宋_GB2312" w:cs="Times New Roman"/>
                <w:color w:val="000000"/>
                <w:kern w:val="0"/>
                <w:szCs w:val="20"/>
              </w:rPr>
            </w:pP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3.07 </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jc w:val="right"/>
              <w:rPr>
                <w:rFonts w:ascii="Times New Roman" w:hAnsi="Times New Roman" w:eastAsia="仿宋_GB2312" w:cs="Times New Roman"/>
                <w:color w:val="000000"/>
                <w:kern w:val="0"/>
                <w:szCs w:val="20"/>
              </w:rPr>
            </w:pP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jc w:val="right"/>
              <w:rPr>
                <w:rFonts w:ascii="Times New Roman" w:hAnsi="Times New Roman" w:eastAsia="仿宋_GB2312" w:cs="Times New Roman"/>
                <w:color w:val="000000"/>
                <w:kern w:val="0"/>
                <w:szCs w:val="20"/>
              </w:rPr>
            </w:pP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0.94 </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1.68 </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jc w:val="right"/>
              <w:rPr>
                <w:rFonts w:ascii="Times New Roman" w:hAnsi="Times New Roman" w:eastAsia="仿宋_GB2312" w:cs="Times New Roman"/>
                <w:color w:val="000000"/>
                <w:kern w:val="0"/>
                <w:szCs w:val="20"/>
              </w:rPr>
            </w:pP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0.25 </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3.10 </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jc w:val="right"/>
              <w:rPr>
                <w:rFonts w:ascii="Times New Roman" w:hAnsi="Times New Roman" w:eastAsia="仿宋_GB2312" w:cs="Times New Roman"/>
                <w:color w:val="000000"/>
                <w:kern w:val="0"/>
                <w:szCs w:val="20"/>
              </w:rPr>
            </w:pP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jc w:val="right"/>
              <w:rPr>
                <w:rFonts w:ascii="Times New Roman" w:hAnsi="Times New Roman" w:eastAsia="仿宋_GB2312" w:cs="Times New Roman"/>
                <w:color w:val="000000"/>
                <w:kern w:val="0"/>
                <w:szCs w:val="20"/>
              </w:rPr>
            </w:pPr>
          </w:p>
        </w:tc>
      </w:tr>
      <w:tr w14:paraId="2A00C59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jc w:val="right"/>
              <w:rPr>
                <w:rFonts w:ascii="Times New Roman" w:hAnsi="Times New Roman" w:eastAsia="仿宋_GB2312" w:cs="Times New Roman"/>
                <w:color w:val="000000"/>
                <w:kern w:val="0"/>
                <w:szCs w:val="20"/>
              </w:rPr>
            </w:pP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jc w:val="right"/>
              <w:rPr>
                <w:rFonts w:ascii="Times New Roman" w:hAnsi="Times New Roman" w:eastAsia="仿宋_GB2312" w:cs="Times New Roman"/>
                <w:color w:val="000000"/>
                <w:kern w:val="0"/>
                <w:szCs w:val="20"/>
              </w:rPr>
            </w:pP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jc w:val="right"/>
              <w:rPr>
                <w:rFonts w:ascii="Times New Roman" w:hAnsi="Times New Roman" w:eastAsia="仿宋_GB2312" w:cs="Times New Roman"/>
                <w:color w:val="000000"/>
                <w:kern w:val="0"/>
                <w:szCs w:val="20"/>
              </w:rPr>
            </w:pP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0.60 </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jc w:val="right"/>
              <w:rPr>
                <w:rFonts w:ascii="Times New Roman" w:hAnsi="Times New Roman" w:eastAsia="仿宋_GB2312" w:cs="Times New Roman"/>
                <w:color w:val="000000"/>
                <w:kern w:val="0"/>
                <w:szCs w:val="20"/>
              </w:rPr>
            </w:pP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jc w:val="right"/>
              <w:rPr>
                <w:rFonts w:ascii="Times New Roman" w:hAnsi="Times New Roman" w:eastAsia="仿宋_GB2312" w:cs="Times New Roman"/>
                <w:color w:val="000000"/>
                <w:kern w:val="0"/>
                <w:szCs w:val="20"/>
              </w:rPr>
            </w:pP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0.50 </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jc w:val="right"/>
              <w:rPr>
                <w:rFonts w:ascii="Times New Roman" w:hAnsi="Times New Roman" w:eastAsia="仿宋_GB2312" w:cs="Times New Roman"/>
                <w:color w:val="000000"/>
                <w:kern w:val="0"/>
                <w:szCs w:val="20"/>
              </w:rPr>
            </w:pP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0.25 </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jc w:val="right"/>
              <w:rPr>
                <w:rFonts w:ascii="Times New Roman" w:hAnsi="Times New Roman" w:eastAsia="仿宋_GB2312" w:cs="Times New Roman"/>
                <w:color w:val="000000"/>
                <w:kern w:val="0"/>
                <w:szCs w:val="20"/>
              </w:rPr>
            </w:pP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jc w:val="right"/>
              <w:rPr>
                <w:rFonts w:ascii="Times New Roman" w:hAnsi="Times New Roman" w:eastAsia="仿宋_GB2312" w:cs="Times New Roman"/>
                <w:color w:val="000000"/>
                <w:kern w:val="0"/>
                <w:szCs w:val="20"/>
              </w:rPr>
            </w:pP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jc w:val="right"/>
              <w:rPr>
                <w:rFonts w:ascii="Times New Roman" w:hAnsi="Times New Roman" w:eastAsia="仿宋_GB2312" w:cs="Times New Roman"/>
                <w:color w:val="000000"/>
                <w:kern w:val="0"/>
                <w:szCs w:val="20"/>
              </w:rPr>
            </w:pP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jc w:val="right"/>
              <w:rPr>
                <w:rFonts w:ascii="Times New Roman" w:hAnsi="Times New Roman" w:eastAsia="仿宋_GB2312" w:cs="Times New Roman"/>
                <w:color w:val="000000"/>
                <w:kern w:val="0"/>
                <w:szCs w:val="20"/>
              </w:rPr>
            </w:pP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18.03 </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jc w:val="right"/>
              <w:rPr>
                <w:rFonts w:ascii="Times New Roman" w:hAnsi="Times New Roman" w:eastAsia="仿宋_GB2312" w:cs="Times New Roman"/>
                <w:color w:val="000000"/>
                <w:kern w:val="0"/>
                <w:szCs w:val="20"/>
              </w:rPr>
            </w:pPr>
          </w:p>
        </w:tc>
      </w:tr>
      <w:tr w14:paraId="0688F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103.38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65.18 </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14:paraId="4BAC67B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103.13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jc w:val="right"/>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223.55 </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w:t>
      </w:r>
      <w:r>
        <w:rPr>
          <w:rFonts w:hint="eastAsia" w:ascii="Times New Roman" w:hAnsi="Times New Roman" w:eastAsia="仿宋_GB2312" w:cs="Times New Roman"/>
          <w:sz w:val="32"/>
          <w:szCs w:val="32"/>
        </w:rPr>
        <w:t>387.97</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387.97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新开园所上年度没数据</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幼儿园公用经费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幼儿园园舍安全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387.97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84.26</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61.04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15.74</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387.97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84.26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61.04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15.74</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3E56EE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入总计326.93万元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新开园所上年度没有数据</w:t>
      </w:r>
      <w:r>
        <w:rPr>
          <w:rFonts w:hint="eastAsia" w:ascii="Times New Roman" w:hAnsi="Times New Roman" w:eastAsia="仿宋_GB2312" w:cs="Times New Roman"/>
          <w:sz w:val="32"/>
          <w:szCs w:val="32"/>
          <w:lang w:eastAsia="zh-CN"/>
        </w:rPr>
        <w:t>。</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6D831B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84.26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新开园所上年度没有数据。</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2F1411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rPr>
        <w:t>326.</w:t>
      </w:r>
      <w:r>
        <w:rPr>
          <w:rFonts w:hint="eastAsia" w:ascii="Times New Roman" w:hAnsi="Times New Roman" w:eastAsia="仿宋_GB2312" w:cs="Times New Roman"/>
          <w:sz w:val="32"/>
          <w:szCs w:val="32"/>
          <w:lang w:val="en-US" w:eastAsia="zh-CN"/>
        </w:rPr>
        <w:t>84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占99.97%；</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0.09万元，占0.03%。</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207.11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157.85</w:t>
      </w:r>
      <w:r>
        <w:rPr>
          <w:rFonts w:ascii="Times New Roman" w:hAnsi="Times New Roman" w:eastAsia="仿宋_GB2312" w:cs="Times New Roman"/>
          <w:sz w:val="32"/>
          <w:szCs w:val="32"/>
        </w:rPr>
        <w:t>%，其中：</w:t>
      </w:r>
    </w:p>
    <w:p w14:paraId="343FB0E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1.</w:t>
      </w:r>
      <w:r>
        <w:rPr>
          <w:rFonts w:hint="eastAsia" w:ascii="Times New Roman" w:hAnsi="Times New Roman" w:eastAsia="仿宋_GB2312" w:cs="Times New Roman"/>
          <w:sz w:val="32"/>
          <w:szCs w:val="32"/>
        </w:rPr>
        <w:t>教育支出（类）普通教育（款）学前教育（项）</w:t>
      </w:r>
      <w:r>
        <w:rPr>
          <w:rFonts w:ascii="Times New Roman" w:hAnsi="Times New Roman" w:eastAsia="仿宋_GB2312" w:cs="Times New Roman"/>
          <w:sz w:val="32"/>
          <w:szCs w:val="32"/>
        </w:rPr>
        <w:t>。</w:t>
      </w:r>
    </w:p>
    <w:p w14:paraId="0D529B0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207.11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326.93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0.09</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（科目名称），2025年度决算数为326.93万元，占财政拨款支出总额的</w:t>
      </w:r>
      <w:r>
        <w:rPr>
          <w:rFonts w:hint="eastAsia" w:ascii="Times New Roman" w:hAnsi="Times New Roman" w:eastAsia="仿宋_GB2312" w:cs="Times New Roman"/>
          <w:sz w:val="32"/>
          <w:szCs w:val="32"/>
          <w:lang w:val="en-US" w:eastAsia="zh-CN"/>
        </w:rPr>
        <w:t>84.26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326.93</w:t>
      </w:r>
      <w:r>
        <w:rPr>
          <w:rFonts w:ascii="Times New Roman" w:hAnsi="Times New Roman" w:eastAsia="仿宋_GB2312" w:cs="Times New Roman"/>
          <w:sz w:val="32"/>
          <w:szCs w:val="32"/>
        </w:rPr>
        <w:t>万元，其中：</w:t>
      </w:r>
    </w:p>
    <w:p w14:paraId="077ABD3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103.38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31.62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住房公积金等</w:t>
      </w:r>
      <w:r>
        <w:rPr>
          <w:rFonts w:ascii="Times New Roman" w:hAnsi="Times New Roman" w:eastAsia="仿宋_GB2312" w:cs="Times New Roman"/>
          <w:sz w:val="32"/>
          <w:szCs w:val="32"/>
        </w:rPr>
        <w:t>。</w:t>
      </w:r>
    </w:p>
    <w:p w14:paraId="13C7A7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223.55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68.38</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B8A1EE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F066120">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rPr>
        <w:t>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ABE49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7E1D7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14415B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1.68</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园所</w:t>
      </w:r>
      <w:r>
        <w:rPr>
          <w:rFonts w:hint="eastAsia" w:ascii="Times New Roman" w:hAnsi="Times New Roman" w:eastAsia="仿宋_GB2312" w:cs="Times New Roman"/>
          <w:sz w:val="32"/>
          <w:szCs w:val="32"/>
        </w:rPr>
        <w:t>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3.10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财务</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教培教研的使用、食堂财务管理等</w:t>
      </w:r>
      <w:r>
        <w:rPr>
          <w:rFonts w:ascii="Times New Roman" w:hAnsi="Times New Roman" w:eastAsia="仿宋_GB2312" w:cs="Times New Roman"/>
          <w:sz w:val="32"/>
          <w:szCs w:val="32"/>
        </w:rPr>
        <w:t>。</w:t>
      </w:r>
      <w:r>
        <w:rPr>
          <w:rFonts w:ascii="Times New Roman" w:hAnsi="Times New Roman" w:eastAsia="楷体" w:cs="Times New Roman"/>
          <w:b/>
          <w:bCs/>
          <w:i/>
          <w:color w:val="auto"/>
          <w:sz w:val="32"/>
          <w:szCs w:val="32"/>
        </w:rPr>
        <w:t>（注：三类会议、培训活动，节庆、晚会、论坛、赛事等活动，请分项列明活动计划及经费预算情况）</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2F14244D">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46.41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46.41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9220635">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326.93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326.93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w:t>
      </w:r>
      <w:r>
        <w:rPr>
          <w:rFonts w:hint="eastAsia" w:ascii="Times New Roman" w:hAnsi="Times New Roman" w:eastAsia="仿宋_GB2312" w:cs="Times New Roman"/>
          <w:sz w:val="32"/>
          <w:szCs w:val="32"/>
          <w:lang w:val="en-US" w:eastAsia="zh-CN"/>
        </w:rPr>
        <w:t>幼儿</w:t>
      </w:r>
      <w:r>
        <w:rPr>
          <w:rFonts w:hint="eastAsia" w:ascii="Times New Roman" w:hAnsi="Times New Roman" w:eastAsia="仿宋_GB2312" w:cs="Times New Roman"/>
          <w:sz w:val="32"/>
          <w:szCs w:val="32"/>
        </w:rPr>
        <w:t>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5A2A050C">
      <w:pPr>
        <w:pStyle w:val="12"/>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w:t>
      </w:r>
      <w:r>
        <w:rPr>
          <w:rFonts w:hint="eastAsia" w:ascii="Times New Roman" w:hAnsi="Times New Roman" w:eastAsia="仿宋_GB2312" w:cs="Times New Roman"/>
          <w:color w:val="auto"/>
          <w:sz w:val="32"/>
          <w:szCs w:val="32"/>
          <w:lang w:eastAsia="zh-CN"/>
        </w:rPr>
        <w:t>费用</w:t>
      </w:r>
      <w:r>
        <w:rPr>
          <w:rFonts w:hint="eastAsia" w:ascii="Times New Roman" w:hAnsi="Times New Roman" w:eastAsia="仿宋_GB2312" w:cs="Times New Roman"/>
          <w:color w:val="auto"/>
          <w:sz w:val="32"/>
          <w:szCs w:val="32"/>
        </w:rPr>
        <w:t>；强化预算执行与绩效挂钩，提升资金使用透明度；细化预算编制、执行与监督流程；202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356DF48E">
      <w:pPr>
        <w:pStyle w:val="12"/>
        <w:jc w:val="both"/>
        <w:rPr>
          <w:rFonts w:ascii="Times New Roman" w:hAnsi="Times New Roman" w:cs="Times New Roman"/>
          <w:sz w:val="72"/>
          <w:szCs w:val="72"/>
        </w:rPr>
      </w:pPr>
      <w:bookmarkStart w:id="3" w:name="_GoBack"/>
      <w:bookmarkEnd w:id="3"/>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上级补助收入</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事业收入</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经营收入</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w:t>
      </w:r>
      <w:r>
        <w:rPr>
          <w:rFonts w:hint="eastAsia" w:ascii="仿宋" w:hAnsi="仿宋" w:eastAsia="仿宋" w:cs="仿宋"/>
          <w:color w:val="000000"/>
          <w:kern w:val="0"/>
          <w:sz w:val="32"/>
          <w:szCs w:val="32"/>
          <w:lang w:eastAsia="zh-CN"/>
        </w:rPr>
        <w:t>完成</w:t>
      </w:r>
      <w:r>
        <w:rPr>
          <w:rFonts w:hint="eastAsia" w:ascii="仿宋" w:hAnsi="仿宋" w:eastAsia="仿宋" w:cs="仿宋"/>
          <w:color w:val="000000"/>
          <w:kern w:val="0"/>
          <w:sz w:val="32"/>
          <w:szCs w:val="32"/>
        </w:rPr>
        <w:t>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w:t>
      </w:r>
      <w:r>
        <w:rPr>
          <w:rFonts w:hint="eastAsia" w:ascii="仿宋" w:hAnsi="仿宋" w:eastAsia="仿宋" w:cs="仿宋"/>
          <w:color w:val="000000"/>
          <w:kern w:val="0"/>
          <w:sz w:val="32"/>
          <w:szCs w:val="32"/>
          <w:lang w:eastAsia="zh-CN"/>
        </w:rPr>
        <w:t>幼儿园</w:t>
      </w:r>
      <w:r>
        <w:rPr>
          <w:rFonts w:hint="eastAsia" w:ascii="仿宋" w:hAnsi="仿宋" w:eastAsia="仿宋" w:cs="仿宋"/>
          <w:color w:val="000000"/>
          <w:kern w:val="0"/>
          <w:sz w:val="32"/>
          <w:szCs w:val="32"/>
        </w:rPr>
        <w:t>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w:t>
      </w:r>
      <w:r>
        <w:rPr>
          <w:rFonts w:hint="eastAsia" w:ascii="仿宋" w:hAnsi="仿宋" w:eastAsia="仿宋" w:cs="仿宋"/>
          <w:color w:val="000000"/>
          <w:kern w:val="0"/>
          <w:sz w:val="32"/>
          <w:szCs w:val="32"/>
          <w:lang w:eastAsia="zh-CN"/>
        </w:rPr>
        <w:t>幼儿园</w:t>
      </w:r>
      <w:r>
        <w:rPr>
          <w:rFonts w:hint="eastAsia" w:ascii="仿宋" w:hAnsi="仿宋" w:eastAsia="仿宋" w:cs="仿宋"/>
          <w:color w:val="000000"/>
          <w:kern w:val="0"/>
          <w:sz w:val="32"/>
          <w:szCs w:val="32"/>
        </w:rPr>
        <w:t>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w:t>
      </w:r>
      <w:r>
        <w:rPr>
          <w:rFonts w:hint="eastAsia" w:ascii="仿宋" w:hAnsi="仿宋" w:eastAsia="仿宋" w:cs="仿宋"/>
          <w:color w:val="000000"/>
          <w:kern w:val="0"/>
          <w:sz w:val="32"/>
          <w:szCs w:val="32"/>
          <w:lang w:eastAsia="zh-CN"/>
        </w:rPr>
        <w:t>指</w:t>
      </w:r>
      <w:r>
        <w:rPr>
          <w:rFonts w:hint="eastAsia" w:ascii="仿宋" w:hAnsi="仿宋" w:eastAsia="仿宋" w:cs="仿宋"/>
          <w:color w:val="000000"/>
          <w:kern w:val="0"/>
          <w:sz w:val="32"/>
          <w:szCs w:val="32"/>
        </w:rPr>
        <w:t>用于</w:t>
      </w:r>
      <w:r>
        <w:rPr>
          <w:rFonts w:hint="eastAsia" w:ascii="仿宋" w:hAnsi="仿宋" w:eastAsia="仿宋" w:cs="仿宋"/>
          <w:color w:val="000000"/>
          <w:kern w:val="0"/>
          <w:sz w:val="32"/>
          <w:szCs w:val="32"/>
          <w:lang w:eastAsia="zh-CN"/>
        </w:rPr>
        <w:t>幼儿园</w:t>
      </w:r>
      <w:r>
        <w:rPr>
          <w:rFonts w:hint="eastAsia" w:ascii="仿宋" w:hAnsi="仿宋" w:eastAsia="仿宋" w:cs="仿宋"/>
          <w:color w:val="000000"/>
          <w:kern w:val="0"/>
          <w:sz w:val="32"/>
          <w:szCs w:val="32"/>
        </w:rPr>
        <w:t>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749076CA">
      <w:pPr>
        <w:pStyle w:val="12"/>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547F556F">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44364E4D">
      <w:pPr>
        <w:spacing w:line="54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赫山区建发幼儿园</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w:t>
      </w:r>
      <w:r>
        <w:rPr>
          <w:rFonts w:hint="eastAsia" w:ascii="仿宋_GB2312" w:eastAsia="仿宋_GB2312"/>
          <w:sz w:val="32"/>
          <w:szCs w:val="32"/>
          <w:lang w:eastAsia="zh-CN"/>
        </w:rPr>
        <w:t>，</w:t>
      </w:r>
      <w:r>
        <w:rPr>
          <w:rFonts w:hint="eastAsia" w:ascii="仿宋_GB2312" w:eastAsia="仿宋_GB2312"/>
          <w:sz w:val="32"/>
          <w:szCs w:val="32"/>
        </w:rPr>
        <w:t>坚持社会主义办学方向</w:t>
      </w:r>
      <w:r>
        <w:rPr>
          <w:rFonts w:hint="eastAsia" w:ascii="仿宋_GB2312" w:eastAsia="仿宋_GB2312"/>
          <w:sz w:val="32"/>
          <w:szCs w:val="32"/>
          <w:lang w:eastAsia="zh-CN"/>
        </w:rPr>
        <w:t>，</w:t>
      </w:r>
      <w:r>
        <w:rPr>
          <w:rFonts w:hint="eastAsia" w:ascii="仿宋_GB2312" w:eastAsia="仿宋_GB2312"/>
          <w:sz w:val="32"/>
          <w:szCs w:val="32"/>
        </w:rPr>
        <w:t>对</w:t>
      </w:r>
      <w:r>
        <w:rPr>
          <w:rFonts w:hint="eastAsia" w:ascii="仿宋_GB2312" w:eastAsia="仿宋_GB2312"/>
          <w:sz w:val="32"/>
          <w:szCs w:val="32"/>
          <w:lang w:eastAsia="zh-CN"/>
        </w:rPr>
        <w:t>幼儿园</w:t>
      </w:r>
      <w:r>
        <w:rPr>
          <w:rFonts w:hint="eastAsia" w:ascii="仿宋_GB2312" w:eastAsia="仿宋_GB2312"/>
          <w:sz w:val="32"/>
          <w:szCs w:val="32"/>
        </w:rPr>
        <w:t>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w:t>
      </w:r>
      <w:r>
        <w:rPr>
          <w:rFonts w:hint="eastAsia" w:ascii="仿宋_GB2312" w:eastAsia="仿宋_GB2312"/>
          <w:sz w:val="32"/>
          <w:szCs w:val="32"/>
          <w:lang w:eastAsia="zh-CN"/>
        </w:rPr>
        <w:t>，</w:t>
      </w:r>
      <w:r>
        <w:rPr>
          <w:rFonts w:hint="eastAsia" w:ascii="仿宋_GB2312" w:eastAsia="仿宋_GB2312"/>
          <w:sz w:val="32"/>
          <w:szCs w:val="32"/>
        </w:rPr>
        <w:t>严格控制</w:t>
      </w:r>
      <w:r>
        <w:rPr>
          <w:rFonts w:hint="eastAsia" w:ascii="仿宋_GB2312" w:eastAsia="仿宋_GB2312"/>
          <w:sz w:val="32"/>
          <w:szCs w:val="32"/>
          <w:lang w:eastAsia="zh-CN"/>
        </w:rPr>
        <w:t>幼儿园</w:t>
      </w:r>
      <w:r>
        <w:rPr>
          <w:rFonts w:hint="eastAsia" w:ascii="仿宋_GB2312" w:eastAsia="仿宋_GB2312"/>
          <w:sz w:val="32"/>
          <w:szCs w:val="32"/>
        </w:rPr>
        <w:t>辍学</w:t>
      </w:r>
      <w:r>
        <w:rPr>
          <w:rFonts w:hint="eastAsia" w:ascii="仿宋_GB2312" w:eastAsia="仿宋_GB2312"/>
          <w:sz w:val="32"/>
          <w:szCs w:val="32"/>
          <w:lang w:eastAsia="zh-CN"/>
        </w:rPr>
        <w:t>，</w:t>
      </w:r>
      <w:r>
        <w:rPr>
          <w:rFonts w:hint="eastAsia" w:ascii="仿宋_GB2312" w:eastAsia="仿宋_GB2312"/>
          <w:sz w:val="32"/>
          <w:szCs w:val="32"/>
        </w:rPr>
        <w:t>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w:t>
      </w:r>
      <w:r>
        <w:rPr>
          <w:rFonts w:hint="eastAsia" w:ascii="仿宋_GB2312" w:eastAsia="仿宋_GB2312"/>
          <w:sz w:val="32"/>
          <w:szCs w:val="32"/>
          <w:lang w:eastAsia="zh-CN"/>
        </w:rPr>
        <w:t>幼儿园</w:t>
      </w:r>
      <w:r>
        <w:rPr>
          <w:rFonts w:hint="eastAsia" w:ascii="仿宋_GB2312" w:eastAsia="仿宋_GB2312"/>
          <w:sz w:val="32"/>
          <w:szCs w:val="32"/>
        </w:rPr>
        <w:t>教育发展规划</w:t>
      </w:r>
      <w:r>
        <w:rPr>
          <w:rFonts w:hint="eastAsia" w:ascii="仿宋_GB2312" w:eastAsia="仿宋_GB2312"/>
          <w:sz w:val="32"/>
          <w:szCs w:val="32"/>
          <w:lang w:eastAsia="zh-CN"/>
        </w:rPr>
        <w:t>，</w:t>
      </w:r>
      <w:r>
        <w:rPr>
          <w:rFonts w:hint="eastAsia" w:ascii="仿宋_GB2312" w:eastAsia="仿宋_GB2312"/>
          <w:sz w:val="32"/>
          <w:szCs w:val="32"/>
        </w:rPr>
        <w:t>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w:t>
      </w:r>
      <w:r>
        <w:rPr>
          <w:rFonts w:hint="eastAsia" w:ascii="仿宋_GB2312" w:eastAsia="仿宋_GB2312"/>
          <w:sz w:val="32"/>
          <w:szCs w:val="32"/>
          <w:lang w:eastAsia="zh-CN"/>
        </w:rPr>
        <w:t>，</w:t>
      </w:r>
      <w:r>
        <w:rPr>
          <w:rFonts w:hint="eastAsia" w:ascii="仿宋_GB2312" w:eastAsia="仿宋_GB2312"/>
          <w:sz w:val="32"/>
          <w:szCs w:val="32"/>
        </w:rPr>
        <w:t>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w:t>
      </w:r>
      <w:r>
        <w:rPr>
          <w:rFonts w:hint="eastAsia" w:ascii="仿宋_GB2312" w:eastAsia="仿宋_GB2312"/>
          <w:sz w:val="32"/>
          <w:szCs w:val="32"/>
          <w:lang w:eastAsia="zh-CN"/>
        </w:rPr>
        <w:t>，</w:t>
      </w:r>
      <w:r>
        <w:rPr>
          <w:rFonts w:hint="eastAsia" w:ascii="仿宋_GB2312" w:eastAsia="仿宋_GB2312"/>
          <w:sz w:val="32"/>
          <w:szCs w:val="32"/>
        </w:rPr>
        <w:t>决定和实施本校的教学计划</w:t>
      </w:r>
      <w:r>
        <w:rPr>
          <w:rFonts w:hint="eastAsia" w:ascii="仿宋_GB2312" w:eastAsia="仿宋_GB2312"/>
          <w:sz w:val="32"/>
          <w:szCs w:val="32"/>
          <w:lang w:eastAsia="zh-CN"/>
        </w:rPr>
        <w:t>，</w:t>
      </w:r>
      <w:r>
        <w:rPr>
          <w:rFonts w:hint="eastAsia" w:ascii="仿宋_GB2312" w:eastAsia="仿宋_GB2312"/>
          <w:sz w:val="32"/>
          <w:szCs w:val="32"/>
        </w:rPr>
        <w:t>组织教学评比、集体备课</w:t>
      </w:r>
      <w:r>
        <w:rPr>
          <w:rFonts w:hint="eastAsia" w:ascii="仿宋_GB2312" w:eastAsia="仿宋_GB2312"/>
          <w:sz w:val="32"/>
          <w:szCs w:val="32"/>
          <w:lang w:eastAsia="zh-CN"/>
        </w:rPr>
        <w:t>，</w:t>
      </w:r>
      <w:r>
        <w:rPr>
          <w:rFonts w:hint="eastAsia" w:ascii="仿宋_GB2312" w:eastAsia="仿宋_GB2312"/>
          <w:sz w:val="32"/>
          <w:szCs w:val="32"/>
        </w:rPr>
        <w:t>对</w:t>
      </w:r>
      <w:r>
        <w:rPr>
          <w:rFonts w:hint="eastAsia" w:ascii="仿宋_GB2312" w:eastAsia="仿宋_GB2312"/>
          <w:sz w:val="32"/>
          <w:szCs w:val="32"/>
          <w:lang w:eastAsia="zh-CN"/>
        </w:rPr>
        <w:t>幼儿园</w:t>
      </w:r>
      <w:r>
        <w:rPr>
          <w:rFonts w:hint="eastAsia" w:ascii="仿宋_GB2312" w:eastAsia="仿宋_GB2312"/>
          <w:sz w:val="32"/>
          <w:szCs w:val="32"/>
        </w:rPr>
        <w:t>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w:t>
      </w:r>
      <w:r>
        <w:rPr>
          <w:rFonts w:hint="eastAsia" w:ascii="仿宋_GB2312" w:eastAsia="仿宋_GB2312"/>
          <w:sz w:val="32"/>
          <w:szCs w:val="32"/>
          <w:lang w:eastAsia="zh-CN"/>
        </w:rPr>
        <w:t>，</w:t>
      </w:r>
      <w:r>
        <w:rPr>
          <w:rFonts w:hint="eastAsia" w:ascii="仿宋_GB2312" w:eastAsia="仿宋_GB2312"/>
          <w:sz w:val="32"/>
          <w:szCs w:val="32"/>
        </w:rPr>
        <w:t>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w:t>
      </w:r>
      <w:r>
        <w:rPr>
          <w:rFonts w:hint="eastAsia" w:ascii="仿宋_GB2312" w:eastAsia="仿宋_GB2312"/>
          <w:sz w:val="32"/>
          <w:szCs w:val="32"/>
          <w:lang w:eastAsia="zh-CN"/>
        </w:rPr>
        <w:t>幼儿园</w:t>
      </w:r>
      <w:r>
        <w:rPr>
          <w:rFonts w:hint="eastAsia" w:ascii="仿宋_GB2312" w:eastAsia="仿宋_GB2312"/>
          <w:sz w:val="32"/>
          <w:szCs w:val="32"/>
        </w:rPr>
        <w:t>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w:t>
      </w:r>
      <w:r>
        <w:rPr>
          <w:rFonts w:hint="eastAsia" w:ascii="仿宋_GB2312" w:eastAsia="仿宋_GB2312"/>
          <w:sz w:val="32"/>
          <w:szCs w:val="32"/>
          <w:lang w:eastAsia="zh-CN"/>
        </w:rPr>
        <w:t>幼儿园</w:t>
      </w:r>
      <w:r>
        <w:rPr>
          <w:rFonts w:hint="eastAsia" w:ascii="仿宋_GB2312" w:eastAsia="仿宋_GB2312"/>
          <w:sz w:val="32"/>
          <w:szCs w:val="32"/>
        </w:rPr>
        <w:t>、师生的合法权益</w:t>
      </w:r>
      <w:r>
        <w:rPr>
          <w:rFonts w:hint="eastAsia" w:ascii="仿宋_GB2312" w:eastAsia="仿宋_GB2312"/>
          <w:sz w:val="32"/>
          <w:szCs w:val="32"/>
          <w:lang w:eastAsia="zh-CN"/>
        </w:rPr>
        <w:t>，</w:t>
      </w:r>
      <w:r>
        <w:rPr>
          <w:rFonts w:hint="eastAsia" w:ascii="仿宋_GB2312" w:eastAsia="仿宋_GB2312"/>
          <w:sz w:val="32"/>
          <w:szCs w:val="32"/>
        </w:rPr>
        <w:t>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617AC0E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益阳市赫山区建发幼儿园2025年部门决算汇总公开单位构成包括：新市渡镇中心幼儿园、新市渡镇新凤幼儿园、新市渡镇欧公店幼儿园、新市渡镇田庄幼儿园、新市渡镇中心幼儿园。</w:t>
      </w:r>
    </w:p>
    <w:p w14:paraId="0075A183">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lang w:eastAsia="zh-CN"/>
        </w:rPr>
        <w:t>益阳市赫山区建发幼儿园</w:t>
      </w:r>
      <w:r>
        <w:rPr>
          <w:rFonts w:hint="eastAsia" w:ascii="仿宋_GB2312" w:eastAsia="仿宋_GB2312"/>
          <w:sz w:val="32"/>
          <w:szCs w:val="32"/>
        </w:rPr>
        <w:t>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益阳市赫山区建发幼儿园202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326.93</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其中工资福利支出</w:t>
      </w:r>
      <w:r>
        <w:rPr>
          <w:rFonts w:hint="eastAsia" w:ascii="仿宋_GB2312" w:eastAsia="仿宋_GB2312"/>
          <w:sz w:val="32"/>
          <w:szCs w:val="32"/>
          <w:lang w:val="en-US" w:eastAsia="zh-CN"/>
        </w:rPr>
        <w:t>103.13</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0.25</w:t>
      </w:r>
      <w:r>
        <w:rPr>
          <w:rFonts w:hint="eastAsia" w:ascii="仿宋_GB2312" w:eastAsia="仿宋_GB2312"/>
          <w:sz w:val="32"/>
          <w:szCs w:val="32"/>
        </w:rPr>
        <w:t>万元，商品和服务支出</w:t>
      </w:r>
      <w:r>
        <w:rPr>
          <w:rFonts w:hint="eastAsia" w:ascii="仿宋_GB2312" w:eastAsia="仿宋_GB2312"/>
          <w:sz w:val="32"/>
          <w:szCs w:val="32"/>
          <w:lang w:val="en-US" w:eastAsia="zh-CN"/>
        </w:rPr>
        <w:t>65.18</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赫山区建发幼儿园</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103.13</w:t>
      </w:r>
      <w:r>
        <w:rPr>
          <w:rFonts w:hint="eastAsia" w:ascii="仿宋_GB2312" w:eastAsia="仿宋_GB2312"/>
          <w:sz w:val="32"/>
          <w:szCs w:val="32"/>
        </w:rPr>
        <w:t>万元，其中基本工资</w:t>
      </w:r>
      <w:r>
        <w:rPr>
          <w:rFonts w:hint="eastAsia" w:ascii="仿宋_GB2312" w:eastAsia="仿宋_GB2312"/>
          <w:sz w:val="32"/>
          <w:szCs w:val="32"/>
          <w:lang w:val="en-US" w:eastAsia="zh-CN"/>
        </w:rPr>
        <w:t>45.01</w:t>
      </w:r>
      <w:r>
        <w:rPr>
          <w:rFonts w:hint="eastAsia" w:ascii="仿宋_GB2312" w:eastAsia="仿宋_GB2312"/>
          <w:sz w:val="32"/>
          <w:szCs w:val="32"/>
        </w:rPr>
        <w:t>万元、津贴补贴</w:t>
      </w:r>
      <w:r>
        <w:rPr>
          <w:rFonts w:hint="eastAsia" w:ascii="仿宋_GB2312" w:eastAsia="仿宋_GB2312"/>
          <w:sz w:val="32"/>
          <w:szCs w:val="32"/>
          <w:lang w:val="en-US" w:eastAsia="zh-CN"/>
        </w:rPr>
        <w:t>10.68</w:t>
      </w:r>
      <w:r>
        <w:rPr>
          <w:rFonts w:hint="eastAsia" w:ascii="仿宋_GB2312" w:eastAsia="仿宋_GB2312"/>
          <w:sz w:val="32"/>
          <w:szCs w:val="32"/>
        </w:rPr>
        <w:t>万元、绩效工资</w:t>
      </w:r>
      <w:r>
        <w:rPr>
          <w:rFonts w:hint="eastAsia" w:ascii="仿宋_GB2312" w:eastAsia="仿宋_GB2312"/>
          <w:sz w:val="32"/>
          <w:szCs w:val="32"/>
          <w:lang w:val="en-US" w:eastAsia="zh-CN"/>
        </w:rPr>
        <w:t>46.41</w:t>
      </w:r>
      <w:r>
        <w:rPr>
          <w:rFonts w:hint="eastAsia" w:ascii="仿宋_GB2312" w:eastAsia="仿宋_GB2312"/>
          <w:sz w:val="32"/>
          <w:szCs w:val="32"/>
        </w:rPr>
        <w:t>万元、</w:t>
      </w:r>
      <w:r>
        <w:rPr>
          <w:rFonts w:hint="eastAsia" w:ascii="仿宋_GB2312" w:eastAsia="仿宋_GB2312"/>
          <w:sz w:val="32"/>
          <w:szCs w:val="32"/>
          <w:lang w:val="en-US" w:eastAsia="zh-CN"/>
        </w:rPr>
        <w:t>其他社会保障0.09</w:t>
      </w:r>
      <w:r>
        <w:rPr>
          <w:rFonts w:hint="eastAsia" w:ascii="仿宋_GB2312" w:eastAsia="仿宋_GB2312"/>
          <w:sz w:val="32"/>
          <w:szCs w:val="32"/>
        </w:rPr>
        <w:t>万元、其他工资福利支出</w:t>
      </w:r>
      <w:r>
        <w:rPr>
          <w:rFonts w:hint="eastAsia" w:ascii="仿宋_GB2312" w:eastAsia="仿宋_GB2312"/>
          <w:sz w:val="32"/>
          <w:szCs w:val="32"/>
          <w:lang w:val="en-US" w:eastAsia="zh-CN"/>
        </w:rPr>
        <w:t>0.94</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赫山区建发幼儿园</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65.18</w:t>
      </w:r>
      <w:r>
        <w:rPr>
          <w:rFonts w:hint="eastAsia" w:ascii="仿宋_GB2312" w:eastAsia="仿宋_GB2312"/>
          <w:sz w:val="32"/>
          <w:szCs w:val="32"/>
        </w:rPr>
        <w:t>万元，其中办公费</w:t>
      </w:r>
      <w:r>
        <w:rPr>
          <w:rFonts w:hint="eastAsia" w:ascii="仿宋_GB2312" w:eastAsia="仿宋_GB2312"/>
          <w:sz w:val="32"/>
          <w:szCs w:val="32"/>
          <w:lang w:val="en-US" w:eastAsia="zh-CN"/>
        </w:rPr>
        <w:t>14</w:t>
      </w:r>
      <w:r>
        <w:rPr>
          <w:rFonts w:hint="eastAsia" w:ascii="仿宋_GB2312" w:eastAsia="仿宋_GB2312"/>
          <w:sz w:val="32"/>
          <w:szCs w:val="32"/>
        </w:rPr>
        <w:t>万元、印刷费</w:t>
      </w:r>
      <w:r>
        <w:rPr>
          <w:rFonts w:hint="eastAsia" w:ascii="仿宋_GB2312" w:eastAsia="仿宋_GB2312"/>
          <w:sz w:val="32"/>
          <w:szCs w:val="32"/>
          <w:lang w:val="en-US" w:eastAsia="zh-CN"/>
        </w:rPr>
        <w:t>10.78</w:t>
      </w:r>
      <w:r>
        <w:rPr>
          <w:rFonts w:hint="eastAsia" w:ascii="仿宋_GB2312" w:eastAsia="仿宋_GB2312"/>
          <w:sz w:val="32"/>
          <w:szCs w:val="32"/>
        </w:rPr>
        <w:t>万元、水费</w:t>
      </w:r>
      <w:r>
        <w:rPr>
          <w:rFonts w:hint="eastAsia" w:ascii="仿宋_GB2312" w:eastAsia="仿宋_GB2312"/>
          <w:sz w:val="32"/>
          <w:szCs w:val="32"/>
          <w:lang w:val="en-US" w:eastAsia="zh-CN"/>
        </w:rPr>
        <w:t>0.57</w:t>
      </w:r>
      <w:r>
        <w:rPr>
          <w:rFonts w:hint="eastAsia" w:ascii="仿宋_GB2312" w:eastAsia="仿宋_GB2312"/>
          <w:sz w:val="32"/>
          <w:szCs w:val="32"/>
        </w:rPr>
        <w:t>万元、电费</w:t>
      </w:r>
      <w:r>
        <w:rPr>
          <w:rFonts w:hint="eastAsia" w:ascii="仿宋_GB2312" w:eastAsia="仿宋_GB2312"/>
          <w:sz w:val="32"/>
          <w:szCs w:val="32"/>
          <w:lang w:val="en-US" w:eastAsia="zh-CN"/>
        </w:rPr>
        <w:t>5</w:t>
      </w:r>
      <w:r>
        <w:rPr>
          <w:rFonts w:hint="eastAsia" w:ascii="仿宋_GB2312" w:eastAsia="仿宋_GB2312"/>
          <w:sz w:val="32"/>
          <w:szCs w:val="32"/>
        </w:rPr>
        <w:t>万元、物业管理费</w:t>
      </w:r>
      <w:r>
        <w:rPr>
          <w:rFonts w:hint="eastAsia" w:ascii="仿宋_GB2312" w:eastAsia="仿宋_GB2312"/>
          <w:sz w:val="32"/>
          <w:szCs w:val="32"/>
          <w:lang w:val="en-US" w:eastAsia="zh-CN"/>
        </w:rPr>
        <w:t>7.55</w:t>
      </w:r>
      <w:r>
        <w:rPr>
          <w:rFonts w:hint="eastAsia" w:ascii="仿宋_GB2312" w:eastAsia="仿宋_GB2312"/>
          <w:sz w:val="32"/>
          <w:szCs w:val="32"/>
        </w:rPr>
        <w:t>万元、差旅费</w:t>
      </w:r>
      <w:r>
        <w:rPr>
          <w:rFonts w:hint="eastAsia" w:ascii="仿宋_GB2312" w:eastAsia="仿宋_GB2312"/>
          <w:sz w:val="32"/>
          <w:szCs w:val="32"/>
          <w:lang w:val="en-US" w:eastAsia="zh-CN"/>
        </w:rPr>
        <w:t>0.3</w:t>
      </w:r>
      <w:r>
        <w:rPr>
          <w:rFonts w:hint="eastAsia" w:ascii="仿宋_GB2312" w:eastAsia="仿宋_GB2312"/>
          <w:sz w:val="32"/>
          <w:szCs w:val="32"/>
        </w:rPr>
        <w:t>万元、维修（护）费</w:t>
      </w:r>
      <w:r>
        <w:rPr>
          <w:rFonts w:hint="eastAsia" w:ascii="仿宋_GB2312" w:eastAsia="仿宋_GB2312"/>
          <w:sz w:val="32"/>
          <w:szCs w:val="32"/>
          <w:lang w:val="en-US" w:eastAsia="zh-CN"/>
        </w:rPr>
        <w:t>3.07</w:t>
      </w:r>
      <w:r>
        <w:rPr>
          <w:rFonts w:hint="eastAsia" w:ascii="仿宋_GB2312" w:eastAsia="仿宋_GB2312"/>
          <w:sz w:val="32"/>
          <w:szCs w:val="32"/>
        </w:rPr>
        <w:t>万元、会议费</w:t>
      </w:r>
      <w:r>
        <w:rPr>
          <w:rFonts w:hint="eastAsia" w:ascii="仿宋_GB2312" w:eastAsia="仿宋_GB2312"/>
          <w:sz w:val="32"/>
          <w:szCs w:val="32"/>
          <w:lang w:val="en-US" w:eastAsia="zh-CN"/>
        </w:rPr>
        <w:t>1.68</w:t>
      </w:r>
      <w:r>
        <w:rPr>
          <w:rFonts w:hint="eastAsia" w:ascii="仿宋_GB2312" w:eastAsia="仿宋_GB2312"/>
          <w:sz w:val="32"/>
          <w:szCs w:val="32"/>
        </w:rPr>
        <w:t>万元、培训费</w:t>
      </w:r>
      <w:r>
        <w:rPr>
          <w:rFonts w:hint="eastAsia" w:ascii="仿宋_GB2312" w:eastAsia="仿宋_GB2312"/>
          <w:sz w:val="32"/>
          <w:szCs w:val="32"/>
          <w:lang w:val="en-US" w:eastAsia="zh-CN"/>
        </w:rPr>
        <w:t>3.1</w:t>
      </w:r>
      <w:r>
        <w:rPr>
          <w:rFonts w:hint="eastAsia" w:ascii="仿宋_GB2312" w:eastAsia="仿宋_GB2312"/>
          <w:sz w:val="32"/>
          <w:szCs w:val="32"/>
        </w:rPr>
        <w:t>万元、</w:t>
      </w:r>
      <w:r>
        <w:rPr>
          <w:rFonts w:hint="eastAsia" w:ascii="仿宋_GB2312" w:eastAsia="仿宋_GB2312"/>
          <w:sz w:val="32"/>
          <w:szCs w:val="32"/>
          <w:lang w:val="en-US" w:eastAsia="zh-CN"/>
        </w:rPr>
        <w:t>劳务费0.6万元、</w:t>
      </w:r>
      <w:r>
        <w:rPr>
          <w:rFonts w:hint="eastAsia" w:ascii="仿宋_GB2312" w:eastAsia="仿宋_GB2312"/>
          <w:sz w:val="32"/>
          <w:szCs w:val="32"/>
        </w:rPr>
        <w:t>工会经费</w:t>
      </w:r>
      <w:r>
        <w:rPr>
          <w:rFonts w:hint="eastAsia" w:ascii="仿宋_GB2312" w:eastAsia="仿宋_GB2312"/>
          <w:sz w:val="32"/>
          <w:szCs w:val="32"/>
          <w:lang w:val="en-US" w:eastAsia="zh-CN"/>
        </w:rPr>
        <w:t>0.5</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18.03</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w:t>
      </w:r>
      <w:r>
        <w:rPr>
          <w:rFonts w:hint="eastAsia" w:ascii="仿宋_GB2312" w:eastAsia="仿宋_GB2312"/>
          <w:sz w:val="32"/>
          <w:szCs w:val="32"/>
          <w:lang w:eastAsia="zh-CN"/>
        </w:rPr>
        <w:t>家庭</w:t>
      </w:r>
      <w:r>
        <w:rPr>
          <w:rFonts w:hint="eastAsia" w:ascii="仿宋_GB2312" w:eastAsia="仿宋_GB2312"/>
          <w:sz w:val="32"/>
          <w:szCs w:val="32"/>
        </w:rPr>
        <w:t>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赫山区建发幼儿园</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0.25</w:t>
      </w:r>
      <w:r>
        <w:rPr>
          <w:rFonts w:hint="eastAsia" w:ascii="仿宋_GB2312" w:eastAsia="仿宋_GB2312"/>
          <w:sz w:val="32"/>
          <w:szCs w:val="32"/>
        </w:rPr>
        <w:t>万元，其中</w:t>
      </w:r>
      <w:r>
        <w:rPr>
          <w:rFonts w:hint="eastAsia" w:ascii="仿宋_GB2312" w:eastAsia="仿宋_GB2312"/>
          <w:sz w:val="32"/>
          <w:szCs w:val="32"/>
          <w:lang w:val="en-US" w:eastAsia="zh-CN"/>
        </w:rPr>
        <w:t>助学金</w:t>
      </w:r>
      <w:r>
        <w:rPr>
          <w:rFonts w:hint="eastAsia" w:ascii="仿宋_GB2312" w:eastAsia="仿宋_GB2312"/>
          <w:sz w:val="32"/>
          <w:szCs w:val="32"/>
        </w:rPr>
        <w:t>0.25万元。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赫山区建发幼儿园</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资本性支出158.37元，其中办公设备购置51.58万元、专用设备购置76.79万元、信息网络及软件购置更新30万元。</w:t>
      </w:r>
    </w:p>
    <w:p w14:paraId="40284B37">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益阳市赫山区建发幼儿园2025年度一般公共预算财政拨款项目支出158.37万元,其中资本性支出158.37万元。资本性支出占项目支出的100%。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益阳市赫山区建发幼儿园2025年度无政府性基金支出。</w:t>
      </w:r>
    </w:p>
    <w:p w14:paraId="3900294D">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赫山区建发幼儿园</w:t>
      </w:r>
      <w:r>
        <w:rPr>
          <w:rFonts w:hint="eastAsia" w:ascii="仿宋_GB2312" w:eastAsia="仿宋_GB2312"/>
          <w:sz w:val="32"/>
          <w:szCs w:val="32"/>
        </w:rPr>
        <w:t>严格执行《</w:t>
      </w:r>
      <w:r>
        <w:rPr>
          <w:rFonts w:hint="eastAsia" w:ascii="仿宋_GB2312" w:eastAsia="仿宋_GB2312"/>
          <w:sz w:val="32"/>
          <w:szCs w:val="32"/>
          <w:lang w:eastAsia="zh-CN"/>
        </w:rPr>
        <w:t>中华人民共和国预算法</w:t>
      </w:r>
      <w:r>
        <w:rPr>
          <w:rFonts w:hint="eastAsia" w:ascii="仿宋_GB2312" w:eastAsia="仿宋_GB2312"/>
          <w:sz w:val="32"/>
          <w:szCs w:val="32"/>
        </w:rPr>
        <w:t>》，强化支出责任，不断提高资金使用效益，根据绩效评价相关制度规定对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由党总支书记任组长，幼儿园</w:t>
      </w:r>
      <w:r>
        <w:rPr>
          <w:rFonts w:hint="eastAsia" w:ascii="仿宋_GB2312" w:eastAsia="仿宋_GB2312"/>
          <w:sz w:val="32"/>
          <w:szCs w:val="32"/>
          <w:lang w:val="en-US" w:eastAsia="zh-CN"/>
        </w:rPr>
        <w:t>后勤部</w:t>
      </w:r>
      <w:r>
        <w:rPr>
          <w:rFonts w:hint="eastAsia" w:ascii="仿宋_GB2312" w:eastAsia="仿宋_GB2312"/>
          <w:sz w:val="32"/>
          <w:szCs w:val="32"/>
          <w:lang w:eastAsia="zh-CN"/>
        </w:rPr>
        <w:t>、</w:t>
      </w:r>
      <w:r>
        <w:rPr>
          <w:rFonts w:hint="eastAsia" w:ascii="仿宋_GB2312" w:eastAsia="仿宋_GB2312"/>
          <w:sz w:val="32"/>
          <w:szCs w:val="32"/>
          <w:lang w:val="en-US" w:eastAsia="zh-CN"/>
        </w:rPr>
        <w:t>教学部</w:t>
      </w:r>
      <w:r>
        <w:rPr>
          <w:rFonts w:hint="eastAsia" w:ascii="仿宋_GB2312" w:eastAsia="仿宋_GB2312"/>
          <w:sz w:val="32"/>
          <w:szCs w:val="32"/>
          <w:lang w:eastAsia="zh-CN"/>
        </w:rPr>
        <w:t>、</w:t>
      </w:r>
      <w:r>
        <w:rPr>
          <w:rFonts w:hint="eastAsia" w:ascii="仿宋_GB2312" w:eastAsia="仿宋_GB2312"/>
          <w:sz w:val="32"/>
          <w:szCs w:val="32"/>
          <w:lang w:val="en-US" w:eastAsia="zh-CN"/>
        </w:rPr>
        <w:t>办公室</w:t>
      </w:r>
      <w:r>
        <w:rPr>
          <w:rFonts w:hint="eastAsia" w:ascii="仿宋_GB2312" w:eastAsia="仿宋_GB2312"/>
          <w:sz w:val="32"/>
          <w:szCs w:val="32"/>
          <w:lang w:eastAsia="zh-CN"/>
        </w:rPr>
        <w:t>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严控非刚性支出：幼儿园普遍坚持“过紧日子”的原则，将有限资金向教育教学、幼儿园发展、师资培育及园所安全等核心领域倾斜。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办学条件改善：高效推进园所基础设施维修改造（如宿舍改造、运动场修缮、食堂标准化建设、园所安防系统升级等），切实优化了师生学习与生活环境。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五育并举落实：统筹资金开展德育、心理健康、艺体教育及劳动教育等特色活动，丰富了课后服务内容，促进了幼儿园综合素质的全面发展。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社会满意度高：通过落实课后服务、护学安园、园所餐整治等民生举措，切实解决了群众急难愁盼问题，家长及社会各界对幼儿园办学的满意度不断提升。</w:t>
      </w:r>
    </w:p>
    <w:p w14:paraId="70DA3D57">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w:t>
      </w:r>
      <w:r>
        <w:rPr>
          <w:rFonts w:hint="eastAsia" w:ascii="仿宋_GB2312" w:eastAsia="仿宋_GB2312" w:cstheme="minorBidi"/>
          <w:kern w:val="2"/>
          <w:sz w:val="32"/>
          <w:szCs w:val="32"/>
          <w:lang w:val="en-US" w:eastAsia="zh-CN" w:bidi="ar-SA"/>
        </w:rPr>
        <w:t>未能</w:t>
      </w:r>
      <w:r>
        <w:rPr>
          <w:rFonts w:hint="eastAsia" w:ascii="仿宋_GB2312" w:eastAsia="仿宋_GB2312" w:hAnsiTheme="minorHAnsi" w:cstheme="minorBidi"/>
          <w:kern w:val="2"/>
          <w:sz w:val="32"/>
          <w:szCs w:val="32"/>
          <w:lang w:val="en-US" w:eastAsia="zh-CN" w:bidi="ar-SA"/>
        </w:rPr>
        <w:t>充分发挥。</w:t>
      </w:r>
    </w:p>
    <w:p w14:paraId="5270E66D">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赫山区建发</w:t>
      </w:r>
      <w:r>
        <w:rPr>
          <w:rFonts w:hint="eastAsia" w:ascii="仿宋_GB2312" w:eastAsia="仿宋_GB2312"/>
          <w:sz w:val="32"/>
          <w:szCs w:val="32"/>
          <w:lang w:eastAsia="zh-CN"/>
        </w:rPr>
        <w:t>幼儿园</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益阳市赫山区建发幼儿园</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6E07BE29">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50B40C-F7B9-4928-9569-75974E014F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FB3D71E-1BA9-480F-8C9A-E25E7BD72C8A}"/>
  </w:font>
  <w:font w:name="方正小标宋简体">
    <w:panose1 w:val="02010600010101010101"/>
    <w:charset w:val="86"/>
    <w:family w:val="auto"/>
    <w:pitch w:val="default"/>
    <w:sig w:usb0="00000001" w:usb1="080E0000" w:usb2="00000000" w:usb3="00000000" w:csb0="00040000" w:csb1="00000000"/>
    <w:embedRegular r:id="rId3" w:fontKey="{F7EB36E5-D934-45BD-B34E-074981517CE8}"/>
  </w:font>
  <w:font w:name="仿宋_GB2312">
    <w:altName w:val="仿宋"/>
    <w:panose1 w:val="02010609030101010101"/>
    <w:charset w:val="86"/>
    <w:family w:val="modern"/>
    <w:pitch w:val="default"/>
    <w:sig w:usb0="00000000" w:usb1="00000000" w:usb2="00000000" w:usb3="00000000" w:csb0="00040000" w:csb1="00000000"/>
    <w:embedRegular r:id="rId4" w:fontKey="{3453FF36-A86E-42AD-88B0-8BA81BF6152A}"/>
  </w:font>
  <w:font w:name="仿宋">
    <w:panose1 w:val="02010609060101010101"/>
    <w:charset w:val="86"/>
    <w:family w:val="auto"/>
    <w:pitch w:val="default"/>
    <w:sig w:usb0="800002BF" w:usb1="38CF7CFA" w:usb2="00000016" w:usb3="00000000" w:csb0="00040001" w:csb1="00000000"/>
    <w:embedRegular r:id="rId5" w:fontKey="{15E2DAB2-4FE5-4E1C-A59D-540B1F2F6D5D}"/>
  </w:font>
  <w:font w:name="方正小标宋_GBK">
    <w:panose1 w:val="02000000000000000000"/>
    <w:charset w:val="86"/>
    <w:family w:val="script"/>
    <w:pitch w:val="default"/>
    <w:sig w:usb0="A00002BF" w:usb1="38CF7CFA" w:usb2="00082016" w:usb3="00000000" w:csb0="00040001" w:csb1="00000000"/>
    <w:embedRegular r:id="rId6" w:fontKey="{92BD5564-7713-4AE1-B731-0657D1D57770}"/>
  </w:font>
  <w:font w:name="华文中宋">
    <w:altName w:val="宋体"/>
    <w:panose1 w:val="02010600040101010101"/>
    <w:charset w:val="86"/>
    <w:family w:val="auto"/>
    <w:pitch w:val="default"/>
    <w:sig w:usb0="00000000" w:usb1="00000000" w:usb2="00000000" w:usb3="00000000" w:csb0="0004009F" w:csb1="DFD70000"/>
    <w:embedRegular r:id="rId7" w:fontKey="{7F6CFF81-8468-47DF-9D2D-236373B7839A}"/>
  </w:font>
  <w:font w:name="楷体_GB2312">
    <w:altName w:val="楷体"/>
    <w:panose1 w:val="02010609030101010101"/>
    <w:charset w:val="86"/>
    <w:family w:val="modern"/>
    <w:pitch w:val="default"/>
    <w:sig w:usb0="00000000" w:usb1="00000000" w:usb2="00000000" w:usb3="00000000" w:csb0="00040000" w:csb1="00000000"/>
    <w:embedRegular r:id="rId8" w:fontKey="{5764C256-E46D-484A-AE5C-BE290ABEDB9B}"/>
  </w:font>
  <w:font w:name="楷体">
    <w:panose1 w:val="02010609060101010101"/>
    <w:charset w:val="86"/>
    <w:family w:val="modern"/>
    <w:pitch w:val="default"/>
    <w:sig w:usb0="800002BF" w:usb1="38CF7CFA" w:usb2="00000016" w:usb3="00000000" w:csb0="00040001" w:csb1="00000000"/>
    <w:embedRegular r:id="rId9" w:fontKey="{0BB71FC3-4AB5-4A2E-8F7F-DD9DA243A3D5}"/>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89A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24F80"/>
    <w:rsid w:val="05AF3BC6"/>
    <w:rsid w:val="07AF4F9A"/>
    <w:rsid w:val="09A45050"/>
    <w:rsid w:val="0ADE2CD0"/>
    <w:rsid w:val="0B033416"/>
    <w:rsid w:val="0F3F28EB"/>
    <w:rsid w:val="13BB6599"/>
    <w:rsid w:val="17546308"/>
    <w:rsid w:val="184906A7"/>
    <w:rsid w:val="19CF1C75"/>
    <w:rsid w:val="19FD02E0"/>
    <w:rsid w:val="1C3F4120"/>
    <w:rsid w:val="1D97DEFF"/>
    <w:rsid w:val="1DFF72E5"/>
    <w:rsid w:val="1EFC6F07"/>
    <w:rsid w:val="24BC729A"/>
    <w:rsid w:val="2E1E4B22"/>
    <w:rsid w:val="2FDF85B8"/>
    <w:rsid w:val="2FFFEE04"/>
    <w:rsid w:val="33296443"/>
    <w:rsid w:val="34DF85B0"/>
    <w:rsid w:val="363D5FAB"/>
    <w:rsid w:val="36B041D8"/>
    <w:rsid w:val="3A147C15"/>
    <w:rsid w:val="3AB6680E"/>
    <w:rsid w:val="3B8F36BC"/>
    <w:rsid w:val="414C7ECC"/>
    <w:rsid w:val="43291B47"/>
    <w:rsid w:val="460C5E7C"/>
    <w:rsid w:val="47D523EC"/>
    <w:rsid w:val="491FF225"/>
    <w:rsid w:val="49757894"/>
    <w:rsid w:val="4A5144B2"/>
    <w:rsid w:val="4CD558F6"/>
    <w:rsid w:val="4E2B0E69"/>
    <w:rsid w:val="4FFD214C"/>
    <w:rsid w:val="50F54B3B"/>
    <w:rsid w:val="524F0C4A"/>
    <w:rsid w:val="52541547"/>
    <w:rsid w:val="539478C8"/>
    <w:rsid w:val="566F7200"/>
    <w:rsid w:val="5777D4F5"/>
    <w:rsid w:val="57923690"/>
    <w:rsid w:val="57DD57CA"/>
    <w:rsid w:val="5975743C"/>
    <w:rsid w:val="59DD8326"/>
    <w:rsid w:val="5B164B1A"/>
    <w:rsid w:val="5DEF592A"/>
    <w:rsid w:val="5FC6BB1E"/>
    <w:rsid w:val="5FF720F1"/>
    <w:rsid w:val="60636240"/>
    <w:rsid w:val="632E6FDA"/>
    <w:rsid w:val="65120CFA"/>
    <w:rsid w:val="67B13D35"/>
    <w:rsid w:val="67FF5C0B"/>
    <w:rsid w:val="691F1E37"/>
    <w:rsid w:val="6A707ED8"/>
    <w:rsid w:val="6EFC0924"/>
    <w:rsid w:val="6FB74722"/>
    <w:rsid w:val="6FEF8B7E"/>
    <w:rsid w:val="71A6591B"/>
    <w:rsid w:val="737D59BA"/>
    <w:rsid w:val="74797DEF"/>
    <w:rsid w:val="74A20433"/>
    <w:rsid w:val="77C37683"/>
    <w:rsid w:val="785A0336"/>
    <w:rsid w:val="79D19834"/>
    <w:rsid w:val="79FF515B"/>
    <w:rsid w:val="7A813A3B"/>
    <w:rsid w:val="7BF549BF"/>
    <w:rsid w:val="7D337541"/>
    <w:rsid w:val="7DB025DC"/>
    <w:rsid w:val="7DF54524"/>
    <w:rsid w:val="7E9E1962"/>
    <w:rsid w:val="7E9F11B4"/>
    <w:rsid w:val="7F141322"/>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bee04d89-9d72-4840-8d5d-d32fbcdc05ce</errorID>
      <errorWord>坚持社会主义办园方向</errorWord>
      <group>L1_Political</group>
      <groupName>政治性问题</groupName>
      <ability>L2_Keyword</ability>
      <abilityName>固定表述</abilityName>
      <candidateList>
        <item>坚持社会主义办学方向</item>
      </candidateList>
      <explain>词汇“坚持社会主义办学方向”在特定场景下为固定表述形式，请确认此处的“坚持社会主义办园方向”是否存在不当。</explain>
      <paraID>6B111EE1</paraID>
      <start>12</start>
      <end>22</end>
      <status>modified</status>
      <modifiedWord>坚持社会主义办学方向</modifiedWord>
      <trackRevisions>false</trackRevisions>
    </reviewItem>
    <reviewItem>
      <errorID>06fe124f-65eb-40a6-9920-47679cf4c5da</errorID>
      <errorWord>没</errorWord>
      <group>L1_Word</group>
      <groupName>字词问题</groupName>
      <ability>L2_Typo</ability>
      <abilityName>字词错误</abilityName>
      <candidateList>
        <item>没有</item>
      </candidateList>
      <explain/>
      <paraID>679AD8B1</paraID>
      <start>39</start>
      <end>40</end>
      <status>unmodified</status>
      <modifiedWord/>
      <trackRevisions>false</trackRevisions>
    </reviewItem>
    <reviewItem>
      <errorID>40ef31c8-3723-4bdc-85ea-c2ddf40effc2</errorID>
      <errorWord>没</errorWord>
      <group>L1_Word</group>
      <groupName>字词问题</groupName>
      <ability>L2_Typo</ability>
      <abilityName>字词错误</abilityName>
      <candidateList>
        <item>没有</item>
      </candidateList>
      <explain/>
      <paraID>43E56EE5</paraID>
      <start>43</start>
      <end>45</end>
      <status>modified</status>
      <modifiedWord>没有</modifiedWord>
      <trackRevisions>false</trackRevisions>
    </reviewItem>
    <reviewItem>
      <errorID>083b3d42-569c-4b6e-a7db-6c25a54cddef</errorID>
      <errorWord>没</errorWord>
      <group>L1_Word</group>
      <groupName>字词问题</groupName>
      <ability>L2_Typo</ability>
      <abilityName>字词错误</abilityName>
      <candidateList>
        <item>没有</item>
      </candidateList>
      <explain/>
      <paraID>36D831B6</paraID>
      <start>43</start>
      <end>45</end>
      <status>modified</status>
      <modifiedWord>没有</modifiedWord>
      <trackRevisions>false</trackRevisions>
    </reviewItem>
    <reviewItem>
      <errorID>890ea0f1-a4cd-4f43-8449-d7ad76a72799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343FB0ED</paraID>
      <start>0</start>
      <end>2</end>
      <status>modified</status>
      <modifiedWord>1.</modifiedWord>
      <trackRevisions>false</trackRevisions>
    </reviewItem>
    <reviewItem>
      <errorID>9c5d7f0b-ca1a-49b9-b808-2967274c9cdf</errorID>
      <errorWord>,</errorWord>
      <group>L1_Format</group>
      <groupName>格式问题</groupName>
      <ability>L2_HalfPunc_CN</ability>
      <abilityName>全半角问题</abilityName>
      <candidateList>
        <item>，</item>
      </candidateList>
      <explain>文本全半角错误。</explain>
      <paraID> 77ABD3C</paraID>
      <start>25</start>
      <end>26</end>
      <status>modified</status>
      <modifiedWord>，</modifiedWord>
      <trackRevisions>false</trackRevisions>
    </reviewItem>
    <reviewItem>
      <errorID>02599321-0685-4c65-bb24-8e1963ae5663</errorID>
      <errorWord>费出</errorWord>
      <group>L1_Word</group>
      <groupName>字词问题</groupName>
      <ability>L2_Typo</ability>
      <abilityName>字词错误</abilityName>
      <candidateList>
        <item>支出</item>
      </candidateList>
      <explain/>
      <paraID>3F066120</paraID>
      <start>9</start>
      <end>11</end>
      <status>modified</status>
      <modifiedWord>支出</modifiedWord>
      <trackRevisions>false</trackRevisions>
    </reviewItem>
    <reviewItem>
      <errorID>d6bb6223-9925-4553-969e-e418cbc9213e</errorID>
      <errorWord>费</errorWord>
      <group>L1_Word</group>
      <groupName>字词问题</groupName>
      <ability>L2_Typo</ability>
      <abilityName>字词错误</abilityName>
      <candidateList>
        <item>费支</item>
      </candidateList>
      <explain/>
      <paraID>32567175</paraID>
      <start>14</start>
      <end>15</end>
      <status>ignored</status>
      <modifiedWord/>
      <trackRevisions>false</trackRevisions>
    </reviewItem>
    <reviewItem>
      <errorID>0be82b63-0b35-41f2-bf16-570a62ba291f</errorID>
      <errorWord>截止</errorWord>
      <group>L1_Word</group>
      <groupName>字词问题</groupName>
      <ability>L2_Typo</ability>
      <abilityName>字词错误</abilityName>
      <candidateList>
        <item>截至</item>
      </candidateList>
      <explain>存在发音相同字词的误用。</explain>
      <paraID> 58E5876</paraID>
      <start>0</start>
      <end>2</end>
      <status>ignored</status>
      <modifiedWord/>
      <trackRevisions>false</trackRevisions>
    </reviewItem>
    <reviewItem>
      <errorID>eafda38d-037b-4ed7-a87b-406fc1979d34</errorID>
      <errorWord>费</errorWord>
      <group>L1_Word</group>
      <groupName>字词问题</groupName>
      <ability>L2_Typo</ability>
      <abilityName>字词错误</abilityName>
      <candidateList>
        <item>费支</item>
      </candidateList>
      <explain/>
      <paraID>39E4674C</paraID>
      <start>6</start>
      <end>7</end>
      <status>ignored</status>
      <modifiedWord/>
      <trackRevisions>false</trackRevisions>
    </reviewItem>
    <reviewItem>
      <errorID>79206b08-0ee3-4ca7-bb8c-54ef69ccfeea</errorID>
      <errorWord>，；</errorWord>
      <group>L1_Punc</group>
      <groupName>标点问题</groupName>
      <ability>L2_Punc_CN</ability>
      <abilityName>标点符号问题</abilityName>
      <candidateList>
        <item>，</item>
      </candidateList>
      <explain/>
      <paraID>734F25D0</paraID>
      <start>112</start>
      <end>113</end>
      <status>modified</status>
      <modifiedWord>，</modifiedWord>
      <trackRevisions>false</trackRevisions>
    </reviewItem>
    <reviewItem>
      <errorID>5289f098-28ef-4978-9862-14c74d0c3e6f</errorID>
      <errorWord>费</errorWord>
      <group>L1_Word</group>
      <groupName>字词问题</groupName>
      <ability>L2_Typo</ability>
      <abilityName>字词错误</abilityName>
      <candidateList>
        <item>费用</item>
      </candidateList>
      <explain/>
      <paraID>2146CC03</paraID>
      <start>62</start>
      <end>64</end>
      <status>modified</status>
      <modifiedWord>费用</modifiedWord>
      <trackRevisions>false</trackRevisions>
    </reviewItem>
    <reviewItem>
      <errorID>a712cf0c-38fa-40e0-8b9d-8ee265ef6ac2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3EC8A467</paraID>
      <start>18</start>
      <end>20</end>
      <status>modified</status>
      <modifiedWord>”“</modifiedWord>
      <trackRevisions>false</trackRevisions>
    </reviewItem>
    <reviewItem>
      <errorID>b09d202a-5cde-4f5f-9da0-ab90bb35c718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3EC8A467</paraID>
      <start>26</start>
      <end>28</end>
      <status>modified</status>
      <modifiedWord>”“</modifiedWord>
      <trackRevisions>false</trackRevisions>
    </reviewItem>
    <reviewItem>
      <errorID>bed3141b-7c7c-465a-866e-dbefb1082876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3EC8A467</paraID>
      <start>32</start>
      <end>34</end>
      <status>modified</status>
      <modifiedWord>”“</modifiedWord>
      <trackRevisions>false</trackRevisions>
    </reviewItem>
    <reviewItem>
      <errorID>a1d64416-6bcc-4b95-ac0a-d8543b0736f8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3EC8A467</paraID>
      <start>38</start>
      <end>40</end>
      <status>modified</status>
      <modifiedWord>”“</modifiedWord>
      <trackRevisions>false</trackRevisions>
    </reviewItem>
    <reviewItem>
      <errorID>cda49116-9e6e-44b5-b79b-e00b2df1177f</errorID>
      <errorWord>完成支</errorWord>
      <group>L1_Word</group>
      <groupName>字词问题</groupName>
      <ability>L2_Typo</ability>
      <abilityName>字词错误</abilityName>
      <candidateList>
        <item>完成</item>
      </candidateList>
      <explain/>
      <paraID>1B8B0D71</paraID>
      <start>17</start>
      <end>19</end>
      <status>modified</status>
      <modifiedWord>完成</modifiedWord>
      <trackRevisions>false</trackRevisions>
    </reviewItem>
    <reviewItem>
      <errorID>f61c49d4-04ae-4846-adcd-0656981ec6bb</errorID>
      <errorWord>指为</errorWord>
      <group>L1_Word</group>
      <groupName>字词问题</groupName>
      <ability>L2_Typo</ability>
      <abilityName>字词错误</abilityName>
      <candidateList>
        <item>指</item>
      </candidateList>
      <explain/>
      <paraID>37AE1AA5</paraID>
      <start>29</start>
      <end>30</end>
      <status>modified</status>
      <modifiedWord>指</modifiedWord>
      <trackRevisions>false</trackRevisions>
    </reviewItem>
    <reviewItem>
      <errorID>9feb6cbe-a2b5-4c1f-9d12-cdc163237709</errorID>
      <errorWord>,</errorWord>
      <group>L1_Format</group>
      <groupName>格式问题</groupName>
      <ability>L2_HalfPunc_CN</ability>
      <abilityName>全半角问题</abilityName>
      <candidateList>
        <item>，</item>
      </candidateList>
      <explain>文本全半角错误。</explain>
      <paraID>65091623</paraID>
      <start>13</start>
      <end>14</end>
      <status>modified</status>
      <modifiedWord>，</modifiedWord>
      <trackRevisions>false</trackRevisions>
    </reviewItem>
    <reviewItem>
      <errorID>bab2024e-d07c-4c07-8f90-ad336d13529c</errorID>
      <errorWord>,</errorWord>
      <group>L1_Format</group>
      <groupName>格式问题</groupName>
      <ability>L2_HalfPunc_CN</ability>
      <abilityName>全半角问题</abilityName>
      <candidateList>
        <item>，</item>
      </candidateList>
      <explain>文本全半角错误。</explain>
      <paraID>65091623</paraID>
      <start>24</start>
      <end>25</end>
      <status>modified</status>
      <modifiedWord>，</modifiedWord>
      <trackRevisions>false</trackRevisions>
    </reviewItem>
    <reviewItem>
      <errorID>1705a303-cdc5-4ffe-9522-eeee6649405d</errorID>
      <errorWord>,</errorWord>
      <group>L1_Format</group>
      <groupName>格式问题</groupName>
      <ability>L2_HalfPunc_CN</ability>
      <abilityName>全半角问题</abilityName>
      <candidateList>
        <item>，</item>
      </candidateList>
      <explain>文本全半角错误。</explain>
      <paraID>37C34EBD</paraID>
      <start>26</start>
      <end>27</end>
      <status>modified</status>
      <modifiedWord>，</modifiedWord>
      <trackRevisions>false</trackRevisions>
    </reviewItem>
    <reviewItem>
      <errorID>e22f5bf0-08ee-4506-93d1-9afb7d936e21</errorID>
      <errorWord>,</errorWord>
      <group>L1_Format</group>
      <groupName>格式问题</groupName>
      <ability>L2_HalfPunc_CN</ability>
      <abilityName>全半角问题</abilityName>
      <candidateList>
        <item>，</item>
      </candidateList>
      <explain>文本全半角错误。</explain>
      <paraID>37C34EBD</paraID>
      <start>36</start>
      <end>37</end>
      <status>modified</status>
      <modifiedWord>，</modifiedWord>
      <trackRevisions>false</trackRevisions>
    </reviewItem>
    <reviewItem>
      <errorID>44100f1e-ec2e-4413-a0b2-602a84a6f068</errorID>
      <errorWord>,</errorWord>
      <group>L1_Format</group>
      <groupName>格式问题</groupName>
      <ability>L2_HalfPunc_CN</ability>
      <abilityName>全半角问题</abilityName>
      <candidateList>
        <item>，</item>
      </candidateList>
      <explain>文本全半角错误。</explain>
      <paraID>2B491C83</paraID>
      <start>16</start>
      <end>17</end>
      <status>modified</status>
      <modifiedWord>，</modifiedWord>
      <trackRevisions>false</trackRevisions>
    </reviewItem>
    <reviewItem>
      <errorID>b7e416bc-af94-4d72-b361-65800c346f9d</errorID>
      <errorWord>,</errorWord>
      <group>L1_Format</group>
      <groupName>格式问题</groupName>
      <ability>L2_HalfPunc_CN</ability>
      <abilityName>全半角问题</abilityName>
      <candidateList>
        <item>，</item>
      </candidateList>
      <explain>文本全半角错误。</explain>
      <paraID>39E1B497</paraID>
      <start>28</start>
      <end>29</end>
      <status>modified</status>
      <modifiedWord>，</modifiedWord>
      <trackRevisions>false</trackRevisions>
    </reviewItem>
    <reviewItem>
      <errorID>95af73f3-d578-45a2-aa65-cf6d22cb7e1b</errorID>
      <errorWord>,</errorWord>
      <group>L1_Format</group>
      <groupName>格式问题</groupName>
      <ability>L2_HalfPunc_CN</ability>
      <abilityName>全半角问题</abilityName>
      <candidateList>
        <item>，</item>
      </candidateList>
      <explain>文本全半角错误。</explain>
      <paraID>25DABAAA</paraID>
      <start>30</start>
      <end>31</end>
      <status>modified</status>
      <modifiedWord>，</modifiedWord>
      <trackRevisions>false</trackRevisions>
    </reviewItem>
    <reviewItem>
      <errorID>f40c5382-2450-4577-9b91-c0eada375752</errorID>
      <errorWord>,</errorWord>
      <group>L1_Format</group>
      <groupName>格式问题</groupName>
      <ability>L2_HalfPunc_CN</ability>
      <abilityName>全半角问题</abilityName>
      <candidateList>
        <item>，</item>
      </candidateList>
      <explain>文本全半角错误。</explain>
      <paraID>25DABAAA</paraID>
      <start>43</start>
      <end>44</end>
      <status>modified</status>
      <modifiedWord>，</modifiedWord>
      <trackRevisions>false</trackRevisions>
    </reviewItem>
    <reviewItem>
      <errorID>6277dbb1-7e7a-49de-b07f-560e85ee908c</errorID>
      <errorWord>,</errorWord>
      <group>L1_Format</group>
      <groupName>格式问题</groupName>
      <ability>L2_HalfPunc_CN</ability>
      <abilityName>全半角问题</abilityName>
      <candidateList>
        <item>，</item>
      </candidateList>
      <explain>文本全半角错误。</explain>
      <paraID>25DABAAA</paraID>
      <start>55</start>
      <end>56</end>
      <status>modified</status>
      <modifiedWord>，</modifiedWord>
      <trackRevisions>false</trackRevisions>
    </reviewItem>
    <reviewItem>
      <errorID>20bd6965-50c1-4c85-b2cf-0ea4d992f7aa</errorID>
      <errorWord>,</errorWord>
      <group>L1_Format</group>
      <groupName>格式问题</groupName>
      <ability>L2_HalfPunc_CN</ability>
      <abilityName>全半角问题</abilityName>
      <candidateList>
        <item>，</item>
      </candidateList>
      <explain>文本全半角错误。</explain>
      <paraID>5575EA81</paraID>
      <start>15</start>
      <end>16</end>
      <status>modified</status>
      <modifiedWord>，</modifiedWord>
      <trackRevisions>false</trackRevisions>
    </reviewItem>
    <reviewItem>
      <errorID>b448d631-d3e6-4e43-9973-66fa6f898990</errorID>
      <errorWord>,</errorWord>
      <group>L1_Format</group>
      <groupName>格式问题</groupName>
      <ability>L2_HalfPunc_CN</ability>
      <abilityName>全半角问题</abilityName>
      <candidateList>
        <item>，</item>
      </candidateList>
      <explain>文本全半角错误。</explain>
      <paraID>1F08C1FD</paraID>
      <start>18</start>
      <end>19</end>
      <status>modified</status>
      <modifiedWord>，</modifiedWord>
      <trackRevisions>false</trackRevisions>
    </reviewItem>
    <reviewItem>
      <errorID>3e83270a-af3a-477c-8af3-31c62e98757e</errorID>
      <errorWord>,</errorWord>
      <group>L1_Format</group>
      <groupName>格式问题</groupName>
      <ability>L2_HalfPunc_CN</ability>
      <abilityName>全半角问题</abilityName>
      <candidateList>
        <item>，</item>
      </candidateList>
      <explain>文本全半角错误。</explain>
      <paraID>3C6D9A82</paraID>
      <start>39</start>
      <end>40</end>
      <status>modified</status>
      <modifiedWord>，</modifiedWord>
      <trackRevisions>false</trackRevisions>
    </reviewItem>
    <reviewItem>
      <errorID>69cbd8a9-ab86-492b-abc3-9f65f8a35593</errorID>
      <errorWord>家庭和</errorWord>
      <group>L1_Word</group>
      <groupName>字词问题</groupName>
      <ability>L2_Typo</ability>
      <abilityName>字词错误</abilityName>
      <candidateList>
        <item>家庭</item>
      </candidateList>
      <explain/>
      <paraID>1992DE27</paraID>
      <start>6</start>
      <end>8</end>
      <status>modified</status>
      <modifiedWord>家庭</modifiedWord>
      <trackRevisions>false</trackRevisions>
    </reviewItem>
    <reviewItem>
      <errorID>41d60491-eba2-48e4-b48a-37fa13c1f949</errorID>
      <errorWord>家庭和</errorWord>
      <group>L1_Word</group>
      <groupName>字词问题</groupName>
      <ability>L2_Typo</ability>
      <abilityName>字词错误</abilityName>
      <candidateList>
        <item>家庭</item>
      </candidateList>
      <explain/>
      <paraID> 23AA60A</paraID>
      <start>35</start>
      <end>38</end>
      <status>ignored</status>
      <modifiedWord/>
      <trackRevisions>false</trackRevisions>
    </reviewItem>
    <reviewItem>
      <errorID>a685ec88-cbc1-42c1-9fc7-1beb3fb4ceb3</errorID>
      <errorWord>,</errorWord>
      <group>L1_Format</group>
      <groupName>格式问题</groupName>
      <ability>L2_HalfPunc_CN</ability>
      <abilityName>全半角问题</abilityName>
      <candidateList>
        <item>，</item>
      </candidateList>
      <explain>文本全半角错误。</explain>
      <paraID>6246880E</paraID>
      <start>39</start>
      <end>40</end>
      <status>ignored</status>
      <modifiedWord/>
      <trackRevisions>false</trackRevisions>
    </reviewItem>
    <reviewItem>
      <errorID>23f45eff-153a-4170-835a-bd200aa7e09e</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12CB9CBE</paraID>
      <start>16</start>
      <end>26</end>
      <status>modified</status>
      <modifiedWord>中华人民共和国预算法</modifiedWord>
      <trackRevisions>false</trackRevisions>
    </reviewItem>
    <reviewItem>
      <errorID>256c9491-7d11-42d1-9d8e-a4ef7bcf06ca</errorID>
      <errorWord>的原由</errorWord>
      <group>L1_Word</group>
      <groupName>字词问题</groupName>
      <ability>L2_Variant</ability>
      <abilityName>异形词</abilityName>
      <candidateList>
        <item>的缘由</item>
      </candidateList>
      <explain>词汇[的原由]的规范词形写作[的缘由]。</explain>
      <paraID>60BC6EF1</paraID>
      <start>24</start>
      <end>27</end>
      <status>ignored</status>
      <modifiedWord/>
      <trackRevisions>false</trackRevisions>
    </reviewItem>
    <reviewItem>
      <errorID>2e74ded6-6c7d-4671-9deb-504bc9944567</errorID>
      <errorWord>未</errorWord>
      <group>L1_Word</group>
      <groupName>字词问题</groupName>
      <ability>L2_Typo</ability>
      <abilityName>字词错误</abilityName>
      <candidateList>
        <item>未能</item>
      </candidateList>
      <explain/>
      <paraID>3300EA87</paraID>
      <start>87</start>
      <end>89</end>
      <status>modified</status>
      <modifiedWord>未能</modifiedWord>
      <trackRevisions>false</trackRevisions>
    </reviewItem>
    <reviewItem>
      <errorID>696da62e-f012-4571-81a7-185b77f40f6f</errorID>
      <errorWord>强化</errorWord>
      <group>L1_Grammar</group>
      <groupName>语法问题</groupName>
      <ability>L2_Grammar</ability>
      <abilityName>语法错误</abilityName>
      <candidateList>
        <item>提升</item>
      </candidateList>
      <explain>“强化～科学性”搭配不当，建议修改为“提升～科学性”。</explain>
      <paraID>2C072F24</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a6e9be-81d7-406f-933b-02e56048f6b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1987</Words>
  <Characters>2214</Characters>
  <Lines>69</Lines>
  <Paragraphs>19</Paragraphs>
  <TotalTime>99</TotalTime>
  <ScaleCrop>false</ScaleCrop>
  <LinksUpToDate>false</LinksUpToDate>
  <CharactersWithSpaces>2945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纸鹤</cp:lastModifiedBy>
  <cp:lastPrinted>2024-08-10T02:20:00Z</cp:lastPrinted>
  <dcterms:modified xsi:type="dcterms:W3CDTF">2026-08-29T08:29:07Z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40308906737A40AB998BD0EF57446B8C_13</vt:lpwstr>
  </property>
  <property fmtid="{D5CDD505-2E9C-101B-9397-08002B2CF9AE}" pid="4" name="KSOTemplateDocerSaveRecord">
    <vt:lpwstr>eyJoZGlkIjoiNTU0MDVlYzdmOGY4ZTYxZGQxNjZhZjQ3OTg0OGZjYzgiLCJ1c2VySWQiOiI0MDIwNDM4MTIifQ==</vt:lpwstr>
  </property>
</Properties>
</file>