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9372AE">
      <w:pPr>
        <w:pStyle w:val="14"/>
        <w:jc w:val="center"/>
        <w:rPr>
          <w:rFonts w:ascii="Times New Roman" w:hAnsi="Times New Roman" w:cs="Times New Roman"/>
          <w:sz w:val="56"/>
          <w:szCs w:val="56"/>
        </w:rPr>
      </w:pPr>
    </w:p>
    <w:p w14:paraId="035E97AB">
      <w:pPr>
        <w:pStyle w:val="14"/>
        <w:jc w:val="center"/>
        <w:rPr>
          <w:rFonts w:ascii="Times New Roman" w:hAnsi="Times New Roman" w:cs="Times New Roman"/>
          <w:sz w:val="84"/>
          <w:szCs w:val="84"/>
        </w:rPr>
      </w:pPr>
    </w:p>
    <w:p w14:paraId="583FB7A4">
      <w:pPr>
        <w:pStyle w:val="14"/>
        <w:jc w:val="center"/>
        <w:rPr>
          <w:rFonts w:ascii="Times New Roman" w:hAnsi="Times New Roman" w:cs="Times New Roman"/>
          <w:sz w:val="84"/>
          <w:szCs w:val="84"/>
        </w:rPr>
      </w:pPr>
    </w:p>
    <w:p w14:paraId="14F688A6">
      <w:pPr>
        <w:pStyle w:val="14"/>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185A9C08">
      <w:pPr>
        <w:pStyle w:val="14"/>
        <w:jc w:val="center"/>
        <w:rPr>
          <w:rFonts w:hint="eastAsia" w:ascii="Times New Roman" w:hAnsi="Times New Roman" w:eastAsia="方正小标宋简体" w:cs="Times New Roman"/>
          <w:sz w:val="72"/>
          <w:szCs w:val="72"/>
          <w:lang w:eastAsia="zh-CN"/>
        </w:rPr>
      </w:pPr>
      <w:r>
        <w:rPr>
          <w:rFonts w:hint="eastAsia" w:ascii="Times New Roman" w:hAnsi="Times New Roman" w:eastAsia="方正小标宋简体" w:cs="Times New Roman"/>
          <w:sz w:val="72"/>
          <w:szCs w:val="72"/>
          <w:lang w:eastAsia="zh-CN"/>
        </w:rPr>
        <w:t>益阳市</w:t>
      </w:r>
      <w:r>
        <w:rPr>
          <w:rFonts w:hint="eastAsia" w:ascii="Times New Roman" w:hAnsi="Times New Roman" w:eastAsia="方正小标宋简体" w:cs="Times New Roman"/>
          <w:sz w:val="72"/>
          <w:szCs w:val="72"/>
          <w:lang w:val="en-US" w:eastAsia="zh-CN"/>
        </w:rPr>
        <w:t>赫山区世通</w:t>
      </w:r>
      <w:r>
        <w:rPr>
          <w:rFonts w:hint="eastAsia" w:ascii="Times New Roman" w:hAnsi="Times New Roman" w:eastAsia="方正小标宋简体" w:cs="Times New Roman"/>
          <w:sz w:val="72"/>
          <w:szCs w:val="72"/>
          <w:lang w:eastAsia="zh-CN"/>
        </w:rPr>
        <w:t>学校</w:t>
      </w:r>
    </w:p>
    <w:p w14:paraId="6EDC015C">
      <w:pPr>
        <w:pStyle w:val="14"/>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部门决算</w:t>
      </w:r>
    </w:p>
    <w:p w14:paraId="05A2D844">
      <w:pPr>
        <w:tabs>
          <w:tab w:val="left" w:pos="547"/>
        </w:tabs>
        <w:bidi w:val="0"/>
        <w:jc w:val="left"/>
        <w:rPr>
          <w:rFonts w:hint="eastAsia"/>
          <w:lang w:val="en-US" w:eastAsia="zh-CN"/>
        </w:rPr>
        <w:sectPr>
          <w:footerReference r:id="rId3"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3A321B31">
      <w:pPr>
        <w:pStyle w:val="14"/>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目录</w:t>
      </w:r>
    </w:p>
    <w:p w14:paraId="645D3F29">
      <w:pPr>
        <w:pStyle w:val="14"/>
        <w:spacing w:line="600" w:lineRule="exact"/>
        <w:jc w:val="center"/>
        <w:rPr>
          <w:rFonts w:ascii="Times New Roman" w:hAnsi="Times New Roman" w:cs="Times New Roman"/>
          <w:b/>
          <w:sz w:val="36"/>
          <w:szCs w:val="28"/>
        </w:rPr>
      </w:pPr>
    </w:p>
    <w:p w14:paraId="55B38DC6">
      <w:pPr>
        <w:pStyle w:val="14"/>
        <w:spacing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益阳市</w:t>
      </w:r>
      <w:r>
        <w:rPr>
          <w:rFonts w:hint="eastAsia" w:ascii="Times New Roman" w:hAnsi="Times New Roman" w:cs="Times New Roman"/>
          <w:bCs/>
          <w:sz w:val="32"/>
          <w:szCs w:val="32"/>
          <w:lang w:val="en-US" w:eastAsia="zh-CN"/>
        </w:rPr>
        <w:t>赫山区世通</w:t>
      </w:r>
      <w:r>
        <w:rPr>
          <w:rFonts w:hint="eastAsia" w:ascii="Times New Roman" w:hAnsi="Times New Roman" w:cs="Times New Roman"/>
          <w:bCs/>
          <w:sz w:val="32"/>
          <w:szCs w:val="32"/>
          <w:lang w:eastAsia="zh-CN"/>
        </w:rPr>
        <w:t>学校</w:t>
      </w:r>
      <w:r>
        <w:rPr>
          <w:rFonts w:ascii="Times New Roman" w:hAnsi="Times New Roman" w:cs="Times New Roman"/>
          <w:bCs/>
          <w:sz w:val="32"/>
          <w:szCs w:val="32"/>
        </w:rPr>
        <w:t>概况</w:t>
      </w:r>
    </w:p>
    <w:p w14:paraId="4C5F1208">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092C0396">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1A117D4B">
      <w:pPr>
        <w:pStyle w:val="14"/>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第二部分部门决算表</w:t>
      </w:r>
    </w:p>
    <w:p w14:paraId="538BD247">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27DE3E20">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3A5EEE31">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38F236F9">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4E1952C1">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1D4C89F1">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0ABA8B68">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06FB5907">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3D49F7C4">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2F9C1CA0">
      <w:pPr>
        <w:pStyle w:val="14"/>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第三部分部门决算情况说明</w:t>
      </w:r>
    </w:p>
    <w:p w14:paraId="709B5777">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35670C2D">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41DB9CB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3C1C0FE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2222939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0DA2F873">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1FB1801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1ADC637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129F19F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3A843BA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4F5DFAB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379F240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0500ED06">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2F6EE853">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十三、关于2024年度预算绩效管理情况的说明</w:t>
      </w:r>
    </w:p>
    <w:p w14:paraId="038C1924">
      <w:pPr>
        <w:pStyle w:val="14"/>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第四部分名词解释</w:t>
      </w:r>
    </w:p>
    <w:p w14:paraId="5CC6850C">
      <w:pPr>
        <w:pStyle w:val="14"/>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第五部分附件</w:t>
      </w:r>
    </w:p>
    <w:p w14:paraId="4B7C0376">
      <w:pPr>
        <w:pStyle w:val="14"/>
        <w:spacing w:line="600" w:lineRule="exact"/>
        <w:rPr>
          <w:rFonts w:ascii="Times New Roman" w:hAnsi="Times New Roman" w:cs="Times New Roman"/>
          <w:bCs/>
          <w:sz w:val="28"/>
          <w:szCs w:val="28"/>
        </w:rPr>
      </w:pPr>
    </w:p>
    <w:p w14:paraId="1A22857E">
      <w:pPr>
        <w:jc w:val="center"/>
        <w:rPr>
          <w:rFonts w:ascii="Times New Roman" w:hAnsi="Times New Roman" w:cs="Times New Roman"/>
          <w:sz w:val="72"/>
          <w:szCs w:val="72"/>
        </w:rPr>
      </w:pPr>
    </w:p>
    <w:p w14:paraId="68A0837D">
      <w:pPr>
        <w:jc w:val="center"/>
        <w:rPr>
          <w:rFonts w:ascii="Times New Roman" w:hAnsi="Times New Roman" w:cs="Times New Roman"/>
          <w:sz w:val="72"/>
          <w:szCs w:val="72"/>
        </w:rPr>
      </w:pPr>
    </w:p>
    <w:p w14:paraId="7546E653">
      <w:pPr>
        <w:jc w:val="center"/>
        <w:rPr>
          <w:rFonts w:ascii="Times New Roman" w:hAnsi="Times New Roman" w:cs="Times New Roman"/>
          <w:sz w:val="72"/>
          <w:szCs w:val="72"/>
        </w:rPr>
      </w:pPr>
    </w:p>
    <w:p w14:paraId="73CF3E00">
      <w:pPr>
        <w:pStyle w:val="9"/>
        <w:rPr>
          <w:rFonts w:ascii="Times New Roman" w:hAnsi="Times New Roman" w:cs="Times New Roman"/>
        </w:rPr>
        <w:sectPr>
          <w:footerReference r:id="rId5"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74D5BA3E">
      <w:pPr>
        <w:rPr>
          <w:rFonts w:ascii="Times New Roman" w:hAnsi="Times New Roman" w:eastAsia="方正小标宋_GBK" w:cs="Times New Roman"/>
          <w:sz w:val="72"/>
          <w:szCs w:val="72"/>
        </w:rPr>
      </w:pPr>
    </w:p>
    <w:p w14:paraId="7FAD0C7F">
      <w:pPr>
        <w:pStyle w:val="14"/>
        <w:spacing w:line="360" w:lineRule="auto"/>
        <w:jc w:val="center"/>
        <w:rPr>
          <w:rFonts w:ascii="Times New Roman" w:hAnsi="Times New Roman" w:eastAsia="方正小标宋_GBK" w:cs="Times New Roman"/>
          <w:sz w:val="52"/>
          <w:szCs w:val="52"/>
        </w:rPr>
      </w:pPr>
    </w:p>
    <w:p w14:paraId="06417D01">
      <w:pPr>
        <w:pStyle w:val="14"/>
        <w:spacing w:line="360" w:lineRule="auto"/>
        <w:jc w:val="center"/>
        <w:rPr>
          <w:rFonts w:ascii="Times New Roman" w:hAnsi="Times New Roman" w:eastAsia="方正小标宋_GBK" w:cs="Times New Roman"/>
          <w:sz w:val="52"/>
          <w:szCs w:val="52"/>
        </w:rPr>
      </w:pPr>
    </w:p>
    <w:p w14:paraId="27B2D165">
      <w:pPr>
        <w:pStyle w:val="14"/>
        <w:spacing w:line="360" w:lineRule="auto"/>
        <w:jc w:val="center"/>
        <w:rPr>
          <w:rFonts w:ascii="Times New Roman" w:hAnsi="Times New Roman" w:eastAsia="方正小标宋_GBK" w:cs="Times New Roman"/>
          <w:sz w:val="52"/>
          <w:szCs w:val="52"/>
        </w:rPr>
      </w:pPr>
    </w:p>
    <w:p w14:paraId="28696EC8">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64907A69">
      <w:pPr>
        <w:pStyle w:val="14"/>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益阳市</w:t>
      </w:r>
      <w:r>
        <w:rPr>
          <w:rFonts w:hint="eastAsia" w:ascii="Times New Roman" w:hAnsi="Times New Roman" w:eastAsia="方正小标宋_GBK" w:cs="Times New Roman"/>
          <w:sz w:val="52"/>
          <w:szCs w:val="52"/>
          <w:lang w:val="en-US" w:eastAsia="zh-CN"/>
        </w:rPr>
        <w:t>赫山区世通</w:t>
      </w:r>
      <w:r>
        <w:rPr>
          <w:rFonts w:hint="eastAsia" w:ascii="Times New Roman" w:hAnsi="Times New Roman" w:eastAsia="方正小标宋_GBK" w:cs="Times New Roman"/>
          <w:sz w:val="52"/>
          <w:szCs w:val="52"/>
          <w:lang w:eastAsia="zh-CN"/>
        </w:rPr>
        <w:t>学校</w:t>
      </w:r>
      <w:r>
        <w:rPr>
          <w:rFonts w:ascii="Times New Roman" w:hAnsi="Times New Roman" w:eastAsia="方正小标宋_GBK" w:cs="Times New Roman"/>
          <w:sz w:val="52"/>
          <w:szCs w:val="52"/>
        </w:rPr>
        <w:t>概况</w:t>
      </w:r>
    </w:p>
    <w:p w14:paraId="25D0BA7C">
      <w:pPr>
        <w:pStyle w:val="5"/>
        <w:ind w:left="0" w:leftChars="0" w:firstLine="0" w:firstLineChars="0"/>
        <w:rPr>
          <w:rFonts w:ascii="Times New Roman" w:hAnsi="Times New Roman" w:cs="Times New Roman"/>
        </w:rPr>
      </w:pPr>
    </w:p>
    <w:p w14:paraId="24970FE8">
      <w:pPr>
        <w:pStyle w:val="15"/>
        <w:spacing w:line="600" w:lineRule="exact"/>
        <w:ind w:firstLine="0" w:firstLineChars="0"/>
        <w:jc w:val="left"/>
        <w:rPr>
          <w:rFonts w:hint="eastAsia" w:ascii="Times New Roman" w:hAnsi="Times New Roman" w:eastAsia="黑体" w:cs="Times New Roman"/>
          <w:sz w:val="32"/>
          <w:szCs w:val="32"/>
        </w:rPr>
      </w:pPr>
    </w:p>
    <w:p w14:paraId="13EDEAB4">
      <w:pPr>
        <w:pStyle w:val="15"/>
        <w:spacing w:line="600" w:lineRule="exact"/>
        <w:ind w:firstLine="0" w:firstLineChars="0"/>
        <w:jc w:val="left"/>
        <w:rPr>
          <w:rFonts w:hint="eastAsia" w:ascii="Times New Roman" w:hAnsi="Times New Roman" w:eastAsia="黑体" w:cs="Times New Roman"/>
          <w:sz w:val="32"/>
          <w:szCs w:val="32"/>
        </w:rPr>
      </w:pPr>
    </w:p>
    <w:p w14:paraId="132C92A9">
      <w:pPr>
        <w:pStyle w:val="15"/>
        <w:spacing w:line="600" w:lineRule="exact"/>
        <w:ind w:firstLine="0" w:firstLineChars="0"/>
        <w:jc w:val="left"/>
        <w:rPr>
          <w:rFonts w:hint="eastAsia" w:ascii="Times New Roman" w:hAnsi="Times New Roman" w:eastAsia="黑体" w:cs="Times New Roman"/>
          <w:sz w:val="32"/>
          <w:szCs w:val="32"/>
        </w:rPr>
      </w:pPr>
    </w:p>
    <w:p w14:paraId="35E0181F">
      <w:pPr>
        <w:pStyle w:val="15"/>
        <w:spacing w:line="600" w:lineRule="exact"/>
        <w:ind w:firstLine="0" w:firstLineChars="0"/>
        <w:jc w:val="left"/>
        <w:rPr>
          <w:rFonts w:hint="eastAsia" w:ascii="Times New Roman" w:hAnsi="Times New Roman" w:eastAsia="黑体" w:cs="Times New Roman"/>
          <w:sz w:val="32"/>
          <w:szCs w:val="32"/>
        </w:rPr>
      </w:pPr>
    </w:p>
    <w:p w14:paraId="629805D5">
      <w:pPr>
        <w:pStyle w:val="15"/>
        <w:spacing w:line="600" w:lineRule="exact"/>
        <w:ind w:firstLine="0" w:firstLineChars="0"/>
        <w:jc w:val="left"/>
        <w:rPr>
          <w:rFonts w:hint="eastAsia" w:ascii="Times New Roman" w:hAnsi="Times New Roman" w:eastAsia="黑体" w:cs="Times New Roman"/>
          <w:sz w:val="32"/>
          <w:szCs w:val="32"/>
        </w:rPr>
      </w:pPr>
    </w:p>
    <w:p w14:paraId="719B7C84">
      <w:pPr>
        <w:pStyle w:val="15"/>
        <w:spacing w:line="600" w:lineRule="exact"/>
        <w:ind w:firstLine="0" w:firstLineChars="0"/>
        <w:jc w:val="left"/>
        <w:rPr>
          <w:rFonts w:hint="eastAsia" w:ascii="Times New Roman" w:hAnsi="Times New Roman" w:eastAsia="黑体" w:cs="Times New Roman"/>
          <w:sz w:val="32"/>
          <w:szCs w:val="32"/>
        </w:rPr>
      </w:pPr>
    </w:p>
    <w:p w14:paraId="40EA3E81">
      <w:pPr>
        <w:pStyle w:val="15"/>
        <w:spacing w:line="600" w:lineRule="exact"/>
        <w:ind w:firstLine="0" w:firstLineChars="0"/>
        <w:jc w:val="left"/>
        <w:rPr>
          <w:rFonts w:hint="eastAsia" w:ascii="Times New Roman" w:hAnsi="Times New Roman" w:eastAsia="黑体" w:cs="Times New Roman"/>
          <w:sz w:val="32"/>
          <w:szCs w:val="32"/>
        </w:rPr>
      </w:pPr>
    </w:p>
    <w:p w14:paraId="2E598C5C">
      <w:pPr>
        <w:pStyle w:val="15"/>
        <w:spacing w:line="600" w:lineRule="exact"/>
        <w:ind w:firstLine="0" w:firstLineChars="0"/>
        <w:jc w:val="left"/>
        <w:rPr>
          <w:rFonts w:hint="eastAsia" w:ascii="Times New Roman" w:hAnsi="Times New Roman" w:eastAsia="黑体" w:cs="Times New Roman"/>
          <w:sz w:val="32"/>
          <w:szCs w:val="32"/>
        </w:rPr>
      </w:pPr>
    </w:p>
    <w:p w14:paraId="69AED0A8">
      <w:pPr>
        <w:pStyle w:val="15"/>
        <w:spacing w:line="600" w:lineRule="exact"/>
        <w:ind w:firstLine="0" w:firstLineChars="0"/>
        <w:jc w:val="left"/>
        <w:rPr>
          <w:rFonts w:hint="eastAsia" w:ascii="Times New Roman" w:hAnsi="Times New Roman" w:eastAsia="黑体" w:cs="Times New Roman"/>
          <w:sz w:val="32"/>
          <w:szCs w:val="32"/>
        </w:rPr>
      </w:pPr>
    </w:p>
    <w:p w14:paraId="64B553F5">
      <w:pPr>
        <w:pStyle w:val="15"/>
        <w:spacing w:line="600" w:lineRule="exact"/>
        <w:ind w:firstLine="0" w:firstLineChars="0"/>
        <w:jc w:val="left"/>
        <w:rPr>
          <w:rFonts w:hint="eastAsia" w:ascii="Times New Roman" w:hAnsi="Times New Roman" w:eastAsia="黑体" w:cs="Times New Roman"/>
          <w:sz w:val="32"/>
          <w:szCs w:val="32"/>
        </w:rPr>
      </w:pPr>
    </w:p>
    <w:p w14:paraId="5354F59D">
      <w:pPr>
        <w:pStyle w:val="15"/>
        <w:spacing w:line="600" w:lineRule="exact"/>
        <w:ind w:firstLine="0" w:firstLineChars="0"/>
        <w:jc w:val="left"/>
        <w:rPr>
          <w:rFonts w:hint="eastAsia" w:ascii="Times New Roman" w:hAnsi="Times New Roman" w:eastAsia="黑体" w:cs="Times New Roman"/>
          <w:sz w:val="32"/>
          <w:szCs w:val="32"/>
        </w:rPr>
      </w:pPr>
    </w:p>
    <w:p w14:paraId="3812B06A">
      <w:pPr>
        <w:pStyle w:val="15"/>
        <w:spacing w:line="600" w:lineRule="exact"/>
        <w:ind w:firstLine="0" w:firstLineChars="0"/>
        <w:jc w:val="left"/>
        <w:rPr>
          <w:rFonts w:hint="eastAsia" w:ascii="Times New Roman" w:hAnsi="Times New Roman" w:eastAsia="黑体" w:cs="Times New Roman"/>
          <w:sz w:val="32"/>
          <w:szCs w:val="32"/>
        </w:rPr>
      </w:pPr>
    </w:p>
    <w:p w14:paraId="19DB26EA">
      <w:pPr>
        <w:pStyle w:val="15"/>
        <w:spacing w:line="600" w:lineRule="exact"/>
        <w:ind w:firstLine="0" w:firstLineChars="0"/>
        <w:jc w:val="left"/>
        <w:rPr>
          <w:rFonts w:hint="eastAsia" w:ascii="Times New Roman" w:hAnsi="Times New Roman" w:eastAsia="黑体" w:cs="Times New Roman"/>
          <w:sz w:val="32"/>
          <w:szCs w:val="32"/>
        </w:rPr>
      </w:pPr>
    </w:p>
    <w:p w14:paraId="1F4E7160">
      <w:pPr>
        <w:pStyle w:val="15"/>
        <w:spacing w:line="600" w:lineRule="exact"/>
        <w:ind w:firstLine="0" w:firstLineChars="0"/>
        <w:jc w:val="left"/>
        <w:rPr>
          <w:rFonts w:hint="eastAsia" w:ascii="Times New Roman" w:hAnsi="Times New Roman" w:eastAsia="黑体" w:cs="Times New Roman"/>
          <w:sz w:val="32"/>
          <w:szCs w:val="32"/>
        </w:rPr>
      </w:pPr>
    </w:p>
    <w:p w14:paraId="5FDB5B8D">
      <w:pPr>
        <w:pStyle w:val="15"/>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4EE8EB6E">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1.负责贯彻党的教育方针,坚持社会主义办学方向,对学生进行德育、智育、体育、美育和劳动教育等方面的教育。</w:t>
      </w:r>
    </w:p>
    <w:p w14:paraId="2A5F99E7">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2.负责配合各级人民政府依法动员适龄儿童、少年入学,严格控制学生辍学,依法保证适龄儿童、少年接受九年义务教育。</w:t>
      </w:r>
    </w:p>
    <w:p w14:paraId="083979AD">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3.负责制定学校教育发展规划,并抓好组织实施和落实工作。</w:t>
      </w:r>
    </w:p>
    <w:p w14:paraId="680C24AC">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4.负责按照教育主管部门发布的指导性教学计划、教学大纲,组织实施教育教学活动。</w:t>
      </w:r>
    </w:p>
    <w:p w14:paraId="60B49773">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5.负责依据国家主管部门有关教学计划、课程设置等方面的规定,决定和实施本校的教学计划,组织教学评比、集体备课,对学生进行统一考核等。</w:t>
      </w:r>
    </w:p>
    <w:p w14:paraId="5019E339">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6.负责学籍管理。</w:t>
      </w:r>
    </w:p>
    <w:p w14:paraId="1AACFB2F">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7.负责聘任、培训、考核教师,依法奖励或处分有关教师和职工。</w:t>
      </w:r>
    </w:p>
    <w:p w14:paraId="261D29B9">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8.负责科学管理、合理使用学校的设施和经费。</w:t>
      </w:r>
    </w:p>
    <w:p w14:paraId="118C810D">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9.负责维护学校、师生的合法权益,有权拒绝任何组织和个人对教育教学活动进行非法干涉。</w:t>
      </w:r>
    </w:p>
    <w:p w14:paraId="2E1C2B14">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10.依法接受各级教育行政部门的检查指导和人民群众的监督。</w:t>
      </w:r>
    </w:p>
    <w:p w14:paraId="53EF6AF5">
      <w:pPr>
        <w:widowControl/>
        <w:spacing w:line="600" w:lineRule="exact"/>
        <w:ind w:firstLine="640" w:firstLineChars="200"/>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66C4F340">
      <w:pPr>
        <w:widowControl/>
        <w:spacing w:line="600" w:lineRule="exact"/>
        <w:ind w:firstLine="640" w:firstLineChars="200"/>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p>
    <w:p w14:paraId="49849343">
      <w:pPr>
        <w:widowControl/>
        <w:spacing w:line="600" w:lineRule="exact"/>
        <w:ind w:firstLine="640" w:firstLineChars="200"/>
        <w:rPr>
          <w:rFonts w:ascii="Times New Roman" w:hAnsi="Times New Roman" w:eastAsia="仿宋_GB2312" w:cs="Times New Roman"/>
          <w:bCs/>
          <w:kern w:val="0"/>
          <w:sz w:val="32"/>
          <w:szCs w:val="32"/>
        </w:rPr>
      </w:pPr>
    </w:p>
    <w:p w14:paraId="7F8B87A5">
      <w:pPr>
        <w:widowControl/>
        <w:spacing w:line="600" w:lineRule="exact"/>
        <w:ind w:firstLine="640" w:firstLineChars="200"/>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益阳市</w:t>
      </w:r>
      <w:r>
        <w:rPr>
          <w:rFonts w:hint="eastAsia" w:ascii="Times New Roman" w:hAnsi="Times New Roman" w:eastAsia="仿宋_GB2312" w:cs="仿宋_GB2312"/>
          <w:bCs/>
          <w:kern w:val="0"/>
          <w:sz w:val="32"/>
          <w:szCs w:val="32"/>
          <w:lang w:val="en-US" w:eastAsia="zh-CN"/>
        </w:rPr>
        <w:t>赫山区</w:t>
      </w:r>
      <w:r>
        <w:rPr>
          <w:rFonts w:hint="eastAsia" w:ascii="Times New Roman" w:hAnsi="Times New Roman" w:eastAsia="仿宋_GB2312" w:cs="仿宋_GB2312"/>
          <w:bCs/>
          <w:kern w:val="0"/>
          <w:sz w:val="32"/>
          <w:szCs w:val="32"/>
          <w:lang w:eastAsia="zh-CN"/>
        </w:rPr>
        <w:t>世通学校</w:t>
      </w:r>
      <w:r>
        <w:rPr>
          <w:rFonts w:hint="eastAsia" w:ascii="Times New Roman" w:hAnsi="Times New Roman" w:eastAsia="仿宋_GB2312" w:cs="仿宋_GB2312"/>
          <w:bCs/>
          <w:kern w:val="0"/>
          <w:sz w:val="32"/>
          <w:szCs w:val="32"/>
        </w:rPr>
        <w:t>内设机构包括：</w:t>
      </w:r>
      <w:r>
        <w:rPr>
          <w:rFonts w:hint="eastAsia" w:ascii="Times New Roman" w:hAnsi="Times New Roman" w:eastAsia="仿宋_GB2312" w:cs="仿宋_GB2312"/>
          <w:bCs/>
          <w:kern w:val="0"/>
          <w:sz w:val="32"/>
          <w:szCs w:val="32"/>
          <w:lang w:val="en-US" w:eastAsia="zh-CN"/>
        </w:rPr>
        <w:t>9</w:t>
      </w:r>
      <w:r>
        <w:rPr>
          <w:rFonts w:hint="eastAsia" w:ascii="Times New Roman" w:hAnsi="Times New Roman" w:eastAsia="仿宋_GB2312" w:cs="仿宋_GB2312"/>
          <w:bCs/>
          <w:kern w:val="0"/>
          <w:sz w:val="32"/>
          <w:szCs w:val="32"/>
        </w:rPr>
        <w:t xml:space="preserve"> 个（党建办公室、校长办公室、综合办公室、纪检监察室、初中部办公室、小学部办公室、教师发展中心、后勤服务中心、阳光服务中心。）。</w:t>
      </w:r>
    </w:p>
    <w:p w14:paraId="493CE7A6">
      <w:pPr>
        <w:widowControl/>
        <w:numPr>
          <w:ilvl w:val="0"/>
          <w:numId w:val="1"/>
        </w:numPr>
        <w:spacing w:line="600" w:lineRule="exact"/>
        <w:ind w:firstLine="640" w:firstLineChars="200"/>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决算单位构成。</w:t>
      </w:r>
    </w:p>
    <w:p w14:paraId="1511C5F2">
      <w:pPr>
        <w:widowControl/>
        <w:numPr>
          <w:ilvl w:val="0"/>
          <w:numId w:val="0"/>
        </w:numPr>
        <w:spacing w:line="600" w:lineRule="exact"/>
        <w:ind w:firstLine="640" w:firstLineChars="200"/>
        <w:rPr>
          <w:rFonts w:hint="default" w:ascii="Times New Roman" w:hAnsi="Times New Roman" w:eastAsia="仿宋_GB2312" w:cs="Times New Roman"/>
          <w:bCs/>
          <w:kern w:val="0"/>
          <w:sz w:val="32"/>
          <w:szCs w:val="32"/>
          <w:lang w:val="en-US" w:eastAsia="zh-CN"/>
        </w:rPr>
      </w:pPr>
      <w:r>
        <w:rPr>
          <w:rFonts w:hint="eastAsia" w:ascii="Times New Roman" w:hAnsi="Times New Roman" w:eastAsia="仿宋_GB2312" w:cs="仿宋_GB2312"/>
          <w:bCs/>
          <w:kern w:val="0"/>
          <w:sz w:val="32"/>
          <w:szCs w:val="32"/>
        </w:rPr>
        <w:t>益阳市</w:t>
      </w:r>
      <w:r>
        <w:rPr>
          <w:rFonts w:hint="eastAsia" w:ascii="Times New Roman" w:hAnsi="Times New Roman" w:eastAsia="仿宋_GB2312" w:cs="仿宋_GB2312"/>
          <w:bCs/>
          <w:kern w:val="0"/>
          <w:sz w:val="32"/>
          <w:szCs w:val="32"/>
          <w:lang w:val="en-US" w:eastAsia="zh-CN"/>
        </w:rPr>
        <w:t>赫山区</w:t>
      </w:r>
      <w:r>
        <w:rPr>
          <w:rFonts w:hint="eastAsia" w:ascii="Times New Roman" w:hAnsi="Times New Roman" w:eastAsia="仿宋_GB2312" w:cs="仿宋_GB2312"/>
          <w:bCs/>
          <w:kern w:val="0"/>
          <w:sz w:val="32"/>
          <w:szCs w:val="32"/>
          <w:lang w:eastAsia="zh-CN"/>
        </w:rPr>
        <w:t>世通学校</w:t>
      </w:r>
      <w:r>
        <w:rPr>
          <w:rFonts w:hint="eastAsia" w:ascii="Times New Roman" w:hAnsi="Times New Roman" w:eastAsia="仿宋_GB2312" w:cs="Times New Roman"/>
          <w:bCs/>
          <w:kern w:val="0"/>
          <w:sz w:val="32"/>
          <w:szCs w:val="32"/>
        </w:rPr>
        <w:t>202</w:t>
      </w:r>
      <w:r>
        <w:rPr>
          <w:rFonts w:hint="eastAsia" w:ascii="Times New Roman" w:hAnsi="Times New Roman" w:eastAsia="仿宋_GB2312" w:cs="Times New Roman"/>
          <w:bCs/>
          <w:kern w:val="0"/>
          <w:sz w:val="32"/>
          <w:szCs w:val="32"/>
          <w:lang w:val="en-US" w:eastAsia="zh-CN"/>
        </w:rPr>
        <w:t>5</w:t>
      </w:r>
      <w:r>
        <w:rPr>
          <w:rFonts w:hint="eastAsia" w:ascii="Times New Roman" w:hAnsi="Times New Roman" w:eastAsia="仿宋_GB2312" w:cs="Times New Roman"/>
          <w:bCs/>
          <w:kern w:val="0"/>
          <w:sz w:val="32"/>
          <w:szCs w:val="32"/>
        </w:rPr>
        <w:t>年部门决算汇总公开单位构成包括：</w:t>
      </w:r>
      <w:r>
        <w:rPr>
          <w:rFonts w:hint="eastAsia" w:ascii="Times New Roman" w:hAnsi="Times New Roman" w:eastAsia="仿宋_GB2312" w:cs="Times New Roman"/>
          <w:bCs/>
          <w:kern w:val="0"/>
          <w:sz w:val="32"/>
          <w:szCs w:val="32"/>
          <w:lang w:val="en-US" w:eastAsia="zh-CN"/>
        </w:rPr>
        <w:t>益阳市赫山区世通学校本级</w:t>
      </w:r>
      <w:r>
        <w:rPr>
          <w:rFonts w:hint="eastAsia" w:ascii="Times New Roman" w:hAnsi="Times New Roman" w:eastAsia="仿宋_GB2312" w:cs="仿宋_GB2312"/>
          <w:bCs/>
          <w:kern w:val="0"/>
          <w:sz w:val="32"/>
          <w:szCs w:val="32"/>
        </w:rPr>
        <w:t>、</w:t>
      </w:r>
      <w:r>
        <w:rPr>
          <w:rFonts w:hint="eastAsia" w:ascii="Times New Roman" w:hAnsi="Times New Roman" w:eastAsia="仿宋_GB2312" w:cs="Times New Roman"/>
          <w:bCs/>
          <w:kern w:val="0"/>
          <w:sz w:val="32"/>
          <w:szCs w:val="32"/>
          <w:lang w:val="en-US" w:eastAsia="zh-CN"/>
        </w:rPr>
        <w:t>益阳市赫山区世通学校万源校区。</w:t>
      </w:r>
    </w:p>
    <w:p w14:paraId="12C8A2E0">
      <w:pPr>
        <w:jc w:val="left"/>
        <w:rPr>
          <w:rFonts w:ascii="Times New Roman" w:hAnsi="Times New Roman" w:eastAsia="仿宋_GB2312" w:cs="Times New Roman"/>
          <w:sz w:val="28"/>
          <w:szCs w:val="32"/>
        </w:rPr>
      </w:pPr>
    </w:p>
    <w:p w14:paraId="4F656A8A">
      <w:pPr>
        <w:jc w:val="center"/>
        <w:rPr>
          <w:rFonts w:ascii="Times New Roman" w:hAnsi="Times New Roman" w:eastAsia="黑体" w:cs="Times New Roman"/>
          <w:sz w:val="28"/>
          <w:szCs w:val="28"/>
        </w:rPr>
      </w:pPr>
    </w:p>
    <w:p w14:paraId="4F614054">
      <w:pPr>
        <w:jc w:val="center"/>
        <w:rPr>
          <w:rFonts w:ascii="Times New Roman" w:hAnsi="Times New Roman" w:eastAsia="黑体" w:cs="Times New Roman"/>
          <w:sz w:val="28"/>
          <w:szCs w:val="28"/>
        </w:rPr>
      </w:pPr>
    </w:p>
    <w:p w14:paraId="26E604CC">
      <w:pPr>
        <w:jc w:val="center"/>
        <w:rPr>
          <w:rFonts w:ascii="Times New Roman" w:hAnsi="Times New Roman" w:eastAsia="黑体" w:cs="Times New Roman"/>
          <w:sz w:val="28"/>
          <w:szCs w:val="28"/>
        </w:rPr>
      </w:pPr>
    </w:p>
    <w:p w14:paraId="1EBDA1EF">
      <w:pPr>
        <w:jc w:val="center"/>
        <w:rPr>
          <w:rFonts w:ascii="Times New Roman" w:hAnsi="Times New Roman" w:eastAsia="黑体" w:cs="Times New Roman"/>
          <w:sz w:val="28"/>
          <w:szCs w:val="28"/>
        </w:rPr>
      </w:pPr>
    </w:p>
    <w:p w14:paraId="298CBBEF">
      <w:pPr>
        <w:jc w:val="center"/>
        <w:rPr>
          <w:rFonts w:ascii="Times New Roman" w:hAnsi="Times New Roman" w:eastAsia="黑体" w:cs="Times New Roman"/>
          <w:sz w:val="28"/>
          <w:szCs w:val="28"/>
        </w:rPr>
      </w:pPr>
    </w:p>
    <w:p w14:paraId="33482820">
      <w:pPr>
        <w:pStyle w:val="9"/>
        <w:rPr>
          <w:rFonts w:ascii="Times New Roman" w:hAnsi="Times New Roman" w:cs="Times New Roman"/>
        </w:rPr>
        <w:sectPr>
          <w:footerReference r:id="rId6"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04E820CA">
      <w:pPr>
        <w:pStyle w:val="14"/>
        <w:jc w:val="center"/>
        <w:rPr>
          <w:rFonts w:ascii="Times New Roman" w:hAnsi="Times New Roman" w:eastAsia="方正小标宋_GBK" w:cs="Times New Roman"/>
          <w:sz w:val="52"/>
          <w:szCs w:val="52"/>
        </w:rPr>
      </w:pPr>
    </w:p>
    <w:p w14:paraId="278EB94D">
      <w:pPr>
        <w:pStyle w:val="14"/>
        <w:jc w:val="center"/>
        <w:rPr>
          <w:rFonts w:ascii="Times New Roman" w:hAnsi="Times New Roman" w:eastAsia="方正小标宋_GBK" w:cs="Times New Roman"/>
          <w:sz w:val="52"/>
          <w:szCs w:val="52"/>
        </w:rPr>
      </w:pPr>
    </w:p>
    <w:p w14:paraId="788B97F6">
      <w:pPr>
        <w:pStyle w:val="14"/>
        <w:jc w:val="center"/>
        <w:rPr>
          <w:rFonts w:ascii="Times New Roman" w:hAnsi="Times New Roman" w:eastAsia="方正小标宋_GBK" w:cs="Times New Roman"/>
          <w:sz w:val="52"/>
          <w:szCs w:val="52"/>
        </w:rPr>
      </w:pPr>
    </w:p>
    <w:p w14:paraId="524851DD">
      <w:pPr>
        <w:pStyle w:val="14"/>
        <w:jc w:val="center"/>
        <w:rPr>
          <w:rFonts w:ascii="Times New Roman" w:hAnsi="Times New Roman" w:eastAsia="方正小标宋_GBK" w:cs="Times New Roman"/>
          <w:sz w:val="52"/>
          <w:szCs w:val="52"/>
        </w:rPr>
      </w:pPr>
    </w:p>
    <w:p w14:paraId="4E631F7B">
      <w:pPr>
        <w:pStyle w:val="14"/>
        <w:jc w:val="center"/>
        <w:rPr>
          <w:rFonts w:ascii="Times New Roman" w:hAnsi="Times New Roman" w:eastAsia="方正小标宋_GBK" w:cs="Times New Roman"/>
          <w:sz w:val="52"/>
          <w:szCs w:val="52"/>
        </w:rPr>
      </w:pPr>
    </w:p>
    <w:p w14:paraId="5C7E2BB4">
      <w:pPr>
        <w:pStyle w:val="14"/>
        <w:jc w:val="center"/>
        <w:rPr>
          <w:rFonts w:ascii="Times New Roman" w:hAnsi="Times New Roman" w:eastAsia="方正小标宋_GBK" w:cs="Times New Roman"/>
          <w:sz w:val="52"/>
          <w:szCs w:val="52"/>
        </w:rPr>
      </w:pPr>
    </w:p>
    <w:p w14:paraId="4D56DB7F">
      <w:pPr>
        <w:pStyle w:val="14"/>
        <w:jc w:val="center"/>
        <w:rPr>
          <w:rFonts w:ascii="Times New Roman" w:hAnsi="Times New Roman" w:eastAsia="方正小标宋_GBK" w:cs="Times New Roman"/>
          <w:sz w:val="52"/>
          <w:szCs w:val="52"/>
        </w:rPr>
      </w:pPr>
    </w:p>
    <w:p w14:paraId="1DEC18D1">
      <w:pPr>
        <w:pStyle w:val="14"/>
        <w:jc w:val="center"/>
        <w:rPr>
          <w:rFonts w:ascii="Times New Roman" w:hAnsi="Times New Roman" w:eastAsia="方正小标宋_GBK" w:cs="Times New Roman"/>
          <w:sz w:val="52"/>
          <w:szCs w:val="52"/>
        </w:rPr>
      </w:pPr>
    </w:p>
    <w:p w14:paraId="56F0133A">
      <w:pPr>
        <w:pStyle w:val="14"/>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第二部分部门决算表</w:t>
      </w:r>
    </w:p>
    <w:p w14:paraId="423831C4">
      <w:pPr>
        <w:widowControl/>
        <w:spacing w:afterLines="50"/>
        <w:jc w:val="center"/>
        <w:textAlignment w:val="center"/>
        <w:rPr>
          <w:rFonts w:ascii="Times New Roman" w:hAnsi="Times New Roman" w:eastAsia="黑体" w:cs="Times New Roman"/>
          <w:color w:val="000000"/>
          <w:kern w:val="0"/>
          <w:sz w:val="36"/>
          <w:szCs w:val="36"/>
        </w:rPr>
      </w:pPr>
    </w:p>
    <w:p w14:paraId="3DB0BD3E">
      <w:pPr>
        <w:widowControl/>
        <w:spacing w:afterLines="50"/>
        <w:jc w:val="center"/>
        <w:textAlignment w:val="center"/>
        <w:rPr>
          <w:rFonts w:ascii="Times New Roman" w:hAnsi="Times New Roman" w:eastAsia="黑体" w:cs="Times New Roman"/>
          <w:color w:val="000000"/>
          <w:kern w:val="0"/>
          <w:sz w:val="36"/>
          <w:szCs w:val="36"/>
        </w:rPr>
      </w:pPr>
    </w:p>
    <w:p w14:paraId="05BB5614">
      <w:pPr>
        <w:widowControl/>
        <w:spacing w:afterLines="50"/>
        <w:jc w:val="center"/>
        <w:textAlignment w:val="center"/>
        <w:rPr>
          <w:rFonts w:ascii="Times New Roman" w:hAnsi="Times New Roman" w:eastAsia="黑体" w:cs="Times New Roman"/>
          <w:color w:val="000000"/>
          <w:kern w:val="0"/>
          <w:sz w:val="36"/>
          <w:szCs w:val="36"/>
        </w:rPr>
      </w:pPr>
    </w:p>
    <w:p w14:paraId="0A2E76CE">
      <w:pPr>
        <w:widowControl/>
        <w:spacing w:afterLines="50"/>
        <w:jc w:val="center"/>
        <w:textAlignment w:val="center"/>
        <w:rPr>
          <w:rFonts w:ascii="Times New Roman" w:hAnsi="Times New Roman" w:eastAsia="黑体" w:cs="Times New Roman"/>
          <w:color w:val="000000"/>
          <w:kern w:val="0"/>
          <w:sz w:val="36"/>
          <w:szCs w:val="36"/>
        </w:rPr>
      </w:pPr>
    </w:p>
    <w:p w14:paraId="72F503E6">
      <w:pPr>
        <w:widowControl/>
        <w:spacing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rPr>
        <w:t>收入支出决算总表</w:t>
      </w:r>
    </w:p>
    <w:p w14:paraId="0383E235">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公开01表</w:t>
      </w:r>
    </w:p>
    <w:p w14:paraId="276FD2EA">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益阳市赫山区世通学校</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单位：万元</w:t>
      </w:r>
    </w:p>
    <w:tbl>
      <w:tblPr>
        <w:tblStyle w:val="10"/>
        <w:tblW w:w="13879" w:type="dxa"/>
        <w:jc w:val="center"/>
        <w:tblLayout w:type="autofit"/>
        <w:tblCellMar>
          <w:top w:w="0" w:type="dxa"/>
          <w:left w:w="108" w:type="dxa"/>
          <w:bottom w:w="0" w:type="dxa"/>
          <w:right w:w="108" w:type="dxa"/>
        </w:tblCellMar>
      </w:tblPr>
      <w:tblGrid>
        <w:gridCol w:w="5286"/>
        <w:gridCol w:w="872"/>
        <w:gridCol w:w="1404"/>
        <w:gridCol w:w="4042"/>
        <w:gridCol w:w="872"/>
        <w:gridCol w:w="1403"/>
      </w:tblGrid>
      <w:tr w14:paraId="3F75EDD4">
        <w:tblPrEx>
          <w:tblCellMar>
            <w:top w:w="0" w:type="dxa"/>
            <w:left w:w="108" w:type="dxa"/>
            <w:bottom w:w="0" w:type="dxa"/>
            <w:right w:w="108" w:type="dxa"/>
          </w:tblCellMar>
        </w:tblPrEx>
        <w:trPr>
          <w:trHeight w:val="289"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3094C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C5109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支出</w:t>
            </w:r>
          </w:p>
        </w:tc>
      </w:tr>
      <w:tr w14:paraId="594EE58F">
        <w:tblPrEx>
          <w:tblCellMar>
            <w:top w:w="0" w:type="dxa"/>
            <w:left w:w="108" w:type="dxa"/>
            <w:bottom w:w="0" w:type="dxa"/>
            <w:right w:w="108" w:type="dxa"/>
          </w:tblCellMar>
        </w:tblPrEx>
        <w:trPr>
          <w:trHeight w:val="289"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DC876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679039">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CCBBF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4548D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48A29F">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F2CC8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r>
      <w:tr w14:paraId="5B04F470">
        <w:tblPrEx>
          <w:tblCellMar>
            <w:top w:w="0" w:type="dxa"/>
            <w:left w:w="108" w:type="dxa"/>
            <w:bottom w:w="0" w:type="dxa"/>
            <w:right w:w="108" w:type="dxa"/>
          </w:tblCellMar>
        </w:tblPrEx>
        <w:trPr>
          <w:trHeight w:val="289"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8D442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FD69CC">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E493A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5AF42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AF007F">
            <w:pPr>
              <w:jc w:val="center"/>
              <w:rPr>
                <w:rFonts w:ascii="Times New Roman" w:hAnsi="Times New Roman" w:eastAsia="仿宋_GB2312" w:cs="Times New Roman"/>
                <w:color w:val="000000"/>
                <w:sz w:val="24"/>
                <w:szCs w:val="24"/>
              </w:rPr>
            </w:pPr>
          </w:p>
        </w:tc>
        <w:tc>
          <w:tcPr>
            <w:tcW w:w="14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E3542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r>
      <w:tr w14:paraId="35E4FEC1">
        <w:tblPrEx>
          <w:tblCellMar>
            <w:top w:w="0" w:type="dxa"/>
            <w:left w:w="108" w:type="dxa"/>
            <w:bottom w:w="0" w:type="dxa"/>
            <w:right w:w="108" w:type="dxa"/>
          </w:tblCellMar>
        </w:tblPrEx>
        <w:trPr>
          <w:trHeight w:val="289"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8340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5BA57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14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14DE10">
            <w:pPr>
              <w:keepNext w:val="0"/>
              <w:keepLines w:val="0"/>
              <w:widowControl/>
              <w:suppressLineNumbers w:val="0"/>
              <w:jc w:val="right"/>
              <w:textAlignment w:val="center"/>
              <w:rPr>
                <w:rFonts w:hint="default" w:ascii="Times New Roman" w:hAnsi="Times New Roman" w:eastAsia="仿宋_GB2312" w:cs="Times New Roman"/>
                <w:color w:val="000000"/>
                <w:sz w:val="22"/>
                <w:lang w:val="en-US"/>
              </w:rPr>
            </w:pPr>
            <w:r>
              <w:rPr>
                <w:rFonts w:hint="eastAsia" w:ascii="宋体" w:hAnsi="宋体" w:eastAsia="宋体" w:cs="宋体"/>
                <w:i w:val="0"/>
                <w:iCs w:val="0"/>
                <w:color w:val="000000"/>
                <w:kern w:val="0"/>
                <w:sz w:val="22"/>
                <w:szCs w:val="22"/>
                <w:u w:val="none"/>
                <w:lang w:val="en-US" w:eastAsia="zh-CN" w:bidi="ar"/>
              </w:rPr>
              <w:t>3,941.89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B3D82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0D94D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14</w:t>
            </w:r>
          </w:p>
        </w:tc>
        <w:tc>
          <w:tcPr>
            <w:tcW w:w="14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2039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r>
      <w:tr w14:paraId="0EC56744">
        <w:tblPrEx>
          <w:tblCellMar>
            <w:top w:w="0" w:type="dxa"/>
            <w:left w:w="108" w:type="dxa"/>
            <w:bottom w:w="0" w:type="dxa"/>
            <w:right w:w="108" w:type="dxa"/>
          </w:tblCellMar>
        </w:tblPrEx>
        <w:trPr>
          <w:trHeight w:val="289"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EC67B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21788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14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854AA">
            <w:pPr>
              <w:keepNext w:val="0"/>
              <w:keepLines w:val="0"/>
              <w:widowControl/>
              <w:suppressLineNumbers w:val="0"/>
              <w:jc w:val="right"/>
              <w:textAlignment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E384E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FC067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15</w:t>
            </w:r>
          </w:p>
        </w:tc>
        <w:tc>
          <w:tcPr>
            <w:tcW w:w="14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8246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r>
      <w:tr w14:paraId="18D94C96">
        <w:tblPrEx>
          <w:tblCellMar>
            <w:top w:w="0" w:type="dxa"/>
            <w:left w:w="108" w:type="dxa"/>
            <w:bottom w:w="0" w:type="dxa"/>
            <w:right w:w="108" w:type="dxa"/>
          </w:tblCellMar>
        </w:tblPrEx>
        <w:trPr>
          <w:trHeight w:val="289"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5AE6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E563A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14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2C6B2">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017DF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4EE26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16</w:t>
            </w:r>
          </w:p>
        </w:tc>
        <w:tc>
          <w:tcPr>
            <w:tcW w:w="14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DCA5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r>
      <w:tr w14:paraId="3E5D85B3">
        <w:tblPrEx>
          <w:tblCellMar>
            <w:top w:w="0" w:type="dxa"/>
            <w:left w:w="108" w:type="dxa"/>
            <w:bottom w:w="0" w:type="dxa"/>
            <w:right w:w="108" w:type="dxa"/>
          </w:tblCellMar>
        </w:tblPrEx>
        <w:trPr>
          <w:trHeight w:val="289"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80298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53E31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14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39AEB">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7AB38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C4276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17</w:t>
            </w:r>
          </w:p>
        </w:tc>
        <w:tc>
          <w:tcPr>
            <w:tcW w:w="14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2155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r>
      <w:tr w14:paraId="72DD20A3">
        <w:tblPrEx>
          <w:tblCellMar>
            <w:top w:w="0" w:type="dxa"/>
            <w:left w:w="108" w:type="dxa"/>
            <w:bottom w:w="0" w:type="dxa"/>
            <w:right w:w="108" w:type="dxa"/>
          </w:tblCellMar>
        </w:tblPrEx>
        <w:trPr>
          <w:trHeight w:val="289"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8C7CF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92488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14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A4D14">
            <w:pPr>
              <w:keepNext w:val="0"/>
              <w:keepLines w:val="0"/>
              <w:widowControl/>
              <w:suppressLineNumbers w:val="0"/>
              <w:jc w:val="right"/>
              <w:textAlignment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88CDB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876B0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18</w:t>
            </w:r>
          </w:p>
        </w:tc>
        <w:tc>
          <w:tcPr>
            <w:tcW w:w="14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32315">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4789.99</w:t>
            </w:r>
          </w:p>
        </w:tc>
      </w:tr>
      <w:tr w14:paraId="4AF5E8A1">
        <w:tblPrEx>
          <w:tblCellMar>
            <w:top w:w="0" w:type="dxa"/>
            <w:left w:w="108" w:type="dxa"/>
            <w:bottom w:w="0" w:type="dxa"/>
            <w:right w:w="108" w:type="dxa"/>
          </w:tblCellMar>
        </w:tblPrEx>
        <w:trPr>
          <w:trHeight w:val="289"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6E011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2250F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14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07BEC">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FB7A6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59BD8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19</w:t>
            </w:r>
          </w:p>
        </w:tc>
        <w:tc>
          <w:tcPr>
            <w:tcW w:w="14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49FB0">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4.2</w:t>
            </w:r>
          </w:p>
        </w:tc>
      </w:tr>
      <w:tr w14:paraId="0245F63B">
        <w:tblPrEx>
          <w:tblCellMar>
            <w:top w:w="0" w:type="dxa"/>
            <w:left w:w="108" w:type="dxa"/>
            <w:bottom w:w="0" w:type="dxa"/>
            <w:right w:w="108" w:type="dxa"/>
          </w:tblCellMar>
        </w:tblPrEx>
        <w:trPr>
          <w:trHeight w:val="254"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96FD6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52312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14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44D0C">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CCDE0">
            <w:pPr>
              <w:widowControl/>
              <w:jc w:val="left"/>
              <w:textAlignment w:val="center"/>
              <w:rPr>
                <w:rFonts w:hint="eastAsia" w:ascii="Times New Roman" w:hAnsi="Times New Roman" w:eastAsia="仿宋_GB2312" w:cs="Times New Roman"/>
                <w:color w:val="000000"/>
                <w:sz w:val="24"/>
                <w:szCs w:val="24"/>
                <w:lang w:eastAsia="zh-CN"/>
              </w:rPr>
            </w:pPr>
            <w:r>
              <w:rPr>
                <w:rFonts w:hint="eastAsia" w:ascii="Times New Roman" w:hAnsi="Times New Roman" w:eastAsia="仿宋_GB2312" w:cs="Times New Roman"/>
                <w:color w:val="000000"/>
                <w:kern w:val="0"/>
                <w:sz w:val="24"/>
                <w:szCs w:val="24"/>
                <w:lang w:eastAsia="zh-CN"/>
              </w:rPr>
              <w:t>七、社会保障和就业支出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695EB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20</w:t>
            </w:r>
          </w:p>
        </w:tc>
        <w:tc>
          <w:tcPr>
            <w:tcW w:w="14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DF227">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r>
      <w:tr w14:paraId="023DC9A5">
        <w:tblPrEx>
          <w:tblCellMar>
            <w:top w:w="0" w:type="dxa"/>
            <w:left w:w="108" w:type="dxa"/>
            <w:bottom w:w="0" w:type="dxa"/>
            <w:right w:w="108" w:type="dxa"/>
          </w:tblCellMar>
        </w:tblPrEx>
        <w:trPr>
          <w:trHeight w:val="289"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874E9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38069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14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37925">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852.30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596B2">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4B2E5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21</w:t>
            </w:r>
          </w:p>
        </w:tc>
        <w:tc>
          <w:tcPr>
            <w:tcW w:w="14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4C930">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r>
      <w:tr w14:paraId="00AF74B8">
        <w:tblPrEx>
          <w:tblCellMar>
            <w:top w:w="0" w:type="dxa"/>
            <w:left w:w="108" w:type="dxa"/>
            <w:bottom w:w="0" w:type="dxa"/>
            <w:right w:w="108" w:type="dxa"/>
          </w:tblCellMar>
        </w:tblPrEx>
        <w:trPr>
          <w:trHeight w:val="289"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2FAE1">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DE76A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08A35">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3FF4B">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D0CCB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0096E3">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r>
      <w:tr w14:paraId="52326442">
        <w:tblPrEx>
          <w:tblCellMar>
            <w:top w:w="0" w:type="dxa"/>
            <w:left w:w="108" w:type="dxa"/>
            <w:bottom w:w="0" w:type="dxa"/>
            <w:right w:w="108" w:type="dxa"/>
          </w:tblCellMar>
        </w:tblPrEx>
        <w:trPr>
          <w:trHeight w:val="289"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E9E15">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7291D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18FFE">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4794.19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364447">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04B345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73204">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2"/>
                <w:sz w:val="22"/>
                <w:szCs w:val="22"/>
                <w:u w:val="none"/>
                <w:lang w:val="en-US" w:eastAsia="zh-CN" w:bidi="ar-SA"/>
              </w:rPr>
              <w:t>4794.19</w:t>
            </w:r>
          </w:p>
        </w:tc>
      </w:tr>
      <w:tr w14:paraId="61BABA83">
        <w:tblPrEx>
          <w:tblCellMar>
            <w:top w:w="0" w:type="dxa"/>
            <w:left w:w="108" w:type="dxa"/>
            <w:bottom w:w="0" w:type="dxa"/>
            <w:right w:w="108" w:type="dxa"/>
          </w:tblCellMar>
        </w:tblPrEx>
        <w:trPr>
          <w:trHeight w:val="289"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8B51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10821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26AED">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5133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393E5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6E47F">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r>
      <w:tr w14:paraId="5EFC774C">
        <w:tblPrEx>
          <w:tblCellMar>
            <w:top w:w="0" w:type="dxa"/>
            <w:left w:w="108" w:type="dxa"/>
            <w:bottom w:w="0" w:type="dxa"/>
            <w:right w:w="108" w:type="dxa"/>
          </w:tblCellMar>
        </w:tblPrEx>
        <w:trPr>
          <w:trHeight w:val="289"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DEE4F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B054C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51023">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2616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83888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55D6D">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p>
        </w:tc>
      </w:tr>
      <w:tr w14:paraId="3083DF14">
        <w:tblPrEx>
          <w:tblCellMar>
            <w:top w:w="0" w:type="dxa"/>
            <w:left w:w="108" w:type="dxa"/>
            <w:bottom w:w="0" w:type="dxa"/>
            <w:right w:w="108" w:type="dxa"/>
          </w:tblCellMar>
        </w:tblPrEx>
        <w:trPr>
          <w:trHeight w:val="298"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FBFE46">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1B041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495D3">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4794.19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C085C9">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B3206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E7C656">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2"/>
                <w:sz w:val="22"/>
                <w:szCs w:val="22"/>
                <w:u w:val="none"/>
                <w:lang w:val="en-US" w:eastAsia="zh-CN" w:bidi="ar-SA"/>
              </w:rPr>
              <w:t>4794.19</w:t>
            </w:r>
          </w:p>
        </w:tc>
      </w:tr>
    </w:tbl>
    <w:p w14:paraId="4A9D8D69">
      <w:pPr>
        <w:widowControl/>
        <w:jc w:val="left"/>
        <w:textAlignment w:val="center"/>
        <w:rPr>
          <w:rFonts w:ascii="Times New Roman" w:hAnsi="Times New Roman" w:eastAsia="宋体" w:cs="Times New Roman"/>
          <w:color w:val="000000"/>
          <w:kern w:val="0"/>
          <w:sz w:val="24"/>
          <w:szCs w:val="24"/>
        </w:rPr>
      </w:pPr>
    </w:p>
    <w:p w14:paraId="3355D44D">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注：1.本表反映部门本年度的总收支和年末结转结余情况。</w:t>
      </w:r>
      <w:r>
        <w:rPr>
          <w:rFonts w:ascii="Times New Roman" w:hAnsi="Times New Roman" w:eastAsia="仿宋_GB2312" w:cs="Times New Roman"/>
          <w:color w:val="000000"/>
          <w:kern w:val="0"/>
          <w:sz w:val="24"/>
          <w:szCs w:val="24"/>
        </w:rPr>
        <w:br w:type="textWrapping"/>
      </w:r>
      <w:r>
        <w:rPr>
          <w:rFonts w:ascii="Times New Roman" w:hAnsi="Times New Roman" w:eastAsia="仿宋_GB2312" w:cs="Times New Roman"/>
          <w:color w:val="000000"/>
          <w:kern w:val="0"/>
          <w:sz w:val="24"/>
          <w:szCs w:val="24"/>
        </w:rPr>
        <w:t xml:space="preserve">    2.本套报表金额单位转换时可能存在尾数误差。</w:t>
      </w:r>
    </w:p>
    <w:p w14:paraId="4E4F1D7C">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64937375">
      <w:pPr>
        <w:widowControl/>
        <w:spacing w:line="400" w:lineRule="exact"/>
        <w:jc w:val="center"/>
        <w:textAlignment w:val="center"/>
        <w:rPr>
          <w:rFonts w:ascii="Times New Roman" w:hAnsi="Times New Roman" w:eastAsia="黑体" w:cs="Times New Roman"/>
          <w:color w:val="000000"/>
          <w:kern w:val="0"/>
          <w:sz w:val="32"/>
          <w:szCs w:val="32"/>
        </w:rPr>
      </w:pPr>
    </w:p>
    <w:p w14:paraId="164F637C">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收入决算表</w:t>
      </w:r>
    </w:p>
    <w:p w14:paraId="743BCC5C">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25AC7B32">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kern w:val="0"/>
          <w:sz w:val="20"/>
          <w:szCs w:val="20"/>
          <w:lang w:val="en-US" w:eastAsia="zh-CN"/>
        </w:rPr>
        <w:t>益阳市赫山区世通学校</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color w:val="000000"/>
          <w:sz w:val="20"/>
          <w:szCs w:val="20"/>
        </w:rPr>
        <w:t>单位：万元</w:t>
      </w:r>
    </w:p>
    <w:tbl>
      <w:tblPr>
        <w:tblStyle w:val="10"/>
        <w:tblW w:w="1387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83"/>
        <w:gridCol w:w="3620"/>
        <w:gridCol w:w="1388"/>
        <w:gridCol w:w="1388"/>
        <w:gridCol w:w="1262"/>
        <w:gridCol w:w="1262"/>
        <w:gridCol w:w="1263"/>
        <w:gridCol w:w="1263"/>
        <w:gridCol w:w="1347"/>
      </w:tblGrid>
      <w:tr w14:paraId="192760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4" w:hRule="atLeast"/>
        </w:trPr>
        <w:tc>
          <w:tcPr>
            <w:tcW w:w="4703" w:type="dxa"/>
            <w:gridSpan w:val="2"/>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4E98804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shd w:val="clear" w:color="auto" w:fill="auto"/>
              </w:rPr>
            </w:pPr>
            <w:r>
              <w:rPr>
                <w:rFonts w:hint="eastAsia" w:ascii="宋体" w:hAnsi="宋体" w:eastAsia="宋体" w:cs="宋体"/>
                <w:i w:val="0"/>
                <w:iCs w:val="0"/>
                <w:color w:val="000000"/>
                <w:kern w:val="0"/>
                <w:sz w:val="22"/>
                <w:szCs w:val="22"/>
                <w:highlight w:val="none"/>
                <w:u w:val="none"/>
                <w:shd w:val="clear" w:color="auto" w:fill="auto"/>
                <w:lang w:val="en-US" w:eastAsia="zh-CN" w:bidi="ar"/>
              </w:rPr>
              <w:t>项目</w:t>
            </w:r>
          </w:p>
        </w:tc>
        <w:tc>
          <w:tcPr>
            <w:tcW w:w="1388" w:type="dxa"/>
            <w:vMerge w:val="restart"/>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3EB3D64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shd w:val="clear" w:color="auto" w:fill="auto"/>
              </w:rPr>
            </w:pPr>
            <w:r>
              <w:rPr>
                <w:rFonts w:hint="eastAsia" w:ascii="宋体" w:hAnsi="宋体" w:eastAsia="宋体" w:cs="宋体"/>
                <w:i w:val="0"/>
                <w:iCs w:val="0"/>
                <w:color w:val="000000"/>
                <w:kern w:val="0"/>
                <w:sz w:val="22"/>
                <w:szCs w:val="22"/>
                <w:highlight w:val="none"/>
                <w:u w:val="none"/>
                <w:shd w:val="clear" w:color="auto" w:fill="auto"/>
                <w:lang w:val="en-US" w:eastAsia="zh-CN" w:bidi="ar"/>
              </w:rPr>
              <w:t>本年收入合计</w:t>
            </w:r>
          </w:p>
        </w:tc>
        <w:tc>
          <w:tcPr>
            <w:tcW w:w="1388" w:type="dxa"/>
            <w:vMerge w:val="restart"/>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10E300C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shd w:val="clear" w:color="auto" w:fill="auto"/>
              </w:rPr>
            </w:pPr>
            <w:r>
              <w:rPr>
                <w:rFonts w:hint="eastAsia" w:ascii="宋体" w:hAnsi="宋体" w:eastAsia="宋体" w:cs="宋体"/>
                <w:i w:val="0"/>
                <w:iCs w:val="0"/>
                <w:color w:val="000000"/>
                <w:kern w:val="0"/>
                <w:sz w:val="22"/>
                <w:szCs w:val="22"/>
                <w:highlight w:val="none"/>
                <w:u w:val="none"/>
                <w:shd w:val="clear" w:color="auto" w:fill="auto"/>
                <w:lang w:val="en-US" w:eastAsia="zh-CN" w:bidi="ar"/>
              </w:rPr>
              <w:t>财政拨款收入</w:t>
            </w:r>
          </w:p>
        </w:tc>
        <w:tc>
          <w:tcPr>
            <w:tcW w:w="1262" w:type="dxa"/>
            <w:vMerge w:val="restart"/>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04C6B15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shd w:val="clear" w:color="auto" w:fill="auto"/>
              </w:rPr>
            </w:pPr>
            <w:r>
              <w:rPr>
                <w:rFonts w:hint="eastAsia" w:ascii="宋体" w:hAnsi="宋体" w:eastAsia="宋体" w:cs="宋体"/>
                <w:i w:val="0"/>
                <w:iCs w:val="0"/>
                <w:color w:val="000000"/>
                <w:kern w:val="0"/>
                <w:sz w:val="22"/>
                <w:szCs w:val="22"/>
                <w:highlight w:val="none"/>
                <w:u w:val="none"/>
                <w:shd w:val="clear" w:color="auto" w:fill="auto"/>
                <w:lang w:val="en-US" w:eastAsia="zh-CN" w:bidi="ar"/>
              </w:rPr>
              <w:t>上级补助收入</w:t>
            </w:r>
          </w:p>
        </w:tc>
        <w:tc>
          <w:tcPr>
            <w:tcW w:w="1262" w:type="dxa"/>
            <w:vMerge w:val="restart"/>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177C70D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shd w:val="clear" w:color="auto" w:fill="auto"/>
              </w:rPr>
            </w:pPr>
            <w:r>
              <w:rPr>
                <w:rFonts w:hint="eastAsia" w:ascii="宋体" w:hAnsi="宋体" w:eastAsia="宋体" w:cs="宋体"/>
                <w:i w:val="0"/>
                <w:iCs w:val="0"/>
                <w:color w:val="000000"/>
                <w:kern w:val="0"/>
                <w:sz w:val="22"/>
                <w:szCs w:val="22"/>
                <w:highlight w:val="none"/>
                <w:u w:val="none"/>
                <w:shd w:val="clear" w:color="auto" w:fill="auto"/>
                <w:lang w:val="en-US" w:eastAsia="zh-CN" w:bidi="ar"/>
              </w:rPr>
              <w:t>事业收入</w:t>
            </w:r>
          </w:p>
        </w:tc>
        <w:tc>
          <w:tcPr>
            <w:tcW w:w="1263" w:type="dxa"/>
            <w:vMerge w:val="restart"/>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4C01EF7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shd w:val="clear" w:color="auto" w:fill="auto"/>
              </w:rPr>
            </w:pPr>
            <w:r>
              <w:rPr>
                <w:rFonts w:hint="eastAsia" w:ascii="宋体" w:hAnsi="宋体" w:eastAsia="宋体" w:cs="宋体"/>
                <w:i w:val="0"/>
                <w:iCs w:val="0"/>
                <w:color w:val="000000"/>
                <w:kern w:val="0"/>
                <w:sz w:val="22"/>
                <w:szCs w:val="22"/>
                <w:highlight w:val="none"/>
                <w:u w:val="none"/>
                <w:shd w:val="clear" w:color="auto" w:fill="auto"/>
                <w:lang w:val="en-US" w:eastAsia="zh-CN" w:bidi="ar"/>
              </w:rPr>
              <w:t>经营收入</w:t>
            </w:r>
          </w:p>
        </w:tc>
        <w:tc>
          <w:tcPr>
            <w:tcW w:w="1263" w:type="dxa"/>
            <w:vMerge w:val="restart"/>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5FFA2D0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shd w:val="clear" w:color="auto" w:fill="auto"/>
              </w:rPr>
            </w:pPr>
            <w:r>
              <w:rPr>
                <w:rFonts w:hint="eastAsia" w:ascii="宋体" w:hAnsi="宋体" w:eastAsia="宋体" w:cs="宋体"/>
                <w:i w:val="0"/>
                <w:iCs w:val="0"/>
                <w:color w:val="000000"/>
                <w:kern w:val="0"/>
                <w:sz w:val="22"/>
                <w:szCs w:val="22"/>
                <w:highlight w:val="none"/>
                <w:u w:val="none"/>
                <w:shd w:val="clear" w:color="auto" w:fill="auto"/>
                <w:lang w:val="en-US" w:eastAsia="zh-CN" w:bidi="ar"/>
              </w:rPr>
              <w:t>附属单位上缴收入</w:t>
            </w:r>
          </w:p>
        </w:tc>
        <w:tc>
          <w:tcPr>
            <w:tcW w:w="1347" w:type="dxa"/>
            <w:vMerge w:val="restart"/>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12A380F4">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shd w:val="clear" w:color="auto" w:fill="auto"/>
              </w:rPr>
            </w:pPr>
            <w:r>
              <w:rPr>
                <w:rFonts w:hint="eastAsia" w:ascii="宋体" w:hAnsi="宋体" w:eastAsia="宋体" w:cs="宋体"/>
                <w:i w:val="0"/>
                <w:iCs w:val="0"/>
                <w:color w:val="000000"/>
                <w:kern w:val="0"/>
                <w:sz w:val="22"/>
                <w:szCs w:val="22"/>
                <w:highlight w:val="none"/>
                <w:u w:val="none"/>
                <w:shd w:val="clear" w:color="auto" w:fill="auto"/>
                <w:lang w:val="en-US" w:eastAsia="zh-CN" w:bidi="ar"/>
              </w:rPr>
              <w:t>其他收入</w:t>
            </w:r>
          </w:p>
        </w:tc>
      </w:tr>
      <w:tr w14:paraId="6D160A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5" w:hRule="atLeast"/>
        </w:trPr>
        <w:tc>
          <w:tcPr>
            <w:tcW w:w="1083" w:type="dxa"/>
            <w:vMerge w:val="restart"/>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3559AD3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shd w:val="clear" w:color="auto" w:fill="auto"/>
              </w:rPr>
            </w:pPr>
            <w:r>
              <w:rPr>
                <w:rFonts w:hint="eastAsia" w:ascii="宋体" w:hAnsi="宋体" w:eastAsia="宋体" w:cs="宋体"/>
                <w:i w:val="0"/>
                <w:iCs w:val="0"/>
                <w:color w:val="000000"/>
                <w:kern w:val="0"/>
                <w:sz w:val="22"/>
                <w:szCs w:val="22"/>
                <w:highlight w:val="none"/>
                <w:u w:val="none"/>
                <w:shd w:val="clear" w:color="auto" w:fill="auto"/>
                <w:lang w:val="en-US" w:eastAsia="zh-CN" w:bidi="ar"/>
              </w:rPr>
              <w:t>科目代码</w:t>
            </w:r>
          </w:p>
        </w:tc>
        <w:tc>
          <w:tcPr>
            <w:tcW w:w="3620" w:type="dxa"/>
            <w:vMerge w:val="restart"/>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2227171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shd w:val="clear" w:color="auto" w:fill="auto"/>
              </w:rPr>
            </w:pPr>
            <w:r>
              <w:rPr>
                <w:rFonts w:hint="eastAsia" w:ascii="宋体" w:hAnsi="宋体" w:eastAsia="宋体" w:cs="宋体"/>
                <w:i w:val="0"/>
                <w:iCs w:val="0"/>
                <w:color w:val="000000"/>
                <w:kern w:val="0"/>
                <w:sz w:val="22"/>
                <w:szCs w:val="22"/>
                <w:highlight w:val="none"/>
                <w:u w:val="none"/>
                <w:shd w:val="clear" w:color="auto" w:fill="auto"/>
                <w:lang w:val="en-US" w:eastAsia="zh-CN" w:bidi="ar"/>
              </w:rPr>
              <w:t>科目名称</w:t>
            </w:r>
          </w:p>
        </w:tc>
        <w:tc>
          <w:tcPr>
            <w:tcW w:w="1388" w:type="dxa"/>
            <w:vMerge w:val="continue"/>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1DF6145D">
            <w:pPr>
              <w:jc w:val="center"/>
              <w:rPr>
                <w:rFonts w:hint="eastAsia" w:ascii="宋体" w:hAnsi="宋体" w:eastAsia="宋体" w:cs="宋体"/>
                <w:i w:val="0"/>
                <w:iCs w:val="0"/>
                <w:color w:val="000000"/>
                <w:sz w:val="22"/>
                <w:szCs w:val="22"/>
                <w:highlight w:val="none"/>
                <w:u w:val="none"/>
                <w:shd w:val="clear" w:color="auto" w:fill="auto"/>
              </w:rPr>
            </w:pPr>
          </w:p>
        </w:tc>
        <w:tc>
          <w:tcPr>
            <w:tcW w:w="1388" w:type="dxa"/>
            <w:vMerge w:val="continue"/>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2D412144">
            <w:pPr>
              <w:jc w:val="center"/>
              <w:rPr>
                <w:rFonts w:hint="eastAsia" w:ascii="宋体" w:hAnsi="宋体" w:eastAsia="宋体" w:cs="宋体"/>
                <w:i w:val="0"/>
                <w:iCs w:val="0"/>
                <w:color w:val="000000"/>
                <w:sz w:val="22"/>
                <w:szCs w:val="22"/>
                <w:highlight w:val="none"/>
                <w:u w:val="none"/>
                <w:shd w:val="clear" w:color="auto" w:fill="auto"/>
              </w:rPr>
            </w:pPr>
          </w:p>
        </w:tc>
        <w:tc>
          <w:tcPr>
            <w:tcW w:w="1262" w:type="dxa"/>
            <w:vMerge w:val="continue"/>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5FAE96B2">
            <w:pPr>
              <w:jc w:val="center"/>
              <w:rPr>
                <w:rFonts w:hint="eastAsia" w:ascii="宋体" w:hAnsi="宋体" w:eastAsia="宋体" w:cs="宋体"/>
                <w:i w:val="0"/>
                <w:iCs w:val="0"/>
                <w:color w:val="000000"/>
                <w:sz w:val="22"/>
                <w:szCs w:val="22"/>
                <w:highlight w:val="none"/>
                <w:u w:val="none"/>
                <w:shd w:val="clear" w:color="auto" w:fill="auto"/>
              </w:rPr>
            </w:pPr>
          </w:p>
        </w:tc>
        <w:tc>
          <w:tcPr>
            <w:tcW w:w="1262" w:type="dxa"/>
            <w:vMerge w:val="continue"/>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44B2B4C9">
            <w:pPr>
              <w:jc w:val="center"/>
              <w:rPr>
                <w:rFonts w:hint="eastAsia" w:ascii="宋体" w:hAnsi="宋体" w:eastAsia="宋体" w:cs="宋体"/>
                <w:i w:val="0"/>
                <w:iCs w:val="0"/>
                <w:color w:val="000000"/>
                <w:sz w:val="22"/>
                <w:szCs w:val="22"/>
                <w:highlight w:val="none"/>
                <w:u w:val="none"/>
                <w:shd w:val="clear" w:color="auto" w:fill="auto"/>
              </w:rPr>
            </w:pPr>
          </w:p>
        </w:tc>
        <w:tc>
          <w:tcPr>
            <w:tcW w:w="1263" w:type="dxa"/>
            <w:vMerge w:val="continue"/>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43A5E656">
            <w:pPr>
              <w:jc w:val="center"/>
              <w:rPr>
                <w:rFonts w:hint="eastAsia" w:ascii="宋体" w:hAnsi="宋体" w:eastAsia="宋体" w:cs="宋体"/>
                <w:i w:val="0"/>
                <w:iCs w:val="0"/>
                <w:color w:val="000000"/>
                <w:sz w:val="22"/>
                <w:szCs w:val="22"/>
                <w:highlight w:val="none"/>
                <w:u w:val="none"/>
                <w:shd w:val="clear" w:color="auto" w:fill="auto"/>
              </w:rPr>
            </w:pPr>
          </w:p>
        </w:tc>
        <w:tc>
          <w:tcPr>
            <w:tcW w:w="1263" w:type="dxa"/>
            <w:vMerge w:val="continue"/>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3E1576BB">
            <w:pPr>
              <w:jc w:val="center"/>
              <w:rPr>
                <w:rFonts w:hint="eastAsia" w:ascii="宋体" w:hAnsi="宋体" w:eastAsia="宋体" w:cs="宋体"/>
                <w:i w:val="0"/>
                <w:iCs w:val="0"/>
                <w:color w:val="000000"/>
                <w:sz w:val="22"/>
                <w:szCs w:val="22"/>
                <w:highlight w:val="none"/>
                <w:u w:val="none"/>
                <w:shd w:val="clear" w:color="auto" w:fill="auto"/>
              </w:rPr>
            </w:pPr>
          </w:p>
        </w:tc>
        <w:tc>
          <w:tcPr>
            <w:tcW w:w="1347" w:type="dxa"/>
            <w:vMerge w:val="continue"/>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7877AF8D">
            <w:pPr>
              <w:jc w:val="center"/>
              <w:rPr>
                <w:rFonts w:hint="eastAsia" w:ascii="宋体" w:hAnsi="宋体" w:eastAsia="宋体" w:cs="宋体"/>
                <w:i w:val="0"/>
                <w:iCs w:val="0"/>
                <w:color w:val="000000"/>
                <w:sz w:val="22"/>
                <w:szCs w:val="22"/>
                <w:highlight w:val="none"/>
                <w:u w:val="none"/>
                <w:shd w:val="clear" w:color="auto" w:fill="auto"/>
              </w:rPr>
            </w:pPr>
          </w:p>
        </w:tc>
      </w:tr>
      <w:tr w14:paraId="0217CA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5" w:hRule="atLeast"/>
        </w:trPr>
        <w:tc>
          <w:tcPr>
            <w:tcW w:w="1083" w:type="dxa"/>
            <w:vMerge w:val="continue"/>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346151C1">
            <w:pPr>
              <w:jc w:val="center"/>
              <w:rPr>
                <w:rFonts w:hint="eastAsia" w:ascii="宋体" w:hAnsi="宋体" w:eastAsia="宋体" w:cs="宋体"/>
                <w:i w:val="0"/>
                <w:iCs w:val="0"/>
                <w:color w:val="000000"/>
                <w:sz w:val="22"/>
                <w:szCs w:val="22"/>
                <w:highlight w:val="none"/>
                <w:u w:val="none"/>
                <w:shd w:val="clear" w:color="auto" w:fill="auto"/>
              </w:rPr>
            </w:pPr>
          </w:p>
        </w:tc>
        <w:tc>
          <w:tcPr>
            <w:tcW w:w="3620" w:type="dxa"/>
            <w:vMerge w:val="continue"/>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4B88FD91">
            <w:pPr>
              <w:jc w:val="center"/>
              <w:rPr>
                <w:rFonts w:hint="eastAsia" w:ascii="宋体" w:hAnsi="宋体" w:eastAsia="宋体" w:cs="宋体"/>
                <w:i w:val="0"/>
                <w:iCs w:val="0"/>
                <w:color w:val="000000"/>
                <w:sz w:val="22"/>
                <w:szCs w:val="22"/>
                <w:highlight w:val="none"/>
                <w:u w:val="none"/>
                <w:shd w:val="clear" w:color="auto" w:fill="auto"/>
              </w:rPr>
            </w:pPr>
          </w:p>
        </w:tc>
        <w:tc>
          <w:tcPr>
            <w:tcW w:w="1388" w:type="dxa"/>
            <w:vMerge w:val="continue"/>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7736E2BA">
            <w:pPr>
              <w:jc w:val="center"/>
              <w:rPr>
                <w:rFonts w:hint="eastAsia" w:ascii="宋体" w:hAnsi="宋体" w:eastAsia="宋体" w:cs="宋体"/>
                <w:i w:val="0"/>
                <w:iCs w:val="0"/>
                <w:color w:val="000000"/>
                <w:sz w:val="22"/>
                <w:szCs w:val="22"/>
                <w:highlight w:val="none"/>
                <w:u w:val="none"/>
                <w:shd w:val="clear" w:color="auto" w:fill="auto"/>
              </w:rPr>
            </w:pPr>
          </w:p>
        </w:tc>
        <w:tc>
          <w:tcPr>
            <w:tcW w:w="1388" w:type="dxa"/>
            <w:vMerge w:val="continue"/>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5E9491BE">
            <w:pPr>
              <w:jc w:val="center"/>
              <w:rPr>
                <w:rFonts w:hint="eastAsia" w:ascii="宋体" w:hAnsi="宋体" w:eastAsia="宋体" w:cs="宋体"/>
                <w:i w:val="0"/>
                <w:iCs w:val="0"/>
                <w:color w:val="000000"/>
                <w:sz w:val="22"/>
                <w:szCs w:val="22"/>
                <w:highlight w:val="none"/>
                <w:u w:val="none"/>
                <w:shd w:val="clear" w:color="auto" w:fill="auto"/>
              </w:rPr>
            </w:pPr>
          </w:p>
        </w:tc>
        <w:tc>
          <w:tcPr>
            <w:tcW w:w="1262" w:type="dxa"/>
            <w:vMerge w:val="continue"/>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0A23928E">
            <w:pPr>
              <w:jc w:val="center"/>
              <w:rPr>
                <w:rFonts w:hint="eastAsia" w:ascii="宋体" w:hAnsi="宋体" w:eastAsia="宋体" w:cs="宋体"/>
                <w:i w:val="0"/>
                <w:iCs w:val="0"/>
                <w:color w:val="000000"/>
                <w:sz w:val="22"/>
                <w:szCs w:val="22"/>
                <w:highlight w:val="none"/>
                <w:u w:val="none"/>
                <w:shd w:val="clear" w:color="auto" w:fill="auto"/>
              </w:rPr>
            </w:pPr>
          </w:p>
        </w:tc>
        <w:tc>
          <w:tcPr>
            <w:tcW w:w="1262" w:type="dxa"/>
            <w:vMerge w:val="continue"/>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1360B0CA">
            <w:pPr>
              <w:jc w:val="center"/>
              <w:rPr>
                <w:rFonts w:hint="eastAsia" w:ascii="宋体" w:hAnsi="宋体" w:eastAsia="宋体" w:cs="宋体"/>
                <w:i w:val="0"/>
                <w:iCs w:val="0"/>
                <w:color w:val="000000"/>
                <w:sz w:val="22"/>
                <w:szCs w:val="22"/>
                <w:highlight w:val="none"/>
                <w:u w:val="none"/>
                <w:shd w:val="clear" w:color="auto" w:fill="auto"/>
              </w:rPr>
            </w:pPr>
          </w:p>
        </w:tc>
        <w:tc>
          <w:tcPr>
            <w:tcW w:w="1263" w:type="dxa"/>
            <w:vMerge w:val="continue"/>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3A8CED1A">
            <w:pPr>
              <w:jc w:val="center"/>
              <w:rPr>
                <w:rFonts w:hint="eastAsia" w:ascii="宋体" w:hAnsi="宋体" w:eastAsia="宋体" w:cs="宋体"/>
                <w:i w:val="0"/>
                <w:iCs w:val="0"/>
                <w:color w:val="000000"/>
                <w:sz w:val="22"/>
                <w:szCs w:val="22"/>
                <w:highlight w:val="none"/>
                <w:u w:val="none"/>
                <w:shd w:val="clear" w:color="auto" w:fill="auto"/>
              </w:rPr>
            </w:pPr>
          </w:p>
        </w:tc>
        <w:tc>
          <w:tcPr>
            <w:tcW w:w="1263" w:type="dxa"/>
            <w:vMerge w:val="continue"/>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4CBE9C57">
            <w:pPr>
              <w:jc w:val="center"/>
              <w:rPr>
                <w:rFonts w:hint="eastAsia" w:ascii="宋体" w:hAnsi="宋体" w:eastAsia="宋体" w:cs="宋体"/>
                <w:i w:val="0"/>
                <w:iCs w:val="0"/>
                <w:color w:val="000000"/>
                <w:sz w:val="22"/>
                <w:szCs w:val="22"/>
                <w:highlight w:val="none"/>
                <w:u w:val="none"/>
                <w:shd w:val="clear" w:color="auto" w:fill="auto"/>
              </w:rPr>
            </w:pPr>
          </w:p>
        </w:tc>
        <w:tc>
          <w:tcPr>
            <w:tcW w:w="1347" w:type="dxa"/>
            <w:vMerge w:val="continue"/>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0AFCD7EF">
            <w:pPr>
              <w:jc w:val="center"/>
              <w:rPr>
                <w:rFonts w:hint="eastAsia" w:ascii="宋体" w:hAnsi="宋体" w:eastAsia="宋体" w:cs="宋体"/>
                <w:i w:val="0"/>
                <w:iCs w:val="0"/>
                <w:color w:val="000000"/>
                <w:sz w:val="22"/>
                <w:szCs w:val="22"/>
                <w:highlight w:val="none"/>
                <w:u w:val="none"/>
                <w:shd w:val="clear" w:color="auto" w:fill="auto"/>
              </w:rPr>
            </w:pPr>
          </w:p>
        </w:tc>
      </w:tr>
      <w:tr w14:paraId="177727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5" w:hRule="atLeast"/>
        </w:trPr>
        <w:tc>
          <w:tcPr>
            <w:tcW w:w="1083" w:type="dxa"/>
            <w:vMerge w:val="continue"/>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377FADD9">
            <w:pPr>
              <w:jc w:val="center"/>
              <w:rPr>
                <w:rFonts w:hint="eastAsia" w:ascii="宋体" w:hAnsi="宋体" w:eastAsia="宋体" w:cs="宋体"/>
                <w:i w:val="0"/>
                <w:iCs w:val="0"/>
                <w:color w:val="000000"/>
                <w:sz w:val="22"/>
                <w:szCs w:val="22"/>
                <w:highlight w:val="none"/>
                <w:u w:val="none"/>
                <w:shd w:val="clear" w:color="auto" w:fill="auto"/>
              </w:rPr>
            </w:pPr>
          </w:p>
        </w:tc>
        <w:tc>
          <w:tcPr>
            <w:tcW w:w="3620" w:type="dxa"/>
            <w:vMerge w:val="continue"/>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2FB98DD2">
            <w:pPr>
              <w:jc w:val="center"/>
              <w:rPr>
                <w:rFonts w:hint="eastAsia" w:ascii="宋体" w:hAnsi="宋体" w:eastAsia="宋体" w:cs="宋体"/>
                <w:i w:val="0"/>
                <w:iCs w:val="0"/>
                <w:color w:val="000000"/>
                <w:sz w:val="22"/>
                <w:szCs w:val="22"/>
                <w:highlight w:val="none"/>
                <w:u w:val="none"/>
                <w:shd w:val="clear" w:color="auto" w:fill="auto"/>
              </w:rPr>
            </w:pPr>
          </w:p>
        </w:tc>
        <w:tc>
          <w:tcPr>
            <w:tcW w:w="1388" w:type="dxa"/>
            <w:vMerge w:val="continue"/>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201DFFC4">
            <w:pPr>
              <w:jc w:val="center"/>
              <w:rPr>
                <w:rFonts w:hint="eastAsia" w:ascii="宋体" w:hAnsi="宋体" w:eastAsia="宋体" w:cs="宋体"/>
                <w:i w:val="0"/>
                <w:iCs w:val="0"/>
                <w:color w:val="000000"/>
                <w:sz w:val="22"/>
                <w:szCs w:val="22"/>
                <w:highlight w:val="none"/>
                <w:u w:val="none"/>
                <w:shd w:val="clear" w:color="auto" w:fill="auto"/>
              </w:rPr>
            </w:pPr>
          </w:p>
        </w:tc>
        <w:tc>
          <w:tcPr>
            <w:tcW w:w="1388" w:type="dxa"/>
            <w:vMerge w:val="continue"/>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579568F3">
            <w:pPr>
              <w:jc w:val="center"/>
              <w:rPr>
                <w:rFonts w:hint="eastAsia" w:ascii="宋体" w:hAnsi="宋体" w:eastAsia="宋体" w:cs="宋体"/>
                <w:i w:val="0"/>
                <w:iCs w:val="0"/>
                <w:color w:val="000000"/>
                <w:sz w:val="22"/>
                <w:szCs w:val="22"/>
                <w:highlight w:val="none"/>
                <w:u w:val="none"/>
                <w:shd w:val="clear" w:color="auto" w:fill="auto"/>
              </w:rPr>
            </w:pPr>
          </w:p>
        </w:tc>
        <w:tc>
          <w:tcPr>
            <w:tcW w:w="1262" w:type="dxa"/>
            <w:vMerge w:val="continue"/>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3390277E">
            <w:pPr>
              <w:jc w:val="center"/>
              <w:rPr>
                <w:rFonts w:hint="eastAsia" w:ascii="宋体" w:hAnsi="宋体" w:eastAsia="宋体" w:cs="宋体"/>
                <w:i w:val="0"/>
                <w:iCs w:val="0"/>
                <w:color w:val="000000"/>
                <w:sz w:val="22"/>
                <w:szCs w:val="22"/>
                <w:highlight w:val="none"/>
                <w:u w:val="none"/>
                <w:shd w:val="clear" w:color="auto" w:fill="auto"/>
              </w:rPr>
            </w:pPr>
          </w:p>
        </w:tc>
        <w:tc>
          <w:tcPr>
            <w:tcW w:w="1262" w:type="dxa"/>
            <w:vMerge w:val="continue"/>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71C9E1A7">
            <w:pPr>
              <w:jc w:val="center"/>
              <w:rPr>
                <w:rFonts w:hint="eastAsia" w:ascii="宋体" w:hAnsi="宋体" w:eastAsia="宋体" w:cs="宋体"/>
                <w:i w:val="0"/>
                <w:iCs w:val="0"/>
                <w:color w:val="000000"/>
                <w:sz w:val="22"/>
                <w:szCs w:val="22"/>
                <w:highlight w:val="none"/>
                <w:u w:val="none"/>
                <w:shd w:val="clear" w:color="auto" w:fill="auto"/>
              </w:rPr>
            </w:pPr>
          </w:p>
        </w:tc>
        <w:tc>
          <w:tcPr>
            <w:tcW w:w="1263" w:type="dxa"/>
            <w:vMerge w:val="continue"/>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7D55B01E">
            <w:pPr>
              <w:jc w:val="center"/>
              <w:rPr>
                <w:rFonts w:hint="eastAsia" w:ascii="宋体" w:hAnsi="宋体" w:eastAsia="宋体" w:cs="宋体"/>
                <w:i w:val="0"/>
                <w:iCs w:val="0"/>
                <w:color w:val="000000"/>
                <w:sz w:val="22"/>
                <w:szCs w:val="22"/>
                <w:highlight w:val="none"/>
                <w:u w:val="none"/>
                <w:shd w:val="clear" w:color="auto" w:fill="auto"/>
              </w:rPr>
            </w:pPr>
          </w:p>
        </w:tc>
        <w:tc>
          <w:tcPr>
            <w:tcW w:w="1263" w:type="dxa"/>
            <w:vMerge w:val="continue"/>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660049FA">
            <w:pPr>
              <w:jc w:val="center"/>
              <w:rPr>
                <w:rFonts w:hint="eastAsia" w:ascii="宋体" w:hAnsi="宋体" w:eastAsia="宋体" w:cs="宋体"/>
                <w:i w:val="0"/>
                <w:iCs w:val="0"/>
                <w:color w:val="000000"/>
                <w:sz w:val="22"/>
                <w:szCs w:val="22"/>
                <w:highlight w:val="none"/>
                <w:u w:val="none"/>
                <w:shd w:val="clear" w:color="auto" w:fill="auto"/>
              </w:rPr>
            </w:pPr>
          </w:p>
        </w:tc>
        <w:tc>
          <w:tcPr>
            <w:tcW w:w="1347" w:type="dxa"/>
            <w:vMerge w:val="continue"/>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017468EC">
            <w:pPr>
              <w:jc w:val="center"/>
              <w:rPr>
                <w:rFonts w:hint="eastAsia" w:ascii="宋体" w:hAnsi="宋体" w:eastAsia="宋体" w:cs="宋体"/>
                <w:i w:val="0"/>
                <w:iCs w:val="0"/>
                <w:color w:val="000000"/>
                <w:sz w:val="22"/>
                <w:szCs w:val="22"/>
                <w:highlight w:val="none"/>
                <w:u w:val="none"/>
                <w:shd w:val="clear" w:color="auto" w:fill="auto"/>
              </w:rPr>
            </w:pPr>
          </w:p>
        </w:tc>
      </w:tr>
      <w:tr w14:paraId="3DEF74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4" w:hRule="atLeast"/>
        </w:trPr>
        <w:tc>
          <w:tcPr>
            <w:tcW w:w="4703" w:type="dxa"/>
            <w:gridSpan w:val="2"/>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6BEC605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shd w:val="clear" w:color="auto" w:fill="auto"/>
              </w:rPr>
            </w:pPr>
            <w:r>
              <w:rPr>
                <w:rFonts w:hint="eastAsia" w:ascii="宋体" w:hAnsi="宋体" w:eastAsia="宋体" w:cs="宋体"/>
                <w:i w:val="0"/>
                <w:iCs w:val="0"/>
                <w:color w:val="000000"/>
                <w:kern w:val="0"/>
                <w:sz w:val="22"/>
                <w:szCs w:val="22"/>
                <w:highlight w:val="none"/>
                <w:u w:val="none"/>
                <w:shd w:val="clear" w:color="auto" w:fill="auto"/>
                <w:lang w:val="en-US" w:eastAsia="zh-CN" w:bidi="ar"/>
              </w:rPr>
              <w:t>栏次</w:t>
            </w:r>
          </w:p>
        </w:tc>
        <w:tc>
          <w:tcPr>
            <w:tcW w:w="1388" w:type="dxa"/>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471268F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shd w:val="clear" w:color="auto" w:fill="auto"/>
              </w:rPr>
            </w:pPr>
            <w:r>
              <w:rPr>
                <w:rFonts w:hint="eastAsia" w:ascii="宋体" w:hAnsi="宋体" w:eastAsia="宋体" w:cs="宋体"/>
                <w:i w:val="0"/>
                <w:iCs w:val="0"/>
                <w:color w:val="000000"/>
                <w:kern w:val="0"/>
                <w:sz w:val="22"/>
                <w:szCs w:val="22"/>
                <w:highlight w:val="none"/>
                <w:u w:val="none"/>
                <w:shd w:val="clear" w:color="auto" w:fill="auto"/>
                <w:lang w:val="en-US" w:eastAsia="zh-CN" w:bidi="ar"/>
              </w:rPr>
              <w:t>1</w:t>
            </w:r>
          </w:p>
        </w:tc>
        <w:tc>
          <w:tcPr>
            <w:tcW w:w="1388" w:type="dxa"/>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004C0FD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shd w:val="clear" w:color="auto" w:fill="auto"/>
              </w:rPr>
            </w:pPr>
            <w:r>
              <w:rPr>
                <w:rFonts w:hint="eastAsia" w:ascii="宋体" w:hAnsi="宋体" w:eastAsia="宋体" w:cs="宋体"/>
                <w:i w:val="0"/>
                <w:iCs w:val="0"/>
                <w:color w:val="000000"/>
                <w:kern w:val="0"/>
                <w:sz w:val="22"/>
                <w:szCs w:val="22"/>
                <w:highlight w:val="none"/>
                <w:u w:val="none"/>
                <w:shd w:val="clear" w:color="auto" w:fill="auto"/>
                <w:lang w:val="en-US" w:eastAsia="zh-CN" w:bidi="ar"/>
              </w:rPr>
              <w:t>2</w:t>
            </w:r>
          </w:p>
        </w:tc>
        <w:tc>
          <w:tcPr>
            <w:tcW w:w="1262" w:type="dxa"/>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5F038C3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shd w:val="clear" w:color="auto" w:fill="auto"/>
              </w:rPr>
            </w:pPr>
            <w:r>
              <w:rPr>
                <w:rFonts w:hint="eastAsia" w:ascii="宋体" w:hAnsi="宋体" w:eastAsia="宋体" w:cs="宋体"/>
                <w:i w:val="0"/>
                <w:iCs w:val="0"/>
                <w:color w:val="000000"/>
                <w:kern w:val="0"/>
                <w:sz w:val="22"/>
                <w:szCs w:val="22"/>
                <w:highlight w:val="none"/>
                <w:u w:val="none"/>
                <w:shd w:val="clear" w:color="auto" w:fill="auto"/>
                <w:lang w:val="en-US" w:eastAsia="zh-CN" w:bidi="ar"/>
              </w:rPr>
              <w:t>3</w:t>
            </w:r>
          </w:p>
        </w:tc>
        <w:tc>
          <w:tcPr>
            <w:tcW w:w="1262" w:type="dxa"/>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73009382">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shd w:val="clear" w:color="auto" w:fill="auto"/>
              </w:rPr>
            </w:pPr>
            <w:r>
              <w:rPr>
                <w:rFonts w:hint="eastAsia" w:ascii="宋体" w:hAnsi="宋体" w:eastAsia="宋体" w:cs="宋体"/>
                <w:i w:val="0"/>
                <w:iCs w:val="0"/>
                <w:color w:val="000000"/>
                <w:kern w:val="0"/>
                <w:sz w:val="22"/>
                <w:szCs w:val="22"/>
                <w:highlight w:val="none"/>
                <w:u w:val="none"/>
                <w:shd w:val="clear" w:color="auto" w:fill="auto"/>
                <w:lang w:val="en-US" w:eastAsia="zh-CN" w:bidi="ar"/>
              </w:rPr>
              <w:t>4</w:t>
            </w:r>
          </w:p>
        </w:tc>
        <w:tc>
          <w:tcPr>
            <w:tcW w:w="1263" w:type="dxa"/>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3422AEB7">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shd w:val="clear" w:color="auto" w:fill="auto"/>
              </w:rPr>
            </w:pPr>
            <w:r>
              <w:rPr>
                <w:rFonts w:hint="eastAsia" w:ascii="宋体" w:hAnsi="宋体" w:eastAsia="宋体" w:cs="宋体"/>
                <w:i w:val="0"/>
                <w:iCs w:val="0"/>
                <w:color w:val="000000"/>
                <w:kern w:val="0"/>
                <w:sz w:val="22"/>
                <w:szCs w:val="22"/>
                <w:highlight w:val="none"/>
                <w:u w:val="none"/>
                <w:shd w:val="clear" w:color="auto" w:fill="auto"/>
                <w:lang w:val="en-US" w:eastAsia="zh-CN" w:bidi="ar"/>
              </w:rPr>
              <w:t>5</w:t>
            </w:r>
          </w:p>
        </w:tc>
        <w:tc>
          <w:tcPr>
            <w:tcW w:w="1263" w:type="dxa"/>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2D18FD5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shd w:val="clear" w:color="auto" w:fill="auto"/>
              </w:rPr>
            </w:pPr>
            <w:r>
              <w:rPr>
                <w:rFonts w:hint="eastAsia" w:ascii="宋体" w:hAnsi="宋体" w:eastAsia="宋体" w:cs="宋体"/>
                <w:i w:val="0"/>
                <w:iCs w:val="0"/>
                <w:color w:val="000000"/>
                <w:kern w:val="0"/>
                <w:sz w:val="22"/>
                <w:szCs w:val="22"/>
                <w:highlight w:val="none"/>
                <w:u w:val="none"/>
                <w:shd w:val="clear" w:color="auto" w:fill="auto"/>
                <w:lang w:val="en-US" w:eastAsia="zh-CN" w:bidi="ar"/>
              </w:rPr>
              <w:t>6</w:t>
            </w:r>
          </w:p>
        </w:tc>
        <w:tc>
          <w:tcPr>
            <w:tcW w:w="1347" w:type="dxa"/>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1B2BC8A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shd w:val="clear" w:color="auto" w:fill="auto"/>
              </w:rPr>
            </w:pPr>
            <w:r>
              <w:rPr>
                <w:rFonts w:hint="eastAsia" w:ascii="宋体" w:hAnsi="宋体" w:eastAsia="宋体" w:cs="宋体"/>
                <w:i w:val="0"/>
                <w:iCs w:val="0"/>
                <w:color w:val="000000"/>
                <w:kern w:val="0"/>
                <w:sz w:val="22"/>
                <w:szCs w:val="22"/>
                <w:highlight w:val="none"/>
                <w:u w:val="none"/>
                <w:shd w:val="clear" w:color="auto" w:fill="auto"/>
                <w:lang w:val="en-US" w:eastAsia="zh-CN" w:bidi="ar"/>
              </w:rPr>
              <w:t>7</w:t>
            </w:r>
          </w:p>
        </w:tc>
      </w:tr>
      <w:tr w14:paraId="090E8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4" w:hRule="atLeast"/>
        </w:trPr>
        <w:tc>
          <w:tcPr>
            <w:tcW w:w="4703" w:type="dxa"/>
            <w:gridSpan w:val="2"/>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7C98BE5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shd w:val="clear" w:color="auto" w:fill="auto"/>
              </w:rPr>
            </w:pPr>
            <w:r>
              <w:rPr>
                <w:rFonts w:hint="eastAsia" w:ascii="宋体" w:hAnsi="宋体" w:eastAsia="宋体" w:cs="宋体"/>
                <w:i w:val="0"/>
                <w:iCs w:val="0"/>
                <w:color w:val="000000"/>
                <w:kern w:val="0"/>
                <w:sz w:val="22"/>
                <w:szCs w:val="22"/>
                <w:highlight w:val="none"/>
                <w:u w:val="none"/>
                <w:shd w:val="clear" w:color="auto" w:fill="auto"/>
                <w:lang w:val="en-US" w:eastAsia="zh-CN" w:bidi="ar"/>
              </w:rPr>
              <w:t>合计</w:t>
            </w:r>
          </w:p>
        </w:tc>
        <w:tc>
          <w:tcPr>
            <w:tcW w:w="1388" w:type="dxa"/>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51E86763">
            <w:pPr>
              <w:keepNext w:val="0"/>
              <w:keepLines w:val="0"/>
              <w:widowControl/>
              <w:suppressLineNumbers w:val="0"/>
              <w:jc w:val="right"/>
              <w:textAlignment w:val="center"/>
              <w:rPr>
                <w:rFonts w:hint="default" w:ascii="宋体" w:hAnsi="宋体" w:eastAsia="宋体" w:cs="宋体"/>
                <w:b/>
                <w:bCs/>
                <w:i w:val="0"/>
                <w:iCs w:val="0"/>
                <w:color w:val="000000"/>
                <w:sz w:val="22"/>
                <w:szCs w:val="22"/>
                <w:highlight w:val="none"/>
                <w:u w:val="none"/>
                <w:shd w:val="clear" w:color="auto" w:fill="auto"/>
                <w:lang w:val="en-US"/>
              </w:rPr>
            </w:pPr>
            <w:r>
              <w:rPr>
                <w:rFonts w:hint="eastAsia" w:ascii="宋体" w:hAnsi="宋体" w:eastAsia="宋体" w:cs="宋体"/>
                <w:b/>
                <w:bCs/>
                <w:i w:val="0"/>
                <w:iCs w:val="0"/>
                <w:color w:val="000000"/>
                <w:kern w:val="0"/>
                <w:sz w:val="22"/>
                <w:szCs w:val="22"/>
                <w:highlight w:val="none"/>
                <w:u w:val="none"/>
                <w:shd w:val="clear" w:color="auto" w:fill="auto"/>
                <w:lang w:val="en-US" w:eastAsia="zh-CN" w:bidi="ar"/>
              </w:rPr>
              <w:t>4794.19</w:t>
            </w:r>
          </w:p>
        </w:tc>
        <w:tc>
          <w:tcPr>
            <w:tcW w:w="1388" w:type="dxa"/>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3B27FAA8">
            <w:pPr>
              <w:keepNext w:val="0"/>
              <w:keepLines w:val="0"/>
              <w:widowControl/>
              <w:suppressLineNumbers w:val="0"/>
              <w:jc w:val="right"/>
              <w:textAlignment w:val="center"/>
              <w:rPr>
                <w:rFonts w:hint="default" w:ascii="宋体" w:hAnsi="宋体" w:eastAsia="宋体" w:cs="宋体"/>
                <w:b/>
                <w:bCs/>
                <w:i w:val="0"/>
                <w:iCs w:val="0"/>
                <w:color w:val="000000"/>
                <w:sz w:val="22"/>
                <w:szCs w:val="22"/>
                <w:highlight w:val="none"/>
                <w:u w:val="none"/>
                <w:shd w:val="clear" w:color="auto" w:fill="auto"/>
                <w:lang w:val="en-US"/>
              </w:rPr>
            </w:pPr>
            <w:r>
              <w:rPr>
                <w:rFonts w:hint="eastAsia" w:ascii="宋体" w:hAnsi="宋体" w:eastAsia="宋体" w:cs="宋体"/>
                <w:b/>
                <w:bCs/>
                <w:i w:val="0"/>
                <w:iCs w:val="0"/>
                <w:color w:val="000000"/>
                <w:kern w:val="0"/>
                <w:sz w:val="22"/>
                <w:szCs w:val="22"/>
                <w:highlight w:val="none"/>
                <w:u w:val="none"/>
                <w:shd w:val="clear" w:color="auto" w:fill="auto"/>
                <w:lang w:val="en-US" w:eastAsia="zh-CN" w:bidi="ar"/>
              </w:rPr>
              <w:t>3,941.89</w:t>
            </w:r>
          </w:p>
        </w:tc>
        <w:tc>
          <w:tcPr>
            <w:tcW w:w="1262" w:type="dxa"/>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084AA1B8">
            <w:pPr>
              <w:jc w:val="right"/>
              <w:rPr>
                <w:rFonts w:hint="eastAsia" w:ascii="宋体" w:hAnsi="宋体" w:eastAsia="宋体" w:cs="宋体"/>
                <w:b/>
                <w:bCs/>
                <w:i w:val="0"/>
                <w:iCs w:val="0"/>
                <w:color w:val="000000"/>
                <w:sz w:val="22"/>
                <w:szCs w:val="22"/>
                <w:highlight w:val="none"/>
                <w:u w:val="none"/>
                <w:shd w:val="clear" w:color="auto" w:fill="auto"/>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38A52253">
            <w:pPr>
              <w:jc w:val="right"/>
              <w:rPr>
                <w:rFonts w:hint="eastAsia" w:ascii="宋体" w:hAnsi="宋体" w:eastAsia="宋体" w:cs="宋体"/>
                <w:b/>
                <w:bCs/>
                <w:i w:val="0"/>
                <w:iCs w:val="0"/>
                <w:color w:val="000000"/>
                <w:sz w:val="22"/>
                <w:szCs w:val="22"/>
                <w:highlight w:val="none"/>
                <w:u w:val="none"/>
                <w:shd w:val="clear" w:color="auto" w:fill="auto"/>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1CE333C8">
            <w:pPr>
              <w:jc w:val="right"/>
              <w:rPr>
                <w:rFonts w:hint="eastAsia" w:ascii="宋体" w:hAnsi="宋体" w:eastAsia="宋体" w:cs="宋体"/>
                <w:b/>
                <w:bCs/>
                <w:i w:val="0"/>
                <w:iCs w:val="0"/>
                <w:color w:val="000000"/>
                <w:sz w:val="22"/>
                <w:szCs w:val="22"/>
                <w:highlight w:val="none"/>
                <w:u w:val="none"/>
                <w:shd w:val="clear" w:color="auto" w:fill="auto"/>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6EF3E479">
            <w:pPr>
              <w:jc w:val="right"/>
              <w:rPr>
                <w:rFonts w:hint="eastAsia" w:ascii="宋体" w:hAnsi="宋体" w:eastAsia="宋体" w:cs="宋体"/>
                <w:b/>
                <w:bCs/>
                <w:i w:val="0"/>
                <w:iCs w:val="0"/>
                <w:color w:val="000000"/>
                <w:sz w:val="22"/>
                <w:szCs w:val="22"/>
                <w:highlight w:val="none"/>
                <w:u w:val="none"/>
                <w:shd w:val="clear" w:color="auto" w:fill="auto"/>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335DEA6E">
            <w:pPr>
              <w:keepNext w:val="0"/>
              <w:keepLines w:val="0"/>
              <w:widowControl/>
              <w:suppressLineNumbers w:val="0"/>
              <w:jc w:val="right"/>
              <w:textAlignment w:val="center"/>
              <w:rPr>
                <w:rFonts w:hint="eastAsia" w:ascii="宋体" w:hAnsi="宋体" w:eastAsia="宋体" w:cs="宋体"/>
                <w:b/>
                <w:bCs/>
                <w:i w:val="0"/>
                <w:iCs w:val="0"/>
                <w:color w:val="000000"/>
                <w:sz w:val="22"/>
                <w:szCs w:val="22"/>
                <w:highlight w:val="none"/>
                <w:u w:val="none"/>
                <w:shd w:val="clear" w:color="auto" w:fill="auto"/>
              </w:rPr>
            </w:pPr>
            <w:r>
              <w:rPr>
                <w:rFonts w:hint="eastAsia" w:ascii="宋体" w:hAnsi="宋体" w:eastAsia="宋体" w:cs="宋体"/>
                <w:b/>
                <w:bCs/>
                <w:i w:val="0"/>
                <w:iCs w:val="0"/>
                <w:color w:val="000000"/>
                <w:sz w:val="22"/>
                <w:szCs w:val="22"/>
                <w:highlight w:val="none"/>
                <w:u w:val="none"/>
                <w:shd w:val="clear" w:color="auto" w:fill="auto"/>
                <w:lang w:val="en-US" w:eastAsia="zh-CN"/>
              </w:rPr>
              <w:t>852.30</w:t>
            </w:r>
          </w:p>
        </w:tc>
      </w:tr>
      <w:tr w14:paraId="3FF96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4" w:hRule="atLeast"/>
        </w:trPr>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56A2CAC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2019999</w:t>
            </w:r>
          </w:p>
        </w:tc>
        <w:tc>
          <w:tcPr>
            <w:tcW w:w="3620" w:type="dxa"/>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696D671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1388" w:type="dxa"/>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12A7AEB8">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p>
        </w:tc>
        <w:tc>
          <w:tcPr>
            <w:tcW w:w="1388" w:type="dxa"/>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0431ECC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p>
        </w:tc>
        <w:tc>
          <w:tcPr>
            <w:tcW w:w="1262" w:type="dxa"/>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70378114">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62BD00F7">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4D506857">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393FB869">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4B4F6526">
            <w:pPr>
              <w:jc w:val="right"/>
              <w:rPr>
                <w:rFonts w:hint="eastAsia" w:ascii="宋体" w:hAnsi="宋体" w:eastAsia="宋体" w:cs="宋体"/>
                <w:i w:val="0"/>
                <w:iCs w:val="0"/>
                <w:color w:val="000000"/>
                <w:sz w:val="22"/>
                <w:szCs w:val="22"/>
                <w:u w:val="none"/>
              </w:rPr>
            </w:pPr>
          </w:p>
        </w:tc>
      </w:tr>
      <w:tr w14:paraId="4B573B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6CBB44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2050201</w:t>
            </w:r>
          </w:p>
        </w:tc>
        <w:tc>
          <w:tcPr>
            <w:tcW w:w="3620"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0C1B38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学前教育</w:t>
            </w:r>
          </w:p>
        </w:tc>
        <w:tc>
          <w:tcPr>
            <w:tcW w:w="138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FCE88E5">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27.73</w:t>
            </w:r>
          </w:p>
        </w:tc>
        <w:tc>
          <w:tcPr>
            <w:tcW w:w="138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705E2A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27.73</w:t>
            </w:r>
          </w:p>
        </w:tc>
        <w:tc>
          <w:tcPr>
            <w:tcW w:w="1262"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D3F8748">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75F5ABD">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055A169">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7679FE9">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9A54CC7">
            <w:pPr>
              <w:jc w:val="right"/>
              <w:rPr>
                <w:rFonts w:hint="eastAsia" w:ascii="宋体" w:hAnsi="宋体" w:eastAsia="宋体" w:cs="宋体"/>
                <w:i w:val="0"/>
                <w:iCs w:val="0"/>
                <w:color w:val="000000"/>
                <w:sz w:val="22"/>
                <w:szCs w:val="22"/>
                <w:u w:val="none"/>
              </w:rPr>
            </w:pPr>
          </w:p>
        </w:tc>
      </w:tr>
      <w:tr w14:paraId="2A472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4" w:hRule="atLeast"/>
        </w:trPr>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064714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2050202</w:t>
            </w:r>
          </w:p>
        </w:tc>
        <w:tc>
          <w:tcPr>
            <w:tcW w:w="3620"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E97C16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小学教育</w:t>
            </w:r>
          </w:p>
        </w:tc>
        <w:tc>
          <w:tcPr>
            <w:tcW w:w="138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3552A64">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670.70</w:t>
            </w:r>
          </w:p>
        </w:tc>
        <w:tc>
          <w:tcPr>
            <w:tcW w:w="138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305A2C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670.70</w:t>
            </w:r>
          </w:p>
        </w:tc>
        <w:tc>
          <w:tcPr>
            <w:tcW w:w="1262"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EDF1D96">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ED78D25">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397F680">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4B54A23">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78CEC71">
            <w:pPr>
              <w:jc w:val="right"/>
              <w:rPr>
                <w:rFonts w:hint="eastAsia" w:ascii="宋体" w:hAnsi="宋体" w:eastAsia="宋体" w:cs="宋体"/>
                <w:i w:val="0"/>
                <w:iCs w:val="0"/>
                <w:color w:val="000000"/>
                <w:sz w:val="22"/>
                <w:szCs w:val="22"/>
                <w:u w:val="none"/>
              </w:rPr>
            </w:pPr>
          </w:p>
        </w:tc>
      </w:tr>
      <w:tr w14:paraId="4C9567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9" w:hRule="atLeast"/>
        </w:trPr>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61884C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2050203</w:t>
            </w:r>
          </w:p>
        </w:tc>
        <w:tc>
          <w:tcPr>
            <w:tcW w:w="3620"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7AF1A1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初中教育</w:t>
            </w:r>
          </w:p>
        </w:tc>
        <w:tc>
          <w:tcPr>
            <w:tcW w:w="138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85F56A0">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212.49</w:t>
            </w:r>
          </w:p>
        </w:tc>
        <w:tc>
          <w:tcPr>
            <w:tcW w:w="138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C67582F">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212.49</w:t>
            </w:r>
          </w:p>
        </w:tc>
        <w:tc>
          <w:tcPr>
            <w:tcW w:w="1262"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6D4B553">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41ABA6D">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F9665BD">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EDD7E63">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D5CAD2E">
            <w:pPr>
              <w:jc w:val="right"/>
              <w:rPr>
                <w:rFonts w:hint="eastAsia" w:ascii="宋体" w:hAnsi="宋体" w:eastAsia="宋体" w:cs="宋体"/>
                <w:i w:val="0"/>
                <w:iCs w:val="0"/>
                <w:color w:val="000000"/>
                <w:sz w:val="22"/>
                <w:szCs w:val="22"/>
                <w:u w:val="none"/>
              </w:rPr>
            </w:pPr>
          </w:p>
        </w:tc>
      </w:tr>
      <w:tr w14:paraId="6F19DA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4" w:hRule="atLeast"/>
        </w:trPr>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9511FA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2050299</w:t>
            </w:r>
          </w:p>
        </w:tc>
        <w:tc>
          <w:tcPr>
            <w:tcW w:w="3620"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C15C84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其他普通教育支出</w:t>
            </w:r>
          </w:p>
        </w:tc>
        <w:tc>
          <w:tcPr>
            <w:tcW w:w="138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3979D4D">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3783.23</w:t>
            </w:r>
          </w:p>
        </w:tc>
        <w:tc>
          <w:tcPr>
            <w:tcW w:w="138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D75E7F8">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2930.93</w:t>
            </w:r>
          </w:p>
        </w:tc>
        <w:tc>
          <w:tcPr>
            <w:tcW w:w="1262"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4A3F1CE">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CB9B471">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736C8A2">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189815C">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5B924FE">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852.30</w:t>
            </w:r>
          </w:p>
        </w:tc>
      </w:tr>
      <w:tr w14:paraId="2112D5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4" w:hRule="atLeast"/>
        </w:trPr>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3C4712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2050999</w:t>
            </w:r>
          </w:p>
        </w:tc>
        <w:tc>
          <w:tcPr>
            <w:tcW w:w="3620"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7CF5E2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其他教育费附加安排的支出</w:t>
            </w:r>
          </w:p>
        </w:tc>
        <w:tc>
          <w:tcPr>
            <w:tcW w:w="138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17671AE">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85.83</w:t>
            </w:r>
          </w:p>
        </w:tc>
        <w:tc>
          <w:tcPr>
            <w:tcW w:w="138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E432EA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85.83</w:t>
            </w:r>
          </w:p>
        </w:tc>
        <w:tc>
          <w:tcPr>
            <w:tcW w:w="1262"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438EF28">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7EE3965">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B1FAEC8">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9EBBF9B">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E7D25F5">
            <w:pPr>
              <w:jc w:val="right"/>
              <w:rPr>
                <w:rFonts w:hint="eastAsia" w:ascii="宋体" w:hAnsi="宋体" w:eastAsia="宋体" w:cs="宋体"/>
                <w:i w:val="0"/>
                <w:iCs w:val="0"/>
                <w:color w:val="000000"/>
                <w:sz w:val="22"/>
                <w:szCs w:val="22"/>
                <w:u w:val="none"/>
              </w:rPr>
            </w:pPr>
          </w:p>
        </w:tc>
      </w:tr>
      <w:tr w14:paraId="7BEA5B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4" w:hRule="atLeast"/>
        </w:trPr>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20FD24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2059999</w:t>
            </w:r>
          </w:p>
        </w:tc>
        <w:tc>
          <w:tcPr>
            <w:tcW w:w="3620"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1D0D43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其他教育支出</w:t>
            </w:r>
          </w:p>
        </w:tc>
        <w:tc>
          <w:tcPr>
            <w:tcW w:w="138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86AA820">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10.00</w:t>
            </w:r>
          </w:p>
        </w:tc>
        <w:tc>
          <w:tcPr>
            <w:tcW w:w="138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6F3D5E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c>
          <w:tcPr>
            <w:tcW w:w="1262"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9F6B951">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0FB4389">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9851E89">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E25E6F0">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08487C1">
            <w:pPr>
              <w:jc w:val="right"/>
              <w:rPr>
                <w:rFonts w:hint="eastAsia" w:ascii="宋体" w:hAnsi="宋体" w:eastAsia="宋体" w:cs="宋体"/>
                <w:i w:val="0"/>
                <w:iCs w:val="0"/>
                <w:color w:val="000000"/>
                <w:sz w:val="22"/>
                <w:szCs w:val="22"/>
                <w:u w:val="none"/>
              </w:rPr>
            </w:pPr>
          </w:p>
        </w:tc>
      </w:tr>
      <w:tr w14:paraId="548CD4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4" w:hRule="atLeast"/>
        </w:trPr>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347A9E5">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2080116</w:t>
            </w:r>
          </w:p>
        </w:tc>
        <w:tc>
          <w:tcPr>
            <w:tcW w:w="3620"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4C46B6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引进人才费用</w:t>
            </w:r>
          </w:p>
        </w:tc>
        <w:tc>
          <w:tcPr>
            <w:tcW w:w="138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CD75F67">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4.20</w:t>
            </w:r>
          </w:p>
        </w:tc>
        <w:tc>
          <w:tcPr>
            <w:tcW w:w="138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1604EA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4.20</w:t>
            </w:r>
          </w:p>
        </w:tc>
        <w:tc>
          <w:tcPr>
            <w:tcW w:w="1262"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81785AD">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0723159">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F2109E3">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34B15DA">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BE71278">
            <w:pPr>
              <w:jc w:val="right"/>
              <w:rPr>
                <w:rFonts w:hint="eastAsia" w:ascii="宋体" w:hAnsi="宋体" w:eastAsia="宋体" w:cs="宋体"/>
                <w:i w:val="0"/>
                <w:iCs w:val="0"/>
                <w:color w:val="000000"/>
                <w:sz w:val="22"/>
                <w:szCs w:val="22"/>
                <w:u w:val="none"/>
              </w:rPr>
            </w:pPr>
          </w:p>
        </w:tc>
      </w:tr>
    </w:tbl>
    <w:p w14:paraId="60106348">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p>
    <w:p w14:paraId="4E30E06F">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64199E9D">
      <w:pPr>
        <w:widowControl/>
        <w:jc w:val="center"/>
        <w:rPr>
          <w:rFonts w:ascii="Times New Roman" w:hAnsi="Times New Roman" w:eastAsia="黑体" w:cs="Times New Roman"/>
          <w:color w:val="000000"/>
          <w:kern w:val="0"/>
          <w:sz w:val="36"/>
          <w:szCs w:val="36"/>
        </w:rPr>
      </w:pPr>
    </w:p>
    <w:p w14:paraId="24A7BB7D">
      <w:pPr>
        <w:widowControl/>
        <w:jc w:val="center"/>
        <w:rPr>
          <w:rFonts w:ascii="Times New Roman" w:hAnsi="Times New Roman" w:eastAsia="黑体" w:cs="Times New Roman"/>
          <w:color w:val="000000"/>
          <w:kern w:val="0"/>
          <w:sz w:val="36"/>
          <w:szCs w:val="36"/>
        </w:rPr>
      </w:pPr>
    </w:p>
    <w:p w14:paraId="7287BD49">
      <w:pPr>
        <w:widowControl/>
        <w:jc w:val="center"/>
        <w:rPr>
          <w:rFonts w:ascii="Times New Roman" w:hAnsi="Times New Roman" w:eastAsia="黑体" w:cs="Times New Roman"/>
          <w:color w:val="000000"/>
          <w:kern w:val="0"/>
          <w:sz w:val="36"/>
          <w:szCs w:val="36"/>
        </w:rPr>
      </w:pPr>
    </w:p>
    <w:p w14:paraId="7E140CA9">
      <w:pPr>
        <w:widowControl/>
        <w:jc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支出决算表</w:t>
      </w:r>
    </w:p>
    <w:p w14:paraId="78EE4B6D">
      <w:pPr>
        <w:tabs>
          <w:tab w:val="left" w:pos="315"/>
          <w:tab w:val="left" w:pos="630"/>
          <w:tab w:val="left" w:pos="2100"/>
          <w:tab w:val="left" w:pos="3895"/>
          <w:tab w:val="left" w:pos="5690"/>
          <w:tab w:val="left" w:pos="7485"/>
          <w:tab w:val="left" w:pos="9280"/>
          <w:tab w:val="left" w:pos="11075"/>
          <w:tab w:val="left" w:pos="12870"/>
        </w:tabs>
        <w:jc w:val="lef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w:t>
      </w:r>
      <w:r>
        <w:rPr>
          <w:rFonts w:hint="eastAsia" w:ascii="Times New Roman" w:hAnsi="Times New Roman" w:eastAsia="仿宋_GB2312" w:cs="Times New Roman"/>
          <w:color w:val="000000"/>
          <w:sz w:val="20"/>
          <w:szCs w:val="20"/>
          <w:lang w:val="en-US" w:eastAsia="zh-CN"/>
        </w:rPr>
        <w:t>3</w:t>
      </w:r>
      <w:r>
        <w:rPr>
          <w:rFonts w:ascii="Times New Roman" w:hAnsi="Times New Roman" w:eastAsia="仿宋_GB2312" w:cs="Times New Roman"/>
          <w:color w:val="000000"/>
          <w:sz w:val="20"/>
          <w:szCs w:val="20"/>
        </w:rPr>
        <w:t>表</w:t>
      </w:r>
    </w:p>
    <w:p w14:paraId="7220A107">
      <w:pPr>
        <w:pStyle w:val="2"/>
        <w:jc w:val="lef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kern w:val="0"/>
          <w:sz w:val="20"/>
          <w:szCs w:val="20"/>
          <w:lang w:val="en-US" w:eastAsia="zh-CN"/>
        </w:rPr>
        <w:t>益阳市赫山区世通学校</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hint="eastAsia" w:ascii="Times New Roman" w:hAnsi="Times New Roman" w:eastAsia="仿宋_GB2312" w:cs="Times New Roman"/>
          <w:lang w:val="en-US" w:eastAsia="zh-CN"/>
        </w:rPr>
        <w:t xml:space="preserve">                                                                </w:t>
      </w:r>
      <w:r>
        <w:rPr>
          <w:rFonts w:ascii="Times New Roman" w:hAnsi="Times New Roman" w:eastAsia="仿宋_GB2312" w:cs="Times New Roman"/>
          <w:color w:val="000000"/>
          <w:sz w:val="20"/>
          <w:szCs w:val="20"/>
        </w:rPr>
        <w:t>单位：万元</w:t>
      </w:r>
    </w:p>
    <w:tbl>
      <w:tblPr>
        <w:tblStyle w:val="10"/>
        <w:tblW w:w="1451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65"/>
        <w:gridCol w:w="3898"/>
        <w:gridCol w:w="1624"/>
        <w:gridCol w:w="1624"/>
        <w:gridCol w:w="1583"/>
        <w:gridCol w:w="1540"/>
        <w:gridCol w:w="1540"/>
        <w:gridCol w:w="1541"/>
      </w:tblGrid>
      <w:tr w14:paraId="2973E3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6" w:hRule="atLeast"/>
        </w:trPr>
        <w:tc>
          <w:tcPr>
            <w:tcW w:w="5063" w:type="dxa"/>
            <w:gridSpan w:val="2"/>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228887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624" w:type="dxa"/>
            <w:vMerge w:val="restart"/>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1F80C7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本年支出合计</w:t>
            </w:r>
          </w:p>
        </w:tc>
        <w:tc>
          <w:tcPr>
            <w:tcW w:w="1624" w:type="dxa"/>
            <w:vMerge w:val="restart"/>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359C41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1583" w:type="dxa"/>
            <w:vMerge w:val="restart"/>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792899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c>
          <w:tcPr>
            <w:tcW w:w="1540" w:type="dxa"/>
            <w:vMerge w:val="restart"/>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706C14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上缴上级支出</w:t>
            </w:r>
          </w:p>
        </w:tc>
        <w:tc>
          <w:tcPr>
            <w:tcW w:w="1540" w:type="dxa"/>
            <w:vMerge w:val="restart"/>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6CDA22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经营支出</w:t>
            </w:r>
          </w:p>
        </w:tc>
        <w:tc>
          <w:tcPr>
            <w:tcW w:w="1541" w:type="dxa"/>
            <w:vMerge w:val="restart"/>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24BA1E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对附属单位补助支出</w:t>
            </w:r>
          </w:p>
        </w:tc>
      </w:tr>
      <w:tr w14:paraId="140238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6" w:hRule="atLeast"/>
        </w:trPr>
        <w:tc>
          <w:tcPr>
            <w:tcW w:w="1165" w:type="dxa"/>
            <w:vMerge w:val="restart"/>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1154B7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7358CD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624" w:type="dxa"/>
            <w:vMerge w:val="continue"/>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65C30F6B">
            <w:pPr>
              <w:jc w:val="center"/>
              <w:rPr>
                <w:rFonts w:hint="eastAsia" w:ascii="宋体" w:hAnsi="宋体" w:eastAsia="宋体" w:cs="宋体"/>
                <w:i w:val="0"/>
                <w:iCs w:val="0"/>
                <w:color w:val="000000"/>
                <w:sz w:val="22"/>
                <w:szCs w:val="22"/>
                <w:u w:val="none"/>
              </w:rPr>
            </w:pPr>
          </w:p>
        </w:tc>
        <w:tc>
          <w:tcPr>
            <w:tcW w:w="1624" w:type="dxa"/>
            <w:vMerge w:val="continue"/>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422BEC3F">
            <w:pPr>
              <w:jc w:val="center"/>
              <w:rPr>
                <w:rFonts w:hint="eastAsia" w:ascii="宋体" w:hAnsi="宋体" w:eastAsia="宋体" w:cs="宋体"/>
                <w:i w:val="0"/>
                <w:iCs w:val="0"/>
                <w:color w:val="000000"/>
                <w:sz w:val="22"/>
                <w:szCs w:val="22"/>
                <w:u w:val="none"/>
              </w:rPr>
            </w:pPr>
          </w:p>
        </w:tc>
        <w:tc>
          <w:tcPr>
            <w:tcW w:w="1583" w:type="dxa"/>
            <w:vMerge w:val="continue"/>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73AB8B22">
            <w:pPr>
              <w:jc w:val="center"/>
              <w:rPr>
                <w:rFonts w:hint="eastAsia" w:ascii="宋体" w:hAnsi="宋体" w:eastAsia="宋体" w:cs="宋体"/>
                <w:i w:val="0"/>
                <w:iCs w:val="0"/>
                <w:color w:val="000000"/>
                <w:sz w:val="22"/>
                <w:szCs w:val="22"/>
                <w:u w:val="none"/>
              </w:rPr>
            </w:pPr>
          </w:p>
        </w:tc>
        <w:tc>
          <w:tcPr>
            <w:tcW w:w="1540" w:type="dxa"/>
            <w:vMerge w:val="continue"/>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64EC74F7">
            <w:pPr>
              <w:jc w:val="center"/>
              <w:rPr>
                <w:rFonts w:hint="eastAsia" w:ascii="宋体" w:hAnsi="宋体" w:eastAsia="宋体" w:cs="宋体"/>
                <w:i w:val="0"/>
                <w:iCs w:val="0"/>
                <w:color w:val="000000"/>
                <w:sz w:val="22"/>
                <w:szCs w:val="22"/>
                <w:u w:val="none"/>
              </w:rPr>
            </w:pPr>
          </w:p>
        </w:tc>
        <w:tc>
          <w:tcPr>
            <w:tcW w:w="1540" w:type="dxa"/>
            <w:vMerge w:val="continue"/>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2422DCE9">
            <w:pPr>
              <w:jc w:val="center"/>
              <w:rPr>
                <w:rFonts w:hint="eastAsia" w:ascii="宋体" w:hAnsi="宋体" w:eastAsia="宋体" w:cs="宋体"/>
                <w:i w:val="0"/>
                <w:iCs w:val="0"/>
                <w:color w:val="000000"/>
                <w:sz w:val="22"/>
                <w:szCs w:val="22"/>
                <w:u w:val="none"/>
              </w:rPr>
            </w:pPr>
          </w:p>
        </w:tc>
        <w:tc>
          <w:tcPr>
            <w:tcW w:w="1541" w:type="dxa"/>
            <w:vMerge w:val="continue"/>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01552357">
            <w:pPr>
              <w:jc w:val="center"/>
              <w:rPr>
                <w:rFonts w:hint="eastAsia" w:ascii="宋体" w:hAnsi="宋体" w:eastAsia="宋体" w:cs="宋体"/>
                <w:i w:val="0"/>
                <w:iCs w:val="0"/>
                <w:color w:val="000000"/>
                <w:sz w:val="22"/>
                <w:szCs w:val="22"/>
                <w:u w:val="none"/>
              </w:rPr>
            </w:pPr>
          </w:p>
        </w:tc>
      </w:tr>
      <w:tr w14:paraId="129CB4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6" w:hRule="atLeast"/>
        </w:trPr>
        <w:tc>
          <w:tcPr>
            <w:tcW w:w="1165" w:type="dxa"/>
            <w:vMerge w:val="continue"/>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3B62609F">
            <w:pPr>
              <w:jc w:val="center"/>
              <w:rPr>
                <w:rFonts w:hint="eastAsia" w:ascii="宋体" w:hAnsi="宋体" w:eastAsia="宋体" w:cs="宋体"/>
                <w:i w:val="0"/>
                <w:iCs w:val="0"/>
                <w:color w:val="0000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7A80828D">
            <w:pPr>
              <w:jc w:val="center"/>
              <w:rPr>
                <w:rFonts w:hint="eastAsia" w:ascii="宋体" w:hAnsi="宋体" w:eastAsia="宋体" w:cs="宋体"/>
                <w:i w:val="0"/>
                <w:iCs w:val="0"/>
                <w:color w:val="000000"/>
                <w:sz w:val="22"/>
                <w:szCs w:val="22"/>
                <w:u w:val="none"/>
              </w:rPr>
            </w:pPr>
          </w:p>
        </w:tc>
        <w:tc>
          <w:tcPr>
            <w:tcW w:w="1624" w:type="dxa"/>
            <w:vMerge w:val="continue"/>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4E6250DC">
            <w:pPr>
              <w:jc w:val="center"/>
              <w:rPr>
                <w:rFonts w:hint="eastAsia" w:ascii="宋体" w:hAnsi="宋体" w:eastAsia="宋体" w:cs="宋体"/>
                <w:i w:val="0"/>
                <w:iCs w:val="0"/>
                <w:color w:val="000000"/>
                <w:sz w:val="22"/>
                <w:szCs w:val="22"/>
                <w:u w:val="none"/>
              </w:rPr>
            </w:pPr>
          </w:p>
        </w:tc>
        <w:tc>
          <w:tcPr>
            <w:tcW w:w="1624" w:type="dxa"/>
            <w:vMerge w:val="continue"/>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57B74401">
            <w:pPr>
              <w:jc w:val="center"/>
              <w:rPr>
                <w:rFonts w:hint="eastAsia" w:ascii="宋体" w:hAnsi="宋体" w:eastAsia="宋体" w:cs="宋体"/>
                <w:i w:val="0"/>
                <w:iCs w:val="0"/>
                <w:color w:val="000000"/>
                <w:sz w:val="22"/>
                <w:szCs w:val="22"/>
                <w:u w:val="none"/>
              </w:rPr>
            </w:pPr>
          </w:p>
        </w:tc>
        <w:tc>
          <w:tcPr>
            <w:tcW w:w="1583" w:type="dxa"/>
            <w:vMerge w:val="continue"/>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5BE70E26">
            <w:pPr>
              <w:jc w:val="center"/>
              <w:rPr>
                <w:rFonts w:hint="eastAsia" w:ascii="宋体" w:hAnsi="宋体" w:eastAsia="宋体" w:cs="宋体"/>
                <w:i w:val="0"/>
                <w:iCs w:val="0"/>
                <w:color w:val="000000"/>
                <w:sz w:val="22"/>
                <w:szCs w:val="22"/>
                <w:u w:val="none"/>
              </w:rPr>
            </w:pPr>
          </w:p>
        </w:tc>
        <w:tc>
          <w:tcPr>
            <w:tcW w:w="1540" w:type="dxa"/>
            <w:vMerge w:val="continue"/>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77A1F716">
            <w:pPr>
              <w:jc w:val="center"/>
              <w:rPr>
                <w:rFonts w:hint="eastAsia" w:ascii="宋体" w:hAnsi="宋体" w:eastAsia="宋体" w:cs="宋体"/>
                <w:i w:val="0"/>
                <w:iCs w:val="0"/>
                <w:color w:val="000000"/>
                <w:sz w:val="22"/>
                <w:szCs w:val="22"/>
                <w:u w:val="none"/>
              </w:rPr>
            </w:pPr>
          </w:p>
        </w:tc>
        <w:tc>
          <w:tcPr>
            <w:tcW w:w="1540" w:type="dxa"/>
            <w:vMerge w:val="continue"/>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1F394B03">
            <w:pPr>
              <w:jc w:val="center"/>
              <w:rPr>
                <w:rFonts w:hint="eastAsia" w:ascii="宋体" w:hAnsi="宋体" w:eastAsia="宋体" w:cs="宋体"/>
                <w:i w:val="0"/>
                <w:iCs w:val="0"/>
                <w:color w:val="000000"/>
                <w:sz w:val="22"/>
                <w:szCs w:val="22"/>
                <w:u w:val="none"/>
              </w:rPr>
            </w:pPr>
          </w:p>
        </w:tc>
        <w:tc>
          <w:tcPr>
            <w:tcW w:w="1541" w:type="dxa"/>
            <w:vMerge w:val="continue"/>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19788A2A">
            <w:pPr>
              <w:jc w:val="center"/>
              <w:rPr>
                <w:rFonts w:hint="eastAsia" w:ascii="宋体" w:hAnsi="宋体" w:eastAsia="宋体" w:cs="宋体"/>
                <w:i w:val="0"/>
                <w:iCs w:val="0"/>
                <w:color w:val="000000"/>
                <w:sz w:val="22"/>
                <w:szCs w:val="22"/>
                <w:u w:val="none"/>
              </w:rPr>
            </w:pPr>
          </w:p>
        </w:tc>
      </w:tr>
      <w:tr w14:paraId="269CB5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6" w:hRule="atLeast"/>
        </w:trPr>
        <w:tc>
          <w:tcPr>
            <w:tcW w:w="1165" w:type="dxa"/>
            <w:vMerge w:val="continue"/>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1E8C597F">
            <w:pPr>
              <w:jc w:val="center"/>
              <w:rPr>
                <w:rFonts w:hint="eastAsia" w:ascii="宋体" w:hAnsi="宋体" w:eastAsia="宋体" w:cs="宋体"/>
                <w:i w:val="0"/>
                <w:iCs w:val="0"/>
                <w:color w:val="0000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250826E3">
            <w:pPr>
              <w:jc w:val="center"/>
              <w:rPr>
                <w:rFonts w:hint="eastAsia" w:ascii="宋体" w:hAnsi="宋体" w:eastAsia="宋体" w:cs="宋体"/>
                <w:i w:val="0"/>
                <w:iCs w:val="0"/>
                <w:color w:val="000000"/>
                <w:sz w:val="22"/>
                <w:szCs w:val="22"/>
                <w:u w:val="none"/>
              </w:rPr>
            </w:pPr>
          </w:p>
        </w:tc>
        <w:tc>
          <w:tcPr>
            <w:tcW w:w="1624" w:type="dxa"/>
            <w:vMerge w:val="continue"/>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6BF59841">
            <w:pPr>
              <w:jc w:val="center"/>
              <w:rPr>
                <w:rFonts w:hint="eastAsia" w:ascii="宋体" w:hAnsi="宋体" w:eastAsia="宋体" w:cs="宋体"/>
                <w:i w:val="0"/>
                <w:iCs w:val="0"/>
                <w:color w:val="000000"/>
                <w:sz w:val="22"/>
                <w:szCs w:val="22"/>
                <w:u w:val="none"/>
              </w:rPr>
            </w:pPr>
          </w:p>
        </w:tc>
        <w:tc>
          <w:tcPr>
            <w:tcW w:w="1624" w:type="dxa"/>
            <w:vMerge w:val="continue"/>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44BA82FE">
            <w:pPr>
              <w:jc w:val="center"/>
              <w:rPr>
                <w:rFonts w:hint="eastAsia" w:ascii="宋体" w:hAnsi="宋体" w:eastAsia="宋体" w:cs="宋体"/>
                <w:i w:val="0"/>
                <w:iCs w:val="0"/>
                <w:color w:val="000000"/>
                <w:sz w:val="22"/>
                <w:szCs w:val="22"/>
                <w:u w:val="none"/>
              </w:rPr>
            </w:pPr>
          </w:p>
        </w:tc>
        <w:tc>
          <w:tcPr>
            <w:tcW w:w="1583" w:type="dxa"/>
            <w:vMerge w:val="continue"/>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1FCEE506">
            <w:pPr>
              <w:jc w:val="center"/>
              <w:rPr>
                <w:rFonts w:hint="eastAsia" w:ascii="宋体" w:hAnsi="宋体" w:eastAsia="宋体" w:cs="宋体"/>
                <w:i w:val="0"/>
                <w:iCs w:val="0"/>
                <w:color w:val="000000"/>
                <w:sz w:val="22"/>
                <w:szCs w:val="22"/>
                <w:u w:val="none"/>
              </w:rPr>
            </w:pPr>
          </w:p>
        </w:tc>
        <w:tc>
          <w:tcPr>
            <w:tcW w:w="1540" w:type="dxa"/>
            <w:vMerge w:val="continue"/>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3ECB60BC">
            <w:pPr>
              <w:jc w:val="center"/>
              <w:rPr>
                <w:rFonts w:hint="eastAsia" w:ascii="宋体" w:hAnsi="宋体" w:eastAsia="宋体" w:cs="宋体"/>
                <w:i w:val="0"/>
                <w:iCs w:val="0"/>
                <w:color w:val="000000"/>
                <w:sz w:val="22"/>
                <w:szCs w:val="22"/>
                <w:u w:val="none"/>
              </w:rPr>
            </w:pPr>
          </w:p>
        </w:tc>
        <w:tc>
          <w:tcPr>
            <w:tcW w:w="1540" w:type="dxa"/>
            <w:vMerge w:val="continue"/>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7C2071EC">
            <w:pPr>
              <w:jc w:val="center"/>
              <w:rPr>
                <w:rFonts w:hint="eastAsia" w:ascii="宋体" w:hAnsi="宋体" w:eastAsia="宋体" w:cs="宋体"/>
                <w:i w:val="0"/>
                <w:iCs w:val="0"/>
                <w:color w:val="000000"/>
                <w:sz w:val="22"/>
                <w:szCs w:val="22"/>
                <w:u w:val="none"/>
              </w:rPr>
            </w:pPr>
          </w:p>
        </w:tc>
        <w:tc>
          <w:tcPr>
            <w:tcW w:w="1541" w:type="dxa"/>
            <w:vMerge w:val="continue"/>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4F3713A1">
            <w:pPr>
              <w:jc w:val="center"/>
              <w:rPr>
                <w:rFonts w:hint="eastAsia" w:ascii="宋体" w:hAnsi="宋体" w:eastAsia="宋体" w:cs="宋体"/>
                <w:i w:val="0"/>
                <w:iCs w:val="0"/>
                <w:color w:val="000000"/>
                <w:sz w:val="22"/>
                <w:szCs w:val="22"/>
                <w:u w:val="none"/>
              </w:rPr>
            </w:pPr>
          </w:p>
        </w:tc>
      </w:tr>
      <w:tr w14:paraId="46E4B9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6" w:hRule="atLeast"/>
        </w:trPr>
        <w:tc>
          <w:tcPr>
            <w:tcW w:w="0" w:type="auto"/>
            <w:gridSpan w:val="2"/>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2EB00E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1624" w:type="dxa"/>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1E01E7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624" w:type="dxa"/>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4CBC70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583" w:type="dxa"/>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36F1AF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540" w:type="dxa"/>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47B769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540" w:type="dxa"/>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38685C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541" w:type="dxa"/>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246EB9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r>
      <w:tr w14:paraId="0019C0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6" w:hRule="atLeast"/>
        </w:trPr>
        <w:tc>
          <w:tcPr>
            <w:tcW w:w="0" w:type="auto"/>
            <w:gridSpan w:val="2"/>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257796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3902749C">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highlight w:val="none"/>
                <w:u w:val="none"/>
                <w:shd w:val="clear" w:color="auto" w:fill="auto"/>
                <w:lang w:val="en-US" w:eastAsia="zh-CN" w:bidi="ar"/>
              </w:rPr>
              <w:t>4794.19</w:t>
            </w:r>
          </w:p>
        </w:tc>
        <w:tc>
          <w:tcPr>
            <w:tcW w:w="1624" w:type="dxa"/>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6D7A9E6D">
            <w:pPr>
              <w:keepNext w:val="0"/>
              <w:keepLines w:val="0"/>
              <w:widowControl/>
              <w:suppressLineNumbers w:val="0"/>
              <w:jc w:val="right"/>
              <w:textAlignment w:val="center"/>
              <w:rPr>
                <w:rFonts w:hint="default" w:ascii="宋体" w:hAnsi="宋体" w:eastAsia="宋体" w:cs="宋体"/>
                <w:b/>
                <w:bCs/>
                <w:i w:val="0"/>
                <w:iCs w:val="0"/>
                <w:color w:val="000000"/>
                <w:sz w:val="22"/>
                <w:szCs w:val="22"/>
                <w:u w:val="none"/>
                <w:lang w:val="en-US"/>
              </w:rPr>
            </w:pPr>
            <w:r>
              <w:rPr>
                <w:rFonts w:hint="eastAsia" w:ascii="宋体" w:hAnsi="宋体" w:eastAsia="宋体" w:cs="宋体"/>
                <w:b/>
                <w:bCs/>
                <w:i w:val="0"/>
                <w:iCs w:val="0"/>
                <w:color w:val="000000"/>
                <w:kern w:val="0"/>
                <w:sz w:val="22"/>
                <w:szCs w:val="22"/>
                <w:highlight w:val="none"/>
                <w:u w:val="none"/>
                <w:shd w:val="clear" w:color="auto" w:fill="auto"/>
                <w:lang w:val="en-US" w:eastAsia="zh-CN" w:bidi="ar"/>
              </w:rPr>
              <w:t>4708.36</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0F0C3770">
            <w:pPr>
              <w:keepNext w:val="0"/>
              <w:keepLines w:val="0"/>
              <w:widowControl/>
              <w:suppressLineNumbers w:val="0"/>
              <w:jc w:val="right"/>
              <w:textAlignment w:val="center"/>
              <w:rPr>
                <w:rFonts w:hint="default" w:ascii="宋体" w:hAnsi="宋体" w:eastAsia="宋体" w:cs="宋体"/>
                <w:b/>
                <w:bCs/>
                <w:i w:val="0"/>
                <w:iCs w:val="0"/>
                <w:color w:val="000000"/>
                <w:sz w:val="22"/>
                <w:szCs w:val="22"/>
                <w:u w:val="none"/>
                <w:lang w:val="en-US"/>
              </w:rPr>
            </w:pPr>
            <w:r>
              <w:rPr>
                <w:rFonts w:hint="eastAsia" w:ascii="宋体" w:hAnsi="宋体" w:eastAsia="宋体" w:cs="宋体"/>
                <w:b/>
                <w:bCs/>
                <w:i w:val="0"/>
                <w:iCs w:val="0"/>
                <w:color w:val="000000"/>
                <w:kern w:val="0"/>
                <w:sz w:val="22"/>
                <w:szCs w:val="22"/>
                <w:u w:val="none"/>
                <w:lang w:val="en-US" w:eastAsia="zh-CN" w:bidi="ar"/>
              </w:rPr>
              <w:t>85.83</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6761BE30">
            <w:pPr>
              <w:jc w:val="right"/>
              <w:rPr>
                <w:rFonts w:hint="eastAsia" w:ascii="宋体" w:hAnsi="宋体" w:eastAsia="宋体" w:cs="宋体"/>
                <w:b/>
                <w:bCs/>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5643E7C8">
            <w:pPr>
              <w:jc w:val="right"/>
              <w:rPr>
                <w:rFonts w:hint="eastAsia" w:ascii="宋体" w:hAnsi="宋体" w:eastAsia="宋体" w:cs="宋体"/>
                <w:b/>
                <w:bCs/>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46383CC0">
            <w:pPr>
              <w:jc w:val="right"/>
              <w:rPr>
                <w:rFonts w:hint="eastAsia" w:ascii="宋体" w:hAnsi="宋体" w:eastAsia="宋体" w:cs="宋体"/>
                <w:b/>
                <w:bCs/>
                <w:i w:val="0"/>
                <w:iCs w:val="0"/>
                <w:color w:val="000000"/>
                <w:sz w:val="22"/>
                <w:szCs w:val="22"/>
                <w:u w:val="none"/>
              </w:rPr>
            </w:pPr>
          </w:p>
        </w:tc>
      </w:tr>
      <w:tr w14:paraId="03B186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6" w:hRule="atLeast"/>
        </w:trPr>
        <w:tc>
          <w:tcPr>
            <w:tcW w:w="1165" w:type="dxa"/>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385FF96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2019999</w:t>
            </w:r>
          </w:p>
        </w:tc>
        <w:tc>
          <w:tcPr>
            <w:tcW w:w="3898" w:type="dxa"/>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0800AEC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1624" w:type="dxa"/>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1A3536C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p>
        </w:tc>
        <w:tc>
          <w:tcPr>
            <w:tcW w:w="1624" w:type="dxa"/>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5DCE8C3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26885E1F">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6D046AF4">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5D95E88A">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006730CE">
            <w:pPr>
              <w:jc w:val="right"/>
              <w:rPr>
                <w:rFonts w:hint="eastAsia" w:ascii="宋体" w:hAnsi="宋体" w:eastAsia="宋体" w:cs="宋体"/>
                <w:i w:val="0"/>
                <w:iCs w:val="0"/>
                <w:color w:val="000000"/>
                <w:sz w:val="22"/>
                <w:szCs w:val="22"/>
                <w:u w:val="none"/>
              </w:rPr>
            </w:pPr>
          </w:p>
        </w:tc>
      </w:tr>
      <w:tr w14:paraId="457382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6" w:hRule="atLeast"/>
        </w:trPr>
        <w:tc>
          <w:tcPr>
            <w:tcW w:w="1165" w:type="dxa"/>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1AD4CC0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2050201</w:t>
            </w:r>
          </w:p>
        </w:tc>
        <w:tc>
          <w:tcPr>
            <w:tcW w:w="3898" w:type="dxa"/>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2ADE2D9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学前教育</w:t>
            </w:r>
          </w:p>
        </w:tc>
        <w:tc>
          <w:tcPr>
            <w:tcW w:w="1624" w:type="dxa"/>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6232CCF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27.73</w:t>
            </w:r>
          </w:p>
        </w:tc>
        <w:tc>
          <w:tcPr>
            <w:tcW w:w="1624" w:type="dxa"/>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6DC80593">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27.73</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68831DA2">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1AFEF7D5">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1C237CFB">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62E567C1">
            <w:pPr>
              <w:jc w:val="right"/>
              <w:rPr>
                <w:rFonts w:hint="eastAsia" w:ascii="宋体" w:hAnsi="宋体" w:eastAsia="宋体" w:cs="宋体"/>
                <w:i w:val="0"/>
                <w:iCs w:val="0"/>
                <w:color w:val="000000"/>
                <w:sz w:val="22"/>
                <w:szCs w:val="22"/>
                <w:u w:val="none"/>
              </w:rPr>
            </w:pPr>
          </w:p>
        </w:tc>
      </w:tr>
      <w:tr w14:paraId="6D06AE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6" w:hRule="atLeast"/>
        </w:trPr>
        <w:tc>
          <w:tcPr>
            <w:tcW w:w="116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3F6115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2050202</w:t>
            </w:r>
          </w:p>
        </w:tc>
        <w:tc>
          <w:tcPr>
            <w:tcW w:w="389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249D77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小学教育</w:t>
            </w:r>
          </w:p>
        </w:tc>
        <w:tc>
          <w:tcPr>
            <w:tcW w:w="1624"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27C41D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670.70</w:t>
            </w:r>
          </w:p>
        </w:tc>
        <w:tc>
          <w:tcPr>
            <w:tcW w:w="1624"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93745C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670.70</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2C5D2D2">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645BEAF">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90A3FBB">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88F995E">
            <w:pPr>
              <w:jc w:val="right"/>
              <w:rPr>
                <w:rFonts w:hint="eastAsia" w:ascii="宋体" w:hAnsi="宋体" w:eastAsia="宋体" w:cs="宋体"/>
                <w:i w:val="0"/>
                <w:iCs w:val="0"/>
                <w:color w:val="000000"/>
                <w:sz w:val="22"/>
                <w:szCs w:val="22"/>
                <w:u w:val="none"/>
              </w:rPr>
            </w:pPr>
          </w:p>
        </w:tc>
      </w:tr>
      <w:tr w14:paraId="195A73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6" w:hRule="atLeast"/>
        </w:trPr>
        <w:tc>
          <w:tcPr>
            <w:tcW w:w="116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D32719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2050203</w:t>
            </w:r>
          </w:p>
        </w:tc>
        <w:tc>
          <w:tcPr>
            <w:tcW w:w="389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8DB7E9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初中教育</w:t>
            </w:r>
          </w:p>
        </w:tc>
        <w:tc>
          <w:tcPr>
            <w:tcW w:w="1624"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2A2C2B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212.49</w:t>
            </w:r>
          </w:p>
        </w:tc>
        <w:tc>
          <w:tcPr>
            <w:tcW w:w="1624"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7AA2BE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212.49</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A4D94CA">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E74D114">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A988419">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FA19B5F">
            <w:pPr>
              <w:jc w:val="right"/>
              <w:rPr>
                <w:rFonts w:hint="eastAsia" w:ascii="宋体" w:hAnsi="宋体" w:eastAsia="宋体" w:cs="宋体"/>
                <w:i w:val="0"/>
                <w:iCs w:val="0"/>
                <w:color w:val="000000"/>
                <w:sz w:val="22"/>
                <w:szCs w:val="22"/>
                <w:u w:val="none"/>
              </w:rPr>
            </w:pPr>
          </w:p>
        </w:tc>
      </w:tr>
      <w:tr w14:paraId="59D8E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6" w:hRule="atLeast"/>
        </w:trPr>
        <w:tc>
          <w:tcPr>
            <w:tcW w:w="116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CEC0E0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2050299</w:t>
            </w:r>
          </w:p>
        </w:tc>
        <w:tc>
          <w:tcPr>
            <w:tcW w:w="389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8FCA33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其他普通教育支出</w:t>
            </w:r>
          </w:p>
        </w:tc>
        <w:tc>
          <w:tcPr>
            <w:tcW w:w="1624"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F29F53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3783.23</w:t>
            </w:r>
          </w:p>
        </w:tc>
        <w:tc>
          <w:tcPr>
            <w:tcW w:w="1624"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4D3310F">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3783.23</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F20BB42">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9E6DB0E">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5165B20">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C1BA64E">
            <w:pPr>
              <w:jc w:val="right"/>
              <w:rPr>
                <w:rFonts w:hint="eastAsia" w:ascii="宋体" w:hAnsi="宋体" w:eastAsia="宋体" w:cs="宋体"/>
                <w:i w:val="0"/>
                <w:iCs w:val="0"/>
                <w:color w:val="000000"/>
                <w:sz w:val="22"/>
                <w:szCs w:val="22"/>
                <w:u w:val="none"/>
              </w:rPr>
            </w:pPr>
          </w:p>
        </w:tc>
      </w:tr>
      <w:tr w14:paraId="5F9BB7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6" w:hRule="atLeast"/>
        </w:trPr>
        <w:tc>
          <w:tcPr>
            <w:tcW w:w="116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F89482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2050999</w:t>
            </w:r>
          </w:p>
        </w:tc>
        <w:tc>
          <w:tcPr>
            <w:tcW w:w="389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7BAF2F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其他教育费附加安排的支出</w:t>
            </w:r>
          </w:p>
        </w:tc>
        <w:tc>
          <w:tcPr>
            <w:tcW w:w="1624"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C69C33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85.83</w:t>
            </w:r>
          </w:p>
        </w:tc>
        <w:tc>
          <w:tcPr>
            <w:tcW w:w="1624"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841340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BAC7F0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85.83</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C6768D3">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91480A7">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C7FF005">
            <w:pPr>
              <w:jc w:val="right"/>
              <w:rPr>
                <w:rFonts w:hint="eastAsia" w:ascii="宋体" w:hAnsi="宋体" w:eastAsia="宋体" w:cs="宋体"/>
                <w:i w:val="0"/>
                <w:iCs w:val="0"/>
                <w:color w:val="000000"/>
                <w:sz w:val="22"/>
                <w:szCs w:val="22"/>
                <w:u w:val="none"/>
              </w:rPr>
            </w:pPr>
          </w:p>
        </w:tc>
      </w:tr>
      <w:tr w14:paraId="1C7660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6" w:hRule="atLeast"/>
        </w:trPr>
        <w:tc>
          <w:tcPr>
            <w:tcW w:w="116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7706BC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2059999</w:t>
            </w:r>
          </w:p>
        </w:tc>
        <w:tc>
          <w:tcPr>
            <w:tcW w:w="389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94275C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其他教育支出</w:t>
            </w:r>
          </w:p>
        </w:tc>
        <w:tc>
          <w:tcPr>
            <w:tcW w:w="1624"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6F13D9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c>
          <w:tcPr>
            <w:tcW w:w="1624"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FB627AA">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C42D0E4">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37F5510">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ABE6F78">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F92A63C">
            <w:pPr>
              <w:jc w:val="right"/>
              <w:rPr>
                <w:rFonts w:hint="eastAsia" w:ascii="宋体" w:hAnsi="宋体" w:eastAsia="宋体" w:cs="宋体"/>
                <w:i w:val="0"/>
                <w:iCs w:val="0"/>
                <w:color w:val="000000"/>
                <w:sz w:val="22"/>
                <w:szCs w:val="22"/>
                <w:u w:val="none"/>
              </w:rPr>
            </w:pPr>
          </w:p>
        </w:tc>
      </w:tr>
      <w:tr w14:paraId="04E3E9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6" w:hRule="atLeast"/>
        </w:trPr>
        <w:tc>
          <w:tcPr>
            <w:tcW w:w="1165"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B76501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2080116</w:t>
            </w:r>
          </w:p>
        </w:tc>
        <w:tc>
          <w:tcPr>
            <w:tcW w:w="389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56BFB6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引进人才费用</w:t>
            </w:r>
          </w:p>
        </w:tc>
        <w:tc>
          <w:tcPr>
            <w:tcW w:w="1624"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EDD1D16">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4.20</w:t>
            </w:r>
          </w:p>
        </w:tc>
        <w:tc>
          <w:tcPr>
            <w:tcW w:w="1624"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5DD1D8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4.20</w:t>
            </w: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1CBD87E">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FC14963">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2278021">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FF3F54A">
            <w:pPr>
              <w:jc w:val="right"/>
              <w:rPr>
                <w:rFonts w:hint="eastAsia" w:ascii="宋体" w:hAnsi="宋体" w:eastAsia="宋体" w:cs="宋体"/>
                <w:i w:val="0"/>
                <w:iCs w:val="0"/>
                <w:color w:val="000000"/>
                <w:sz w:val="22"/>
                <w:szCs w:val="22"/>
                <w:u w:val="none"/>
              </w:rPr>
            </w:pPr>
          </w:p>
        </w:tc>
      </w:tr>
      <w:tr w14:paraId="3E21EF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6" w:hRule="atLeast"/>
        </w:trPr>
        <w:tc>
          <w:tcPr>
            <w:tcW w:w="0" w:type="auto"/>
            <w:gridSpan w:val="8"/>
            <w:tcBorders>
              <w:top w:val="single" w:color="D4D4D4" w:sz="4" w:space="0"/>
              <w:left w:val="nil"/>
              <w:bottom w:val="nil"/>
              <w:right w:val="nil"/>
            </w:tcBorders>
            <w:shd w:val="clear" w:color="auto" w:fill="FFFFFF"/>
            <w:noWrap/>
            <w:vAlign w:val="center"/>
          </w:tcPr>
          <w:p w14:paraId="01884BF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注：本表反映部门本年度各项支出情况。</w:t>
            </w:r>
          </w:p>
        </w:tc>
      </w:tr>
    </w:tbl>
    <w:p w14:paraId="42DCCBB4">
      <w:pPr>
        <w:pStyle w:val="2"/>
        <w:jc w:val="left"/>
      </w:pPr>
    </w:p>
    <w:p w14:paraId="5C53C799">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p>
    <w:p w14:paraId="5B03EE58">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390968BA">
      <w:pPr>
        <w:widowControl/>
        <w:spacing w:afterLines="50"/>
        <w:jc w:val="center"/>
        <w:textAlignment w:val="center"/>
        <w:rPr>
          <w:rFonts w:ascii="Times New Roman" w:hAnsi="Times New Roman" w:eastAsia="黑体" w:cs="Times New Roman"/>
          <w:color w:val="000000"/>
          <w:kern w:val="0"/>
          <w:sz w:val="36"/>
          <w:szCs w:val="36"/>
        </w:rPr>
      </w:pPr>
      <w:bookmarkStart w:id="0" w:name="RANGE!A1:I22"/>
      <w:bookmarkEnd w:id="0"/>
      <w:bookmarkStart w:id="1" w:name="RANGE!A1:F16"/>
    </w:p>
    <w:p w14:paraId="68414464">
      <w:pPr>
        <w:widowControl/>
        <w:spacing w:afterLines="50"/>
        <w:jc w:val="center"/>
        <w:textAlignment w:val="center"/>
        <w:rPr>
          <w:rFonts w:ascii="Times New Roman" w:hAnsi="Times New Roman" w:eastAsia="黑体" w:cs="Times New Roman"/>
          <w:color w:val="000000"/>
          <w:kern w:val="0"/>
          <w:sz w:val="36"/>
          <w:szCs w:val="36"/>
        </w:rPr>
      </w:pPr>
    </w:p>
    <w:p w14:paraId="6EB2385B">
      <w:pPr>
        <w:widowControl/>
        <w:spacing w:afterLines="50"/>
        <w:jc w:val="center"/>
        <w:textAlignment w:val="center"/>
        <w:rPr>
          <w:rFonts w:ascii="Times New Roman" w:hAnsi="Times New Roman" w:eastAsia="黑体" w:cs="Times New Roman"/>
          <w:color w:val="000000"/>
          <w:kern w:val="0"/>
          <w:sz w:val="36"/>
          <w:szCs w:val="36"/>
        </w:rPr>
      </w:pPr>
    </w:p>
    <w:p w14:paraId="69C3E363">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财政拨款收入支出决算总表</w:t>
      </w:r>
    </w:p>
    <w:p w14:paraId="043753F9">
      <w:pPr>
        <w:tabs>
          <w:tab w:val="left" w:pos="315"/>
          <w:tab w:val="left" w:pos="630"/>
          <w:tab w:val="left" w:pos="2100"/>
          <w:tab w:val="left" w:pos="3895"/>
          <w:tab w:val="left" w:pos="5690"/>
          <w:tab w:val="left" w:pos="7485"/>
          <w:tab w:val="left" w:pos="9280"/>
          <w:tab w:val="left" w:pos="11075"/>
          <w:tab w:val="left" w:pos="12870"/>
        </w:tabs>
        <w:jc w:val="lef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hint="eastAsia" w:ascii="Times New Roman" w:hAnsi="Times New Roman" w:eastAsia="仿宋_GB2312" w:cs="Times New Roman"/>
          <w:sz w:val="24"/>
          <w:szCs w:val="24"/>
          <w:lang w:val="en-US" w:eastAsia="zh-CN"/>
        </w:rPr>
        <w:t xml:space="preserve">                 </w:t>
      </w:r>
      <w:r>
        <w:rPr>
          <w:rFonts w:ascii="Times New Roman" w:hAnsi="Times New Roman" w:eastAsia="仿宋_GB2312" w:cs="Times New Roman"/>
          <w:color w:val="000000"/>
          <w:sz w:val="20"/>
          <w:szCs w:val="20"/>
        </w:rPr>
        <w:t>公开0</w:t>
      </w:r>
      <w:r>
        <w:rPr>
          <w:rFonts w:hint="eastAsia" w:ascii="Times New Roman" w:hAnsi="Times New Roman" w:eastAsia="仿宋_GB2312" w:cs="Times New Roman"/>
          <w:color w:val="000000"/>
          <w:sz w:val="20"/>
          <w:szCs w:val="20"/>
          <w:lang w:val="en-US" w:eastAsia="zh-CN"/>
        </w:rPr>
        <w:t>4</w:t>
      </w:r>
      <w:r>
        <w:rPr>
          <w:rFonts w:ascii="Times New Roman" w:hAnsi="Times New Roman" w:eastAsia="仿宋_GB2312" w:cs="Times New Roman"/>
          <w:color w:val="000000"/>
          <w:sz w:val="20"/>
          <w:szCs w:val="20"/>
        </w:rPr>
        <w:t>表</w:t>
      </w:r>
    </w:p>
    <w:p w14:paraId="5FF906CE">
      <w:pPr>
        <w:pStyle w:val="2"/>
        <w:jc w:val="lef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kern w:val="0"/>
          <w:sz w:val="20"/>
          <w:szCs w:val="20"/>
          <w:lang w:val="en-US" w:eastAsia="zh-CN"/>
        </w:rPr>
        <w:t>益阳市赫山区世通学校</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hint="eastAsia" w:ascii="Times New Roman" w:hAnsi="Times New Roman" w:eastAsia="仿宋_GB2312" w:cs="Times New Roman"/>
          <w:lang w:val="en-US" w:eastAsia="zh-CN"/>
        </w:rPr>
        <w:t xml:space="preserve">                                                                  </w:t>
      </w:r>
      <w:r>
        <w:rPr>
          <w:rFonts w:ascii="Times New Roman" w:hAnsi="Times New Roman" w:eastAsia="仿宋_GB2312" w:cs="Times New Roman"/>
          <w:color w:val="000000"/>
          <w:sz w:val="20"/>
          <w:szCs w:val="20"/>
        </w:rPr>
        <w:t>单位：万元</w:t>
      </w:r>
    </w:p>
    <w:tbl>
      <w:tblPr>
        <w:tblStyle w:val="10"/>
        <w:tblW w:w="1473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296"/>
        <w:gridCol w:w="465"/>
        <w:gridCol w:w="1143"/>
        <w:gridCol w:w="4350"/>
        <w:gridCol w:w="577"/>
        <w:gridCol w:w="1272"/>
        <w:gridCol w:w="1529"/>
        <w:gridCol w:w="1132"/>
        <w:gridCol w:w="975"/>
      </w:tblGrid>
      <w:tr w14:paraId="08D6C3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1" w:hRule="atLeast"/>
        </w:trPr>
        <w:tc>
          <w:tcPr>
            <w:tcW w:w="4904" w:type="dxa"/>
            <w:gridSpan w:val="3"/>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3F82E4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收     入</w:t>
            </w:r>
          </w:p>
        </w:tc>
        <w:tc>
          <w:tcPr>
            <w:tcW w:w="9835" w:type="dxa"/>
            <w:gridSpan w:val="6"/>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473FB6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     出</w:t>
            </w:r>
          </w:p>
        </w:tc>
      </w:tr>
      <w:tr w14:paraId="1D113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296" w:type="dxa"/>
            <w:vMerge w:val="restart"/>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0B62FB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465" w:type="dxa"/>
            <w:vMerge w:val="restart"/>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72B66D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1143" w:type="dxa"/>
            <w:vMerge w:val="restart"/>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013A68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金额</w:t>
            </w:r>
          </w:p>
        </w:tc>
        <w:tc>
          <w:tcPr>
            <w:tcW w:w="4350" w:type="dxa"/>
            <w:vMerge w:val="restart"/>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2BF395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577" w:type="dxa"/>
            <w:vMerge w:val="restart"/>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4AB618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行次</w:t>
            </w:r>
          </w:p>
        </w:tc>
        <w:tc>
          <w:tcPr>
            <w:tcW w:w="1272" w:type="dxa"/>
            <w:vMerge w:val="restart"/>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713FFF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1529" w:type="dxa"/>
            <w:vMerge w:val="restart"/>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360712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一般公共预算财政拨款</w:t>
            </w:r>
          </w:p>
        </w:tc>
        <w:tc>
          <w:tcPr>
            <w:tcW w:w="1132" w:type="dxa"/>
            <w:vMerge w:val="restart"/>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3BD084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政府性基金预算财政拨款</w:t>
            </w:r>
          </w:p>
        </w:tc>
        <w:tc>
          <w:tcPr>
            <w:tcW w:w="975" w:type="dxa"/>
            <w:vMerge w:val="restart"/>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16171A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国有资本经营预算财政拨款</w:t>
            </w:r>
          </w:p>
        </w:tc>
      </w:tr>
      <w:tr w14:paraId="399AB4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9" w:hRule="atLeast"/>
        </w:trPr>
        <w:tc>
          <w:tcPr>
            <w:tcW w:w="3296" w:type="dxa"/>
            <w:vMerge w:val="continue"/>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72F5A583">
            <w:pPr>
              <w:jc w:val="center"/>
              <w:rPr>
                <w:rFonts w:hint="eastAsia" w:ascii="宋体" w:hAnsi="宋体" w:eastAsia="宋体" w:cs="宋体"/>
                <w:i w:val="0"/>
                <w:iCs w:val="0"/>
                <w:color w:val="000000"/>
                <w:sz w:val="22"/>
                <w:szCs w:val="22"/>
                <w:u w:val="none"/>
              </w:rPr>
            </w:pPr>
          </w:p>
        </w:tc>
        <w:tc>
          <w:tcPr>
            <w:tcW w:w="465" w:type="dxa"/>
            <w:vMerge w:val="continue"/>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2D462767">
            <w:pPr>
              <w:jc w:val="center"/>
              <w:rPr>
                <w:rFonts w:hint="eastAsia" w:ascii="宋体" w:hAnsi="宋体" w:eastAsia="宋体" w:cs="宋体"/>
                <w:i w:val="0"/>
                <w:iCs w:val="0"/>
                <w:color w:val="000000"/>
                <w:sz w:val="22"/>
                <w:szCs w:val="22"/>
                <w:u w:val="none"/>
              </w:rPr>
            </w:pPr>
          </w:p>
        </w:tc>
        <w:tc>
          <w:tcPr>
            <w:tcW w:w="1143" w:type="dxa"/>
            <w:vMerge w:val="continue"/>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327392B2">
            <w:pPr>
              <w:jc w:val="center"/>
              <w:rPr>
                <w:rFonts w:hint="eastAsia" w:ascii="宋体" w:hAnsi="宋体" w:eastAsia="宋体" w:cs="宋体"/>
                <w:i w:val="0"/>
                <w:iCs w:val="0"/>
                <w:color w:val="000000"/>
                <w:sz w:val="22"/>
                <w:szCs w:val="22"/>
                <w:u w:val="none"/>
              </w:rPr>
            </w:pPr>
          </w:p>
        </w:tc>
        <w:tc>
          <w:tcPr>
            <w:tcW w:w="4350" w:type="dxa"/>
            <w:vMerge w:val="continue"/>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797C5DFC">
            <w:pPr>
              <w:jc w:val="center"/>
              <w:rPr>
                <w:rFonts w:hint="eastAsia" w:ascii="宋体" w:hAnsi="宋体" w:eastAsia="宋体" w:cs="宋体"/>
                <w:i w:val="0"/>
                <w:iCs w:val="0"/>
                <w:color w:val="000000"/>
                <w:sz w:val="22"/>
                <w:szCs w:val="22"/>
                <w:u w:val="none"/>
              </w:rPr>
            </w:pPr>
          </w:p>
        </w:tc>
        <w:tc>
          <w:tcPr>
            <w:tcW w:w="577" w:type="dxa"/>
            <w:vMerge w:val="continue"/>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2A843914">
            <w:pPr>
              <w:jc w:val="center"/>
              <w:rPr>
                <w:rFonts w:hint="eastAsia" w:ascii="宋体" w:hAnsi="宋体" w:eastAsia="宋体" w:cs="宋体"/>
                <w:i w:val="0"/>
                <w:iCs w:val="0"/>
                <w:color w:val="000000"/>
                <w:sz w:val="22"/>
                <w:szCs w:val="22"/>
                <w:u w:val="none"/>
              </w:rPr>
            </w:pPr>
          </w:p>
        </w:tc>
        <w:tc>
          <w:tcPr>
            <w:tcW w:w="1272" w:type="dxa"/>
            <w:vMerge w:val="continue"/>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2370C0CB">
            <w:pPr>
              <w:jc w:val="center"/>
              <w:rPr>
                <w:rFonts w:hint="eastAsia" w:ascii="宋体" w:hAnsi="宋体" w:eastAsia="宋体" w:cs="宋体"/>
                <w:i w:val="0"/>
                <w:iCs w:val="0"/>
                <w:color w:val="000000"/>
                <w:sz w:val="22"/>
                <w:szCs w:val="22"/>
                <w:u w:val="none"/>
              </w:rPr>
            </w:pPr>
          </w:p>
        </w:tc>
        <w:tc>
          <w:tcPr>
            <w:tcW w:w="1529" w:type="dxa"/>
            <w:vMerge w:val="continue"/>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7F48AAAF">
            <w:pPr>
              <w:jc w:val="center"/>
              <w:rPr>
                <w:rFonts w:hint="eastAsia" w:ascii="宋体" w:hAnsi="宋体" w:eastAsia="宋体" w:cs="宋体"/>
                <w:i w:val="0"/>
                <w:iCs w:val="0"/>
                <w:color w:val="000000"/>
                <w:sz w:val="22"/>
                <w:szCs w:val="22"/>
                <w:u w:val="none"/>
              </w:rPr>
            </w:pPr>
          </w:p>
        </w:tc>
        <w:tc>
          <w:tcPr>
            <w:tcW w:w="1132" w:type="dxa"/>
            <w:vMerge w:val="continue"/>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5A07BC94">
            <w:pPr>
              <w:jc w:val="center"/>
              <w:rPr>
                <w:rFonts w:hint="eastAsia" w:ascii="宋体" w:hAnsi="宋体" w:eastAsia="宋体" w:cs="宋体"/>
                <w:i w:val="0"/>
                <w:iCs w:val="0"/>
                <w:color w:val="000000"/>
                <w:sz w:val="22"/>
                <w:szCs w:val="22"/>
                <w:u w:val="none"/>
              </w:rPr>
            </w:pPr>
          </w:p>
        </w:tc>
        <w:tc>
          <w:tcPr>
            <w:tcW w:w="975" w:type="dxa"/>
            <w:vMerge w:val="continue"/>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7A275EBA">
            <w:pPr>
              <w:jc w:val="center"/>
              <w:rPr>
                <w:rFonts w:hint="eastAsia" w:ascii="宋体" w:hAnsi="宋体" w:eastAsia="宋体" w:cs="宋体"/>
                <w:i w:val="0"/>
                <w:iCs w:val="0"/>
                <w:color w:val="000000"/>
                <w:sz w:val="22"/>
                <w:szCs w:val="22"/>
                <w:u w:val="none"/>
              </w:rPr>
            </w:pPr>
          </w:p>
        </w:tc>
      </w:tr>
      <w:tr w14:paraId="2FBC51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21" w:hRule="atLeast"/>
        </w:trPr>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45CBAA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385AA402">
            <w:pPr>
              <w:jc w:val="center"/>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627A96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38B0B7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577" w:type="dxa"/>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2BB0E5E3">
            <w:pPr>
              <w:jc w:val="center"/>
              <w:rPr>
                <w:rFonts w:hint="eastAsia" w:ascii="宋体" w:hAnsi="宋体" w:eastAsia="宋体" w:cs="宋体"/>
                <w:i w:val="0"/>
                <w:iCs w:val="0"/>
                <w:color w:val="000000"/>
                <w:sz w:val="22"/>
                <w:szCs w:val="22"/>
                <w:u w:val="none"/>
              </w:rPr>
            </w:pPr>
          </w:p>
        </w:tc>
        <w:tc>
          <w:tcPr>
            <w:tcW w:w="1272" w:type="dxa"/>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34FD9E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52A489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3019DB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381BE3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r>
      <w:tr w14:paraId="764984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1" w:hRule="atLeast"/>
        </w:trPr>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263817F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一、一般公共预算财政拨款</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3F9F17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6154B276">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3,941.89</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585824A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一、一般公共服务支出</w:t>
            </w:r>
          </w:p>
        </w:tc>
        <w:tc>
          <w:tcPr>
            <w:tcW w:w="577" w:type="dxa"/>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304C9D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1272" w:type="dxa"/>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07F52FD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3,941.89</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30011FB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3,941.89</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57F18983">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318A5AE8">
            <w:pPr>
              <w:jc w:val="right"/>
              <w:rPr>
                <w:rFonts w:hint="eastAsia" w:ascii="宋体" w:hAnsi="宋体" w:eastAsia="宋体" w:cs="宋体"/>
                <w:i w:val="0"/>
                <w:iCs w:val="0"/>
                <w:color w:val="000000"/>
                <w:sz w:val="22"/>
                <w:szCs w:val="22"/>
                <w:u w:val="none"/>
              </w:rPr>
            </w:pPr>
          </w:p>
        </w:tc>
      </w:tr>
      <w:tr w14:paraId="71A763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1" w:hRule="atLeast"/>
        </w:trPr>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14310C4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二、政府性基金预算财政拨款</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4726C4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4D31C2D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336ACDD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二、外交支出</w:t>
            </w:r>
          </w:p>
        </w:tc>
        <w:tc>
          <w:tcPr>
            <w:tcW w:w="577" w:type="dxa"/>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4DEAF8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1272" w:type="dxa"/>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3D27562F">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5BB58337">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4199CF3F">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6C78CFBF">
            <w:pPr>
              <w:jc w:val="right"/>
              <w:rPr>
                <w:rFonts w:hint="eastAsia" w:ascii="宋体" w:hAnsi="宋体" w:eastAsia="宋体" w:cs="宋体"/>
                <w:i w:val="0"/>
                <w:iCs w:val="0"/>
                <w:color w:val="000000"/>
                <w:sz w:val="22"/>
                <w:szCs w:val="22"/>
                <w:u w:val="none"/>
              </w:rPr>
            </w:pPr>
          </w:p>
        </w:tc>
      </w:tr>
      <w:tr w14:paraId="19077B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1" w:hRule="atLeast"/>
        </w:trPr>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1E3FB2C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三、国有资本经营预算财政拨款</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778BFB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7CD67998">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6A70D7D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三、国防支出</w:t>
            </w:r>
          </w:p>
        </w:tc>
        <w:tc>
          <w:tcPr>
            <w:tcW w:w="577" w:type="dxa"/>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47B089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1272" w:type="dxa"/>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590B2484">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28F2344B">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5148FB0D">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666531D0">
            <w:pPr>
              <w:jc w:val="right"/>
              <w:rPr>
                <w:rFonts w:hint="eastAsia" w:ascii="宋体" w:hAnsi="宋体" w:eastAsia="宋体" w:cs="宋体"/>
                <w:i w:val="0"/>
                <w:iCs w:val="0"/>
                <w:color w:val="000000"/>
                <w:sz w:val="22"/>
                <w:szCs w:val="22"/>
                <w:u w:val="none"/>
              </w:rPr>
            </w:pPr>
          </w:p>
        </w:tc>
      </w:tr>
      <w:tr w14:paraId="097690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1" w:hRule="atLeast"/>
        </w:trPr>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0DAB4102">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34922B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09404E3C">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532B2C8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四、公共安全支出</w:t>
            </w:r>
          </w:p>
        </w:tc>
        <w:tc>
          <w:tcPr>
            <w:tcW w:w="577" w:type="dxa"/>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3FCED1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1272" w:type="dxa"/>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25DD27EE">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5A4105D2">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1E87B9C8">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3E46957C">
            <w:pPr>
              <w:jc w:val="right"/>
              <w:rPr>
                <w:rFonts w:hint="eastAsia" w:ascii="宋体" w:hAnsi="宋体" w:eastAsia="宋体" w:cs="宋体"/>
                <w:i w:val="0"/>
                <w:iCs w:val="0"/>
                <w:color w:val="000000"/>
                <w:sz w:val="22"/>
                <w:szCs w:val="22"/>
                <w:u w:val="none"/>
              </w:rPr>
            </w:pPr>
          </w:p>
        </w:tc>
      </w:tr>
      <w:tr w14:paraId="12624E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1" w:hRule="atLeast"/>
        </w:trPr>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4579F504">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730B87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122AAD4C">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7C524F3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五、教育支出</w:t>
            </w:r>
          </w:p>
        </w:tc>
        <w:tc>
          <w:tcPr>
            <w:tcW w:w="577" w:type="dxa"/>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11F6A9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1272" w:type="dxa"/>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626C7DCD">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3937.69</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620F63B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3937.69</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13A076E2">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11E55955">
            <w:pPr>
              <w:jc w:val="right"/>
              <w:rPr>
                <w:rFonts w:hint="eastAsia" w:ascii="宋体" w:hAnsi="宋体" w:eastAsia="宋体" w:cs="宋体"/>
                <w:i w:val="0"/>
                <w:iCs w:val="0"/>
                <w:color w:val="000000"/>
                <w:sz w:val="22"/>
                <w:szCs w:val="22"/>
                <w:u w:val="none"/>
              </w:rPr>
            </w:pPr>
          </w:p>
        </w:tc>
      </w:tr>
      <w:tr w14:paraId="441D73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1" w:hRule="atLeast"/>
        </w:trPr>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7E2C4B10">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460275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2AD54247">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561D0AC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六、科学技术支出</w:t>
            </w:r>
          </w:p>
        </w:tc>
        <w:tc>
          <w:tcPr>
            <w:tcW w:w="577" w:type="dxa"/>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73F096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1272" w:type="dxa"/>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2629DE87">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280315B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4DB1120F">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324CE62D">
            <w:pPr>
              <w:jc w:val="right"/>
              <w:rPr>
                <w:rFonts w:hint="eastAsia" w:ascii="宋体" w:hAnsi="宋体" w:eastAsia="宋体" w:cs="宋体"/>
                <w:i w:val="0"/>
                <w:iCs w:val="0"/>
                <w:color w:val="000000"/>
                <w:sz w:val="22"/>
                <w:szCs w:val="22"/>
                <w:u w:val="none"/>
              </w:rPr>
            </w:pPr>
          </w:p>
        </w:tc>
      </w:tr>
      <w:tr w14:paraId="3AA3B2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1" w:hRule="atLeast"/>
        </w:trPr>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759AD0ED">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1C9386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274B9033">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1562D3E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七、文化旅游体育与传媒支出</w:t>
            </w:r>
          </w:p>
        </w:tc>
        <w:tc>
          <w:tcPr>
            <w:tcW w:w="577" w:type="dxa"/>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0C5C9B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1272" w:type="dxa"/>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6BCEA5E8">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0C9F4B5E">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4B101D63">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0E8D68BE">
            <w:pPr>
              <w:jc w:val="right"/>
              <w:rPr>
                <w:rFonts w:hint="eastAsia" w:ascii="宋体" w:hAnsi="宋体" w:eastAsia="宋体" w:cs="宋体"/>
                <w:i w:val="0"/>
                <w:iCs w:val="0"/>
                <w:color w:val="000000"/>
                <w:sz w:val="22"/>
                <w:szCs w:val="22"/>
                <w:u w:val="none"/>
              </w:rPr>
            </w:pPr>
          </w:p>
        </w:tc>
      </w:tr>
      <w:tr w14:paraId="05ADBE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1" w:hRule="atLeast"/>
        </w:trPr>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1C1EA2EA">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756176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553E31F6">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1CDD217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八、社会保障和就业支出</w:t>
            </w:r>
          </w:p>
        </w:tc>
        <w:tc>
          <w:tcPr>
            <w:tcW w:w="577" w:type="dxa"/>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779147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1272" w:type="dxa"/>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14C714D4">
            <w:pPr>
              <w:jc w:val="right"/>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4.20</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08A802B0">
            <w:pPr>
              <w:jc w:val="righ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4.20</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58A8A6AC">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597368D3">
            <w:pPr>
              <w:jc w:val="right"/>
              <w:rPr>
                <w:rFonts w:hint="eastAsia" w:ascii="宋体" w:hAnsi="宋体" w:eastAsia="宋体" w:cs="宋体"/>
                <w:i w:val="0"/>
                <w:iCs w:val="0"/>
                <w:color w:val="000000"/>
                <w:sz w:val="22"/>
                <w:szCs w:val="22"/>
                <w:u w:val="none"/>
              </w:rPr>
            </w:pPr>
          </w:p>
        </w:tc>
      </w:tr>
      <w:tr w14:paraId="4A28F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1" w:hRule="atLeast"/>
        </w:trPr>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4AC418F1">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4A61EF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7C372682">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086D172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九、卫生健康支出</w:t>
            </w:r>
          </w:p>
        </w:tc>
        <w:tc>
          <w:tcPr>
            <w:tcW w:w="577" w:type="dxa"/>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715956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1272" w:type="dxa"/>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0161F937">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21F97514">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174C8D48">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61235FC2">
            <w:pPr>
              <w:jc w:val="right"/>
              <w:rPr>
                <w:rFonts w:hint="eastAsia" w:ascii="宋体" w:hAnsi="宋体" w:eastAsia="宋体" w:cs="宋体"/>
                <w:i w:val="0"/>
                <w:iCs w:val="0"/>
                <w:color w:val="000000"/>
                <w:sz w:val="22"/>
                <w:szCs w:val="22"/>
                <w:u w:val="none"/>
              </w:rPr>
            </w:pPr>
          </w:p>
        </w:tc>
      </w:tr>
      <w:tr w14:paraId="2CA991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1" w:hRule="atLeast"/>
        </w:trPr>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14C77A72">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711F2A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784C1AE3">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763CF2A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十、节能环保支出</w:t>
            </w:r>
          </w:p>
        </w:tc>
        <w:tc>
          <w:tcPr>
            <w:tcW w:w="577" w:type="dxa"/>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27C54C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1272" w:type="dxa"/>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617A3F71">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1D07D02A">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17AE061A">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1A23DB38">
            <w:pPr>
              <w:jc w:val="right"/>
              <w:rPr>
                <w:rFonts w:hint="eastAsia" w:ascii="宋体" w:hAnsi="宋体" w:eastAsia="宋体" w:cs="宋体"/>
                <w:i w:val="0"/>
                <w:iCs w:val="0"/>
                <w:color w:val="000000"/>
                <w:sz w:val="22"/>
                <w:szCs w:val="22"/>
                <w:u w:val="none"/>
              </w:rPr>
            </w:pPr>
          </w:p>
        </w:tc>
      </w:tr>
      <w:tr w14:paraId="204AAC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1" w:hRule="atLeast"/>
        </w:trPr>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6566A8CC">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0DDEBA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532FD393">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0337648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十一、城乡社区支出</w:t>
            </w:r>
          </w:p>
        </w:tc>
        <w:tc>
          <w:tcPr>
            <w:tcW w:w="577" w:type="dxa"/>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131A38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1272" w:type="dxa"/>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02D9A2DE">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48F7002F">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03883592">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4BDB8E4D">
            <w:pPr>
              <w:jc w:val="right"/>
              <w:rPr>
                <w:rFonts w:hint="eastAsia" w:ascii="宋体" w:hAnsi="宋体" w:eastAsia="宋体" w:cs="宋体"/>
                <w:i w:val="0"/>
                <w:iCs w:val="0"/>
                <w:color w:val="000000"/>
                <w:sz w:val="22"/>
                <w:szCs w:val="22"/>
                <w:u w:val="none"/>
              </w:rPr>
            </w:pPr>
          </w:p>
        </w:tc>
      </w:tr>
      <w:tr w14:paraId="5BB5EC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1" w:hRule="atLeast"/>
        </w:trPr>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373F3DA4">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7C85AA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5859BED3">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2A89E57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十二、农林水支出</w:t>
            </w:r>
          </w:p>
        </w:tc>
        <w:tc>
          <w:tcPr>
            <w:tcW w:w="577" w:type="dxa"/>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3D28B2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1272" w:type="dxa"/>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1DFDE304">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35DD8DD4">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7E0F7A0C">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3D206E2E">
            <w:pPr>
              <w:jc w:val="right"/>
              <w:rPr>
                <w:rFonts w:hint="eastAsia" w:ascii="宋体" w:hAnsi="宋体" w:eastAsia="宋体" w:cs="宋体"/>
                <w:i w:val="0"/>
                <w:iCs w:val="0"/>
                <w:color w:val="000000"/>
                <w:sz w:val="22"/>
                <w:szCs w:val="22"/>
                <w:u w:val="none"/>
              </w:rPr>
            </w:pPr>
          </w:p>
        </w:tc>
      </w:tr>
      <w:tr w14:paraId="4C6C83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1" w:hRule="atLeast"/>
        </w:trPr>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38DA172B">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30FE58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45A60460">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4547721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十三、交通运输支出</w:t>
            </w:r>
          </w:p>
        </w:tc>
        <w:tc>
          <w:tcPr>
            <w:tcW w:w="577" w:type="dxa"/>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34DECC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1272" w:type="dxa"/>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735D0385">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60FFFBF1">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386998E2">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0E33EBFC">
            <w:pPr>
              <w:jc w:val="right"/>
              <w:rPr>
                <w:rFonts w:hint="eastAsia" w:ascii="宋体" w:hAnsi="宋体" w:eastAsia="宋体" w:cs="宋体"/>
                <w:i w:val="0"/>
                <w:iCs w:val="0"/>
                <w:color w:val="000000"/>
                <w:sz w:val="22"/>
                <w:szCs w:val="22"/>
                <w:u w:val="none"/>
              </w:rPr>
            </w:pPr>
          </w:p>
        </w:tc>
      </w:tr>
      <w:tr w14:paraId="183052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1" w:hRule="atLeast"/>
        </w:trPr>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6B97F1EE">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7D5BC4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41C6FCFE">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1F6B40B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十四、资源勘探工业信息等支出</w:t>
            </w:r>
          </w:p>
        </w:tc>
        <w:tc>
          <w:tcPr>
            <w:tcW w:w="577" w:type="dxa"/>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20F22C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1272" w:type="dxa"/>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54136DD8">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1F2EC233">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020E35FB">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5AA6B34F">
            <w:pPr>
              <w:jc w:val="right"/>
              <w:rPr>
                <w:rFonts w:hint="eastAsia" w:ascii="宋体" w:hAnsi="宋体" w:eastAsia="宋体" w:cs="宋体"/>
                <w:i w:val="0"/>
                <w:iCs w:val="0"/>
                <w:color w:val="000000"/>
                <w:sz w:val="22"/>
                <w:szCs w:val="22"/>
                <w:u w:val="none"/>
              </w:rPr>
            </w:pPr>
          </w:p>
        </w:tc>
      </w:tr>
      <w:tr w14:paraId="15606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1" w:hRule="atLeast"/>
        </w:trPr>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1F16F411">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2146D8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3A847C67">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1D1A1A7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十五、商业服务业等支出</w:t>
            </w:r>
          </w:p>
        </w:tc>
        <w:tc>
          <w:tcPr>
            <w:tcW w:w="577" w:type="dxa"/>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24D490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1272" w:type="dxa"/>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233F752D">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3EBA3D19">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335C65BB">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73BD4FD3">
            <w:pPr>
              <w:jc w:val="right"/>
              <w:rPr>
                <w:rFonts w:hint="eastAsia" w:ascii="宋体" w:hAnsi="宋体" w:eastAsia="宋体" w:cs="宋体"/>
                <w:i w:val="0"/>
                <w:iCs w:val="0"/>
                <w:color w:val="000000"/>
                <w:sz w:val="22"/>
                <w:szCs w:val="22"/>
                <w:u w:val="none"/>
              </w:rPr>
            </w:pPr>
          </w:p>
        </w:tc>
      </w:tr>
      <w:tr w14:paraId="306073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1" w:hRule="atLeast"/>
        </w:trPr>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43ABA78F">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16096B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7DFADE4F">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031C106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十六、金融支出</w:t>
            </w:r>
          </w:p>
        </w:tc>
        <w:tc>
          <w:tcPr>
            <w:tcW w:w="577" w:type="dxa"/>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67480B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1272" w:type="dxa"/>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2082304E">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08988BFD">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68116FD2">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7B314C6D">
            <w:pPr>
              <w:jc w:val="right"/>
              <w:rPr>
                <w:rFonts w:hint="eastAsia" w:ascii="宋体" w:hAnsi="宋体" w:eastAsia="宋体" w:cs="宋体"/>
                <w:i w:val="0"/>
                <w:iCs w:val="0"/>
                <w:color w:val="000000"/>
                <w:sz w:val="22"/>
                <w:szCs w:val="22"/>
                <w:u w:val="none"/>
              </w:rPr>
            </w:pPr>
          </w:p>
        </w:tc>
      </w:tr>
      <w:tr w14:paraId="0EFC9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1" w:hRule="atLeast"/>
        </w:trPr>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0B22BF6F">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79F89D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3104EB8A">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5CC21D1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十七、援助其他地区支出</w:t>
            </w:r>
          </w:p>
        </w:tc>
        <w:tc>
          <w:tcPr>
            <w:tcW w:w="577" w:type="dxa"/>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5D89E3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1272" w:type="dxa"/>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3CECC199">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72A29D3D">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22447123">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3A9CC6D0">
            <w:pPr>
              <w:jc w:val="right"/>
              <w:rPr>
                <w:rFonts w:hint="eastAsia" w:ascii="宋体" w:hAnsi="宋体" w:eastAsia="宋体" w:cs="宋体"/>
                <w:i w:val="0"/>
                <w:iCs w:val="0"/>
                <w:color w:val="000000"/>
                <w:sz w:val="22"/>
                <w:szCs w:val="22"/>
                <w:u w:val="none"/>
              </w:rPr>
            </w:pPr>
          </w:p>
        </w:tc>
      </w:tr>
      <w:tr w14:paraId="700FFF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1" w:hRule="atLeast"/>
        </w:trPr>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7C082536">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3E9CFE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5E273A17">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643D7BC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十八、自然资源海洋气象等支出</w:t>
            </w:r>
          </w:p>
        </w:tc>
        <w:tc>
          <w:tcPr>
            <w:tcW w:w="577" w:type="dxa"/>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43F6D6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1272" w:type="dxa"/>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2E5D8633">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72231978">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371E030C">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694A5C1D">
            <w:pPr>
              <w:jc w:val="right"/>
              <w:rPr>
                <w:rFonts w:hint="eastAsia" w:ascii="宋体" w:hAnsi="宋体" w:eastAsia="宋体" w:cs="宋体"/>
                <w:i w:val="0"/>
                <w:iCs w:val="0"/>
                <w:color w:val="000000"/>
                <w:sz w:val="22"/>
                <w:szCs w:val="22"/>
                <w:u w:val="none"/>
              </w:rPr>
            </w:pPr>
          </w:p>
        </w:tc>
      </w:tr>
      <w:tr w14:paraId="4CEF71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1" w:hRule="atLeast"/>
        </w:trPr>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007C8BC9">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42F14D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7AEFDE50">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58C3B89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十九、住房保障支出</w:t>
            </w:r>
          </w:p>
        </w:tc>
        <w:tc>
          <w:tcPr>
            <w:tcW w:w="577" w:type="dxa"/>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22D08A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1272" w:type="dxa"/>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0DD001C3">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5A107B62">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667331F7">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6DF1AE6A">
            <w:pPr>
              <w:jc w:val="right"/>
              <w:rPr>
                <w:rFonts w:hint="eastAsia" w:ascii="宋体" w:hAnsi="宋体" w:eastAsia="宋体" w:cs="宋体"/>
                <w:i w:val="0"/>
                <w:iCs w:val="0"/>
                <w:color w:val="000000"/>
                <w:sz w:val="22"/>
                <w:szCs w:val="22"/>
                <w:u w:val="none"/>
              </w:rPr>
            </w:pPr>
          </w:p>
        </w:tc>
      </w:tr>
      <w:tr w14:paraId="0E7448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1" w:hRule="atLeast"/>
        </w:trPr>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40C6AB22">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049C42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11E080D6">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68EA1CD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二十、粮油物资储备支出</w:t>
            </w:r>
          </w:p>
        </w:tc>
        <w:tc>
          <w:tcPr>
            <w:tcW w:w="577" w:type="dxa"/>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5976F6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1272" w:type="dxa"/>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0FC9CB95">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4654B3B2">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20DC4DAF">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0152CEA2">
            <w:pPr>
              <w:jc w:val="right"/>
              <w:rPr>
                <w:rFonts w:hint="eastAsia" w:ascii="宋体" w:hAnsi="宋体" w:eastAsia="宋体" w:cs="宋体"/>
                <w:i w:val="0"/>
                <w:iCs w:val="0"/>
                <w:color w:val="000000"/>
                <w:sz w:val="22"/>
                <w:szCs w:val="22"/>
                <w:u w:val="none"/>
              </w:rPr>
            </w:pPr>
          </w:p>
        </w:tc>
      </w:tr>
      <w:tr w14:paraId="0B25DE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1" w:hRule="atLeast"/>
        </w:trPr>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5B48A6D2">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3334D2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02596E77">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3FFD49A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二十一、国有资本经营预算支出</w:t>
            </w:r>
          </w:p>
        </w:tc>
        <w:tc>
          <w:tcPr>
            <w:tcW w:w="577" w:type="dxa"/>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42A075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1272" w:type="dxa"/>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7532AEE5">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1ACB0FC7">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03E8490B">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12A239E9">
            <w:pPr>
              <w:jc w:val="right"/>
              <w:rPr>
                <w:rFonts w:hint="eastAsia" w:ascii="宋体" w:hAnsi="宋体" w:eastAsia="宋体" w:cs="宋体"/>
                <w:i w:val="0"/>
                <w:iCs w:val="0"/>
                <w:color w:val="000000"/>
                <w:sz w:val="22"/>
                <w:szCs w:val="22"/>
                <w:u w:val="none"/>
              </w:rPr>
            </w:pPr>
          </w:p>
        </w:tc>
      </w:tr>
      <w:tr w14:paraId="5161C4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1" w:hRule="atLeast"/>
        </w:trPr>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6CB6AFAD">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2F627A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4DDE23B1">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5405917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二十二、灾害防治及应急管理支出</w:t>
            </w:r>
          </w:p>
        </w:tc>
        <w:tc>
          <w:tcPr>
            <w:tcW w:w="577" w:type="dxa"/>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35F356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1272" w:type="dxa"/>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725C36ED">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09B25CD6">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44492718">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586AF659">
            <w:pPr>
              <w:jc w:val="right"/>
              <w:rPr>
                <w:rFonts w:hint="eastAsia" w:ascii="宋体" w:hAnsi="宋体" w:eastAsia="宋体" w:cs="宋体"/>
                <w:i w:val="0"/>
                <w:iCs w:val="0"/>
                <w:color w:val="000000"/>
                <w:sz w:val="22"/>
                <w:szCs w:val="22"/>
                <w:u w:val="none"/>
              </w:rPr>
            </w:pPr>
          </w:p>
        </w:tc>
      </w:tr>
      <w:tr w14:paraId="2E22BD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1" w:hRule="atLeast"/>
        </w:trPr>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6434CFA9">
            <w:pPr>
              <w:jc w:val="lef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08BD12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7A83FFF8">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678CB24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二十三、其他支出</w:t>
            </w:r>
          </w:p>
        </w:tc>
        <w:tc>
          <w:tcPr>
            <w:tcW w:w="577" w:type="dxa"/>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749FC3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1272" w:type="dxa"/>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131026B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598346FA">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11E2FD8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59A218CE">
            <w:pPr>
              <w:jc w:val="right"/>
              <w:rPr>
                <w:rFonts w:hint="eastAsia" w:ascii="宋体" w:hAnsi="宋体" w:eastAsia="宋体" w:cs="宋体"/>
                <w:i w:val="0"/>
                <w:iCs w:val="0"/>
                <w:color w:val="000000"/>
                <w:sz w:val="22"/>
                <w:szCs w:val="22"/>
                <w:u w:val="none"/>
              </w:rPr>
            </w:pPr>
          </w:p>
        </w:tc>
      </w:tr>
      <w:tr w14:paraId="5F9C16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1" w:hRule="atLeast"/>
        </w:trPr>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662D2FE3">
            <w:pPr>
              <w:jc w:val="center"/>
              <w:rPr>
                <w:rFonts w:hint="eastAsia" w:ascii="宋体" w:hAnsi="宋体" w:eastAsia="宋体" w:cs="宋体"/>
                <w:b/>
                <w:bCs/>
                <w:i w:val="0"/>
                <w:iCs w:val="0"/>
                <w:color w:val="0000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76CF75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1C7F4564">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26A1FDD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二十四、债务还本支出</w:t>
            </w:r>
          </w:p>
        </w:tc>
        <w:tc>
          <w:tcPr>
            <w:tcW w:w="577" w:type="dxa"/>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1AD9C5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1272" w:type="dxa"/>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2C1E5F20">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171300AD">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6E6C5350">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4F55488F">
            <w:pPr>
              <w:jc w:val="right"/>
              <w:rPr>
                <w:rFonts w:hint="eastAsia" w:ascii="宋体" w:hAnsi="宋体" w:eastAsia="宋体" w:cs="宋体"/>
                <w:i w:val="0"/>
                <w:iCs w:val="0"/>
                <w:color w:val="000000"/>
                <w:sz w:val="22"/>
                <w:szCs w:val="22"/>
                <w:u w:val="none"/>
              </w:rPr>
            </w:pPr>
          </w:p>
        </w:tc>
      </w:tr>
      <w:tr w14:paraId="48F945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1" w:hRule="atLeast"/>
        </w:trPr>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78648E01">
            <w:pPr>
              <w:jc w:val="left"/>
              <w:rPr>
                <w:rFonts w:hint="eastAsia" w:ascii="宋体" w:hAnsi="宋体" w:eastAsia="宋体" w:cs="宋体"/>
                <w:i w:val="0"/>
                <w:iCs w:val="0"/>
                <w:color w:val="0000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24873C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609C3418">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2CAD50D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二十五、债务付息支出</w:t>
            </w:r>
          </w:p>
        </w:tc>
        <w:tc>
          <w:tcPr>
            <w:tcW w:w="577" w:type="dxa"/>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104682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1272" w:type="dxa"/>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1A6FD1AE">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4063076F">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0D64FF7F">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6B3F4A9A">
            <w:pPr>
              <w:jc w:val="right"/>
              <w:rPr>
                <w:rFonts w:hint="eastAsia" w:ascii="宋体" w:hAnsi="宋体" w:eastAsia="宋体" w:cs="宋体"/>
                <w:i w:val="0"/>
                <w:iCs w:val="0"/>
                <w:color w:val="000000"/>
                <w:sz w:val="22"/>
                <w:szCs w:val="22"/>
                <w:u w:val="none"/>
              </w:rPr>
            </w:pPr>
          </w:p>
        </w:tc>
      </w:tr>
      <w:tr w14:paraId="4E02FD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1" w:hRule="atLeast"/>
        </w:trPr>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3187A844">
            <w:pPr>
              <w:jc w:val="left"/>
              <w:rPr>
                <w:rFonts w:hint="eastAsia" w:ascii="宋体" w:hAnsi="宋体" w:eastAsia="宋体" w:cs="宋体"/>
                <w:i w:val="0"/>
                <w:iCs w:val="0"/>
                <w:color w:val="0000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582400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69A3DBCB">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12EFE4A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二十六、抗疫特别国债安排的支出</w:t>
            </w:r>
          </w:p>
        </w:tc>
        <w:tc>
          <w:tcPr>
            <w:tcW w:w="577" w:type="dxa"/>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270667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1272" w:type="dxa"/>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05C17FC9">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092BC7FF">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4BF22F59">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617B1715">
            <w:pPr>
              <w:jc w:val="right"/>
              <w:rPr>
                <w:rFonts w:hint="eastAsia" w:ascii="宋体" w:hAnsi="宋体" w:eastAsia="宋体" w:cs="宋体"/>
                <w:i w:val="0"/>
                <w:iCs w:val="0"/>
                <w:color w:val="000000"/>
                <w:sz w:val="22"/>
                <w:szCs w:val="22"/>
                <w:u w:val="none"/>
              </w:rPr>
            </w:pPr>
          </w:p>
        </w:tc>
      </w:tr>
      <w:tr w14:paraId="55FFAD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1" w:hRule="atLeast"/>
        </w:trPr>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33C1AD68">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本年收入合计</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6D2014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217218B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3,941.89</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746844B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本年支出合计</w:t>
            </w:r>
          </w:p>
        </w:tc>
        <w:tc>
          <w:tcPr>
            <w:tcW w:w="577" w:type="dxa"/>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3F3577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1272" w:type="dxa"/>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40280F8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3,941.89</w:t>
            </w:r>
          </w:p>
        </w:tc>
        <w:tc>
          <w:tcPr>
            <w:tcW w:w="1529" w:type="dxa"/>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62BB1AE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3,941.89</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54EF432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2413E418">
            <w:pPr>
              <w:jc w:val="right"/>
              <w:rPr>
                <w:rFonts w:hint="eastAsia" w:ascii="宋体" w:hAnsi="宋体" w:eastAsia="宋体" w:cs="宋体"/>
                <w:i w:val="0"/>
                <w:iCs w:val="0"/>
                <w:color w:val="000000"/>
                <w:sz w:val="22"/>
                <w:szCs w:val="22"/>
                <w:u w:val="none"/>
              </w:rPr>
            </w:pPr>
          </w:p>
        </w:tc>
      </w:tr>
      <w:tr w14:paraId="4BA56C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1" w:hRule="atLeast"/>
        </w:trPr>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2A60445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年初财政拨款结转和结余</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2EA263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7BD7243B">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429D228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年末财政拨款结转和结余</w:t>
            </w:r>
          </w:p>
        </w:tc>
        <w:tc>
          <w:tcPr>
            <w:tcW w:w="577" w:type="dxa"/>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462D1D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272" w:type="dxa"/>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0CF6F5B9">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47F30476">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70922654">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028AD6A0">
            <w:pPr>
              <w:jc w:val="right"/>
              <w:rPr>
                <w:rFonts w:hint="eastAsia" w:ascii="宋体" w:hAnsi="宋体" w:eastAsia="宋体" w:cs="宋体"/>
                <w:i w:val="0"/>
                <w:iCs w:val="0"/>
                <w:color w:val="000000"/>
                <w:sz w:val="22"/>
                <w:szCs w:val="22"/>
                <w:u w:val="none"/>
              </w:rPr>
            </w:pPr>
          </w:p>
        </w:tc>
      </w:tr>
      <w:tr w14:paraId="04D0D5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1" w:hRule="atLeast"/>
        </w:trPr>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2E82A16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一般公共预算财政拨款</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77484C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365BC418">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68E5AF84">
            <w:pPr>
              <w:jc w:val="left"/>
              <w:rPr>
                <w:rFonts w:hint="eastAsia" w:ascii="宋体" w:hAnsi="宋体" w:eastAsia="宋体" w:cs="宋体"/>
                <w:i w:val="0"/>
                <w:iCs w:val="0"/>
                <w:color w:val="000000"/>
                <w:sz w:val="22"/>
                <w:szCs w:val="22"/>
                <w:u w:val="none"/>
              </w:rPr>
            </w:pPr>
          </w:p>
        </w:tc>
        <w:tc>
          <w:tcPr>
            <w:tcW w:w="577" w:type="dxa"/>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7C8AB9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1272" w:type="dxa"/>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0F8609BD">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3DCFBFEE">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4AB5F448">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783CEF62">
            <w:pPr>
              <w:jc w:val="right"/>
              <w:rPr>
                <w:rFonts w:hint="eastAsia" w:ascii="宋体" w:hAnsi="宋体" w:eastAsia="宋体" w:cs="宋体"/>
                <w:i w:val="0"/>
                <w:iCs w:val="0"/>
                <w:color w:val="000000"/>
                <w:sz w:val="22"/>
                <w:szCs w:val="22"/>
                <w:u w:val="none"/>
              </w:rPr>
            </w:pPr>
          </w:p>
        </w:tc>
      </w:tr>
      <w:tr w14:paraId="41089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1" w:hRule="atLeast"/>
        </w:trPr>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275ECEC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政府性基金预算财政拨款</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504D42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765E31CA">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3778D823">
            <w:pPr>
              <w:jc w:val="left"/>
              <w:rPr>
                <w:rFonts w:hint="eastAsia" w:ascii="宋体" w:hAnsi="宋体" w:eastAsia="宋体" w:cs="宋体"/>
                <w:i w:val="0"/>
                <w:iCs w:val="0"/>
                <w:color w:val="000000"/>
                <w:sz w:val="22"/>
                <w:szCs w:val="22"/>
                <w:u w:val="none"/>
              </w:rPr>
            </w:pPr>
          </w:p>
        </w:tc>
        <w:tc>
          <w:tcPr>
            <w:tcW w:w="577" w:type="dxa"/>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7BC03C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1272" w:type="dxa"/>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1E3A3E1D">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42913887">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09B82836">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1F97CB43">
            <w:pPr>
              <w:jc w:val="right"/>
              <w:rPr>
                <w:rFonts w:hint="eastAsia" w:ascii="宋体" w:hAnsi="宋体" w:eastAsia="宋体" w:cs="宋体"/>
                <w:i w:val="0"/>
                <w:iCs w:val="0"/>
                <w:color w:val="000000"/>
                <w:sz w:val="22"/>
                <w:szCs w:val="22"/>
                <w:u w:val="none"/>
              </w:rPr>
            </w:pPr>
          </w:p>
        </w:tc>
      </w:tr>
      <w:tr w14:paraId="1CDC69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1" w:hRule="atLeast"/>
        </w:trPr>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0323E27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国有资本经营预算财政拨款</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0AF6B9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2D103F4B">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1FE551C9">
            <w:pPr>
              <w:jc w:val="left"/>
              <w:rPr>
                <w:rFonts w:hint="eastAsia" w:ascii="宋体" w:hAnsi="宋体" w:eastAsia="宋体" w:cs="宋体"/>
                <w:i w:val="0"/>
                <w:iCs w:val="0"/>
                <w:color w:val="000000"/>
                <w:sz w:val="22"/>
                <w:szCs w:val="22"/>
                <w:u w:val="none"/>
              </w:rPr>
            </w:pPr>
          </w:p>
        </w:tc>
        <w:tc>
          <w:tcPr>
            <w:tcW w:w="577" w:type="dxa"/>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5C837B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w:t>
            </w:r>
          </w:p>
        </w:tc>
        <w:tc>
          <w:tcPr>
            <w:tcW w:w="1272" w:type="dxa"/>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0CE3682B">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2D5ECC22">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2853B802">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0BC0A1C4">
            <w:pPr>
              <w:jc w:val="right"/>
              <w:rPr>
                <w:rFonts w:hint="eastAsia" w:ascii="宋体" w:hAnsi="宋体" w:eastAsia="宋体" w:cs="宋体"/>
                <w:i w:val="0"/>
                <w:iCs w:val="0"/>
                <w:color w:val="000000"/>
                <w:sz w:val="22"/>
                <w:szCs w:val="22"/>
                <w:u w:val="none"/>
              </w:rPr>
            </w:pPr>
          </w:p>
        </w:tc>
      </w:tr>
      <w:tr w14:paraId="36D150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trPr>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10DF82B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6908F2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7B77444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3,941.89</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504EB9E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总计</w:t>
            </w:r>
          </w:p>
        </w:tc>
        <w:tc>
          <w:tcPr>
            <w:tcW w:w="577" w:type="dxa"/>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30327D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w:t>
            </w:r>
          </w:p>
        </w:tc>
        <w:tc>
          <w:tcPr>
            <w:tcW w:w="1272" w:type="dxa"/>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222025B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3,941.89</w:t>
            </w:r>
          </w:p>
        </w:tc>
        <w:tc>
          <w:tcPr>
            <w:tcW w:w="1529" w:type="dxa"/>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3576F08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3,941.89</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4A0C564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112D8D6F">
            <w:pPr>
              <w:jc w:val="right"/>
              <w:rPr>
                <w:rFonts w:hint="eastAsia" w:ascii="宋体" w:hAnsi="宋体" w:eastAsia="宋体" w:cs="宋体"/>
                <w:i w:val="0"/>
                <w:iCs w:val="0"/>
                <w:color w:val="000000"/>
                <w:sz w:val="22"/>
                <w:szCs w:val="22"/>
                <w:u w:val="none"/>
              </w:rPr>
            </w:pPr>
          </w:p>
        </w:tc>
      </w:tr>
    </w:tbl>
    <w:p w14:paraId="62D13A2B">
      <w:pPr>
        <w:pStyle w:val="2"/>
        <w:jc w:val="left"/>
        <w:rPr>
          <w:rFonts w:ascii="Times New Roman" w:hAnsi="Times New Roman" w:eastAsia="仿宋_GB2312" w:cs="Times New Roman"/>
          <w:color w:val="000000"/>
          <w:sz w:val="20"/>
          <w:szCs w:val="20"/>
        </w:rPr>
      </w:pPr>
    </w:p>
    <w:p w14:paraId="406171F9">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55A4182B">
      <w:pPr>
        <w:widowControl/>
        <w:jc w:val="center"/>
        <w:rPr>
          <w:rFonts w:ascii="Times New Roman" w:hAnsi="Times New Roman" w:eastAsia="方正小标宋_GBK" w:cs="Times New Roman"/>
          <w:kern w:val="0"/>
          <w:sz w:val="36"/>
          <w:szCs w:val="36"/>
        </w:rPr>
      </w:pPr>
    </w:p>
    <w:p w14:paraId="07C37EDC">
      <w:pPr>
        <w:widowControl/>
        <w:spacing w:afterLines="50"/>
        <w:jc w:val="center"/>
        <w:textAlignment w:val="center"/>
        <w:rPr>
          <w:rFonts w:ascii="Times New Roman" w:hAnsi="Times New Roman" w:eastAsia="黑体" w:cs="Times New Roman"/>
          <w:color w:val="000000"/>
          <w:kern w:val="0"/>
          <w:sz w:val="36"/>
          <w:szCs w:val="36"/>
        </w:rPr>
      </w:pPr>
    </w:p>
    <w:p w14:paraId="0004A039">
      <w:pPr>
        <w:widowControl/>
        <w:spacing w:afterLines="50"/>
        <w:jc w:val="center"/>
        <w:textAlignment w:val="center"/>
        <w:rPr>
          <w:rFonts w:ascii="Times New Roman" w:hAnsi="Times New Roman" w:eastAsia="黑体" w:cs="Times New Roman"/>
          <w:color w:val="000000"/>
          <w:kern w:val="0"/>
          <w:sz w:val="36"/>
          <w:szCs w:val="36"/>
        </w:rPr>
      </w:pPr>
    </w:p>
    <w:p w14:paraId="321976D7">
      <w:pPr>
        <w:widowControl/>
        <w:spacing w:afterLines="50"/>
        <w:jc w:val="center"/>
        <w:textAlignment w:val="center"/>
        <w:rPr>
          <w:rFonts w:ascii="Times New Roman" w:hAnsi="Times New Roman" w:eastAsia="黑体" w:cs="Times New Roman"/>
          <w:color w:val="000000"/>
          <w:kern w:val="0"/>
          <w:sz w:val="36"/>
          <w:szCs w:val="36"/>
        </w:rPr>
      </w:pPr>
    </w:p>
    <w:p w14:paraId="2B0C3791">
      <w:pPr>
        <w:widowControl/>
        <w:spacing w:afterLines="50"/>
        <w:jc w:val="center"/>
        <w:textAlignment w:val="center"/>
        <w:rPr>
          <w:rFonts w:ascii="Times New Roman" w:hAnsi="Times New Roman" w:eastAsia="黑体" w:cs="Times New Roman"/>
          <w:color w:val="000000"/>
          <w:kern w:val="0"/>
          <w:sz w:val="36"/>
          <w:szCs w:val="36"/>
        </w:rPr>
      </w:pPr>
    </w:p>
    <w:p w14:paraId="734DF95E">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一般公共预算财政拨款支出决算表</w:t>
      </w:r>
      <w:bookmarkEnd w:id="1"/>
    </w:p>
    <w:p w14:paraId="18301948">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公开0</w:t>
      </w:r>
      <w:r>
        <w:rPr>
          <w:rFonts w:hint="eastAsia" w:ascii="Times New Roman" w:hAnsi="Times New Roman" w:eastAsia="仿宋_GB2312" w:cs="Times New Roman"/>
          <w:color w:val="000000"/>
          <w:sz w:val="20"/>
          <w:szCs w:val="20"/>
          <w:lang w:val="en-US" w:eastAsia="zh-CN"/>
        </w:rPr>
        <w:t>5</w:t>
      </w:r>
      <w:r>
        <w:rPr>
          <w:rFonts w:ascii="Times New Roman" w:hAnsi="Times New Roman" w:eastAsia="仿宋_GB2312" w:cs="Times New Roman"/>
          <w:color w:val="000000"/>
          <w:sz w:val="20"/>
          <w:szCs w:val="20"/>
        </w:rPr>
        <w:t>表</w:t>
      </w:r>
    </w:p>
    <w:p w14:paraId="078899EF">
      <w:pPr>
        <w:pStyle w:val="2"/>
        <w:ind w:left="0" w:leftChars="0" w:firstLine="0" w:firstLineChars="0"/>
        <w:jc w:val="lef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kern w:val="0"/>
          <w:sz w:val="20"/>
          <w:szCs w:val="20"/>
          <w:lang w:val="en-US" w:eastAsia="zh-CN"/>
        </w:rPr>
        <w:t>益阳市赫山区世通学校</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hint="eastAsia" w:ascii="Times New Roman" w:hAnsi="Times New Roman" w:eastAsia="仿宋_GB2312" w:cs="Times New Roman"/>
          <w:lang w:val="en-US" w:eastAsia="zh-CN"/>
        </w:rPr>
        <w:t xml:space="preserve">                                                                      </w:t>
      </w:r>
      <w:r>
        <w:rPr>
          <w:rFonts w:ascii="Times New Roman" w:hAnsi="Times New Roman" w:eastAsia="仿宋_GB2312" w:cs="Times New Roman"/>
          <w:color w:val="000000"/>
          <w:sz w:val="20"/>
          <w:szCs w:val="20"/>
        </w:rPr>
        <w:t>单位：万元</w:t>
      </w:r>
    </w:p>
    <w:tbl>
      <w:tblPr>
        <w:tblStyle w:val="10"/>
        <w:tblW w:w="1409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96"/>
        <w:gridCol w:w="4748"/>
        <w:gridCol w:w="2718"/>
        <w:gridCol w:w="2718"/>
        <w:gridCol w:w="2719"/>
      </w:tblGrid>
      <w:tr w14:paraId="02B336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84" w:hRule="atLeast"/>
        </w:trPr>
        <w:tc>
          <w:tcPr>
            <w:tcW w:w="5944" w:type="dxa"/>
            <w:gridSpan w:val="2"/>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58FF58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8155" w:type="dxa"/>
            <w:gridSpan w:val="3"/>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096789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w:t>
            </w:r>
          </w:p>
        </w:tc>
      </w:tr>
      <w:tr w14:paraId="61E63A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trPr>
        <w:tc>
          <w:tcPr>
            <w:tcW w:w="1196" w:type="dxa"/>
            <w:vMerge w:val="restart"/>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01B025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2C23FE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2718" w:type="dxa"/>
            <w:vMerge w:val="restart"/>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7BFB84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2718" w:type="dxa"/>
            <w:vMerge w:val="restart"/>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519997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2719" w:type="dxa"/>
            <w:vMerge w:val="restart"/>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618EE7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r>
      <w:tr w14:paraId="3718E9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4" w:hRule="atLeast"/>
        </w:trPr>
        <w:tc>
          <w:tcPr>
            <w:tcW w:w="1196" w:type="dxa"/>
            <w:vMerge w:val="continue"/>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34F82A4B">
            <w:pPr>
              <w:jc w:val="center"/>
              <w:rPr>
                <w:rFonts w:hint="eastAsia" w:ascii="宋体" w:hAnsi="宋体" w:eastAsia="宋体" w:cs="宋体"/>
                <w:i w:val="0"/>
                <w:iCs w:val="0"/>
                <w:color w:val="0000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5E2A4DAC">
            <w:pPr>
              <w:jc w:val="center"/>
              <w:rPr>
                <w:rFonts w:hint="eastAsia" w:ascii="宋体" w:hAnsi="宋体" w:eastAsia="宋体" w:cs="宋体"/>
                <w:i w:val="0"/>
                <w:iCs w:val="0"/>
                <w:color w:val="000000"/>
                <w:sz w:val="22"/>
                <w:szCs w:val="22"/>
                <w:u w:val="none"/>
              </w:rPr>
            </w:pPr>
          </w:p>
        </w:tc>
        <w:tc>
          <w:tcPr>
            <w:tcW w:w="2718" w:type="dxa"/>
            <w:vMerge w:val="continue"/>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213A9EF8">
            <w:pPr>
              <w:jc w:val="center"/>
              <w:rPr>
                <w:rFonts w:hint="eastAsia" w:ascii="宋体" w:hAnsi="宋体" w:eastAsia="宋体" w:cs="宋体"/>
                <w:i w:val="0"/>
                <w:iCs w:val="0"/>
                <w:color w:val="000000"/>
                <w:sz w:val="22"/>
                <w:szCs w:val="22"/>
                <w:u w:val="none"/>
              </w:rPr>
            </w:pPr>
          </w:p>
        </w:tc>
        <w:tc>
          <w:tcPr>
            <w:tcW w:w="2718" w:type="dxa"/>
            <w:vMerge w:val="continue"/>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7581DB15">
            <w:pPr>
              <w:jc w:val="center"/>
              <w:rPr>
                <w:rFonts w:hint="eastAsia" w:ascii="宋体" w:hAnsi="宋体" w:eastAsia="宋体" w:cs="宋体"/>
                <w:i w:val="0"/>
                <w:iCs w:val="0"/>
                <w:color w:val="000000"/>
                <w:sz w:val="22"/>
                <w:szCs w:val="22"/>
                <w:u w:val="none"/>
              </w:rPr>
            </w:pPr>
          </w:p>
        </w:tc>
        <w:tc>
          <w:tcPr>
            <w:tcW w:w="2719" w:type="dxa"/>
            <w:vMerge w:val="continue"/>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01AA913B">
            <w:pPr>
              <w:jc w:val="center"/>
              <w:rPr>
                <w:rFonts w:hint="eastAsia" w:ascii="宋体" w:hAnsi="宋体" w:eastAsia="宋体" w:cs="宋体"/>
                <w:i w:val="0"/>
                <w:iCs w:val="0"/>
                <w:color w:val="000000"/>
                <w:sz w:val="22"/>
                <w:szCs w:val="22"/>
                <w:u w:val="none"/>
              </w:rPr>
            </w:pPr>
          </w:p>
        </w:tc>
      </w:tr>
      <w:tr w14:paraId="02E7A2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trPr>
        <w:tc>
          <w:tcPr>
            <w:tcW w:w="1196" w:type="dxa"/>
            <w:vMerge w:val="continue"/>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217D406D">
            <w:pPr>
              <w:jc w:val="center"/>
              <w:rPr>
                <w:rFonts w:hint="eastAsia" w:ascii="宋体" w:hAnsi="宋体" w:eastAsia="宋体" w:cs="宋体"/>
                <w:i w:val="0"/>
                <w:iCs w:val="0"/>
                <w:color w:val="0000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3BA89484">
            <w:pPr>
              <w:jc w:val="center"/>
              <w:rPr>
                <w:rFonts w:hint="eastAsia" w:ascii="宋体" w:hAnsi="宋体" w:eastAsia="宋体" w:cs="宋体"/>
                <w:i w:val="0"/>
                <w:iCs w:val="0"/>
                <w:color w:val="000000"/>
                <w:sz w:val="22"/>
                <w:szCs w:val="22"/>
                <w:u w:val="none"/>
              </w:rPr>
            </w:pPr>
          </w:p>
        </w:tc>
        <w:tc>
          <w:tcPr>
            <w:tcW w:w="2718" w:type="dxa"/>
            <w:vMerge w:val="continue"/>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7EE6A2BE">
            <w:pPr>
              <w:jc w:val="center"/>
              <w:rPr>
                <w:rFonts w:hint="eastAsia" w:ascii="宋体" w:hAnsi="宋体" w:eastAsia="宋体" w:cs="宋体"/>
                <w:i w:val="0"/>
                <w:iCs w:val="0"/>
                <w:color w:val="000000"/>
                <w:sz w:val="22"/>
                <w:szCs w:val="22"/>
                <w:u w:val="none"/>
              </w:rPr>
            </w:pPr>
          </w:p>
        </w:tc>
        <w:tc>
          <w:tcPr>
            <w:tcW w:w="2718" w:type="dxa"/>
            <w:vMerge w:val="continue"/>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05FF7CDB">
            <w:pPr>
              <w:jc w:val="center"/>
              <w:rPr>
                <w:rFonts w:hint="eastAsia" w:ascii="宋体" w:hAnsi="宋体" w:eastAsia="宋体" w:cs="宋体"/>
                <w:i w:val="0"/>
                <w:iCs w:val="0"/>
                <w:color w:val="000000"/>
                <w:sz w:val="22"/>
                <w:szCs w:val="22"/>
                <w:u w:val="none"/>
              </w:rPr>
            </w:pPr>
          </w:p>
        </w:tc>
        <w:tc>
          <w:tcPr>
            <w:tcW w:w="2719" w:type="dxa"/>
            <w:vMerge w:val="continue"/>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194801F3">
            <w:pPr>
              <w:jc w:val="center"/>
              <w:rPr>
                <w:rFonts w:hint="eastAsia" w:ascii="宋体" w:hAnsi="宋体" w:eastAsia="宋体" w:cs="宋体"/>
                <w:i w:val="0"/>
                <w:iCs w:val="0"/>
                <w:color w:val="000000"/>
                <w:sz w:val="22"/>
                <w:szCs w:val="22"/>
                <w:u w:val="none"/>
              </w:rPr>
            </w:pPr>
          </w:p>
        </w:tc>
      </w:tr>
      <w:tr w14:paraId="6A2C95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4" w:hRule="atLeast"/>
        </w:trPr>
        <w:tc>
          <w:tcPr>
            <w:tcW w:w="0" w:type="auto"/>
            <w:gridSpan w:val="2"/>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2BB15A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158123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60D53B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2B0DE2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r>
      <w:tr w14:paraId="67C1B1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4" w:hRule="atLeast"/>
        </w:trPr>
        <w:tc>
          <w:tcPr>
            <w:tcW w:w="0" w:type="auto"/>
            <w:gridSpan w:val="2"/>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3494F6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3E10B722">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highlight w:val="none"/>
                <w:u w:val="none"/>
                <w:shd w:val="clear" w:color="auto" w:fill="auto"/>
                <w:lang w:val="en-US" w:eastAsia="zh-CN" w:bidi="ar"/>
              </w:rPr>
              <w:t>4794.19</w:t>
            </w:r>
          </w:p>
        </w:tc>
        <w:tc>
          <w:tcPr>
            <w:tcW w:w="2718" w:type="dxa"/>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5C8D98E8">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highlight w:val="none"/>
                <w:u w:val="none"/>
                <w:shd w:val="clear" w:color="auto" w:fill="auto"/>
                <w:lang w:val="en-US" w:eastAsia="zh-CN" w:bidi="ar"/>
              </w:rPr>
              <w:t>4708.36</w:t>
            </w:r>
          </w:p>
        </w:tc>
        <w:tc>
          <w:tcPr>
            <w:tcW w:w="2719" w:type="dxa"/>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24AA357A">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85.83</w:t>
            </w:r>
          </w:p>
        </w:tc>
      </w:tr>
      <w:tr w14:paraId="5AF9E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9" w:hRule="atLeast"/>
        </w:trPr>
        <w:tc>
          <w:tcPr>
            <w:tcW w:w="1196" w:type="dxa"/>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4919004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2019999</w:t>
            </w:r>
          </w:p>
        </w:tc>
        <w:tc>
          <w:tcPr>
            <w:tcW w:w="4748" w:type="dxa"/>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5169382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2718" w:type="dxa"/>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6307316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p>
        </w:tc>
        <w:tc>
          <w:tcPr>
            <w:tcW w:w="2718" w:type="dxa"/>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40E2F06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p>
        </w:tc>
        <w:tc>
          <w:tcPr>
            <w:tcW w:w="2719" w:type="dxa"/>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4711D2A8">
            <w:pPr>
              <w:jc w:val="right"/>
              <w:rPr>
                <w:rFonts w:hint="eastAsia" w:ascii="宋体" w:hAnsi="宋体" w:eastAsia="宋体" w:cs="宋体"/>
                <w:i w:val="0"/>
                <w:iCs w:val="0"/>
                <w:color w:val="000000"/>
                <w:sz w:val="22"/>
                <w:szCs w:val="22"/>
                <w:u w:val="none"/>
              </w:rPr>
            </w:pPr>
          </w:p>
        </w:tc>
      </w:tr>
      <w:tr w14:paraId="65C40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4" w:hRule="atLeast"/>
        </w:trPr>
        <w:tc>
          <w:tcPr>
            <w:tcW w:w="1196"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28AB18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2050201</w:t>
            </w:r>
          </w:p>
        </w:tc>
        <w:tc>
          <w:tcPr>
            <w:tcW w:w="474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E9330A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学前教育</w:t>
            </w:r>
          </w:p>
        </w:tc>
        <w:tc>
          <w:tcPr>
            <w:tcW w:w="271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C0C421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27.73</w:t>
            </w:r>
          </w:p>
        </w:tc>
        <w:tc>
          <w:tcPr>
            <w:tcW w:w="271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E06F30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27.73</w:t>
            </w:r>
          </w:p>
        </w:tc>
        <w:tc>
          <w:tcPr>
            <w:tcW w:w="271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31A4174">
            <w:pPr>
              <w:jc w:val="right"/>
              <w:rPr>
                <w:rFonts w:hint="eastAsia" w:ascii="宋体" w:hAnsi="宋体" w:eastAsia="宋体" w:cs="宋体"/>
                <w:i w:val="0"/>
                <w:iCs w:val="0"/>
                <w:color w:val="000000"/>
                <w:sz w:val="22"/>
                <w:szCs w:val="22"/>
                <w:u w:val="none"/>
              </w:rPr>
            </w:pPr>
          </w:p>
        </w:tc>
      </w:tr>
      <w:tr w14:paraId="193271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4" w:hRule="atLeast"/>
        </w:trPr>
        <w:tc>
          <w:tcPr>
            <w:tcW w:w="1196"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5AA1C3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2050202</w:t>
            </w:r>
          </w:p>
        </w:tc>
        <w:tc>
          <w:tcPr>
            <w:tcW w:w="474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5696FC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小学教育</w:t>
            </w:r>
          </w:p>
        </w:tc>
        <w:tc>
          <w:tcPr>
            <w:tcW w:w="271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2B3F06D">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670.70</w:t>
            </w:r>
          </w:p>
        </w:tc>
        <w:tc>
          <w:tcPr>
            <w:tcW w:w="271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0121C9B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670.70</w:t>
            </w:r>
          </w:p>
        </w:tc>
        <w:tc>
          <w:tcPr>
            <w:tcW w:w="271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EAD644C">
            <w:pPr>
              <w:jc w:val="right"/>
              <w:rPr>
                <w:rFonts w:hint="eastAsia" w:ascii="宋体" w:hAnsi="宋体" w:eastAsia="宋体" w:cs="宋体"/>
                <w:i w:val="0"/>
                <w:iCs w:val="0"/>
                <w:color w:val="000000"/>
                <w:sz w:val="22"/>
                <w:szCs w:val="22"/>
                <w:u w:val="none"/>
              </w:rPr>
            </w:pPr>
          </w:p>
        </w:tc>
      </w:tr>
      <w:tr w14:paraId="0FC9E0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4" w:hRule="atLeast"/>
        </w:trPr>
        <w:tc>
          <w:tcPr>
            <w:tcW w:w="1196"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F01E6C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2050203</w:t>
            </w:r>
          </w:p>
        </w:tc>
        <w:tc>
          <w:tcPr>
            <w:tcW w:w="474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1DB616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初中教育</w:t>
            </w:r>
          </w:p>
        </w:tc>
        <w:tc>
          <w:tcPr>
            <w:tcW w:w="271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FBEC20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212.49</w:t>
            </w:r>
          </w:p>
        </w:tc>
        <w:tc>
          <w:tcPr>
            <w:tcW w:w="271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803D62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212.49</w:t>
            </w:r>
          </w:p>
        </w:tc>
        <w:tc>
          <w:tcPr>
            <w:tcW w:w="271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90D9A19">
            <w:pPr>
              <w:jc w:val="right"/>
              <w:rPr>
                <w:rFonts w:hint="eastAsia" w:ascii="宋体" w:hAnsi="宋体" w:eastAsia="宋体" w:cs="宋体"/>
                <w:i w:val="0"/>
                <w:iCs w:val="0"/>
                <w:color w:val="000000"/>
                <w:sz w:val="22"/>
                <w:szCs w:val="22"/>
                <w:u w:val="none"/>
              </w:rPr>
            </w:pPr>
          </w:p>
        </w:tc>
      </w:tr>
      <w:tr w14:paraId="4D54D0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4" w:hRule="atLeast"/>
        </w:trPr>
        <w:tc>
          <w:tcPr>
            <w:tcW w:w="1196"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ACD65B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2050299</w:t>
            </w:r>
          </w:p>
        </w:tc>
        <w:tc>
          <w:tcPr>
            <w:tcW w:w="474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5839C2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其他普通教育支出</w:t>
            </w:r>
          </w:p>
        </w:tc>
        <w:tc>
          <w:tcPr>
            <w:tcW w:w="271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0481E8B">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3783.23</w:t>
            </w:r>
          </w:p>
        </w:tc>
        <w:tc>
          <w:tcPr>
            <w:tcW w:w="271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FA87C30">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3783.23</w:t>
            </w:r>
          </w:p>
        </w:tc>
        <w:tc>
          <w:tcPr>
            <w:tcW w:w="271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2CD56C5B">
            <w:pPr>
              <w:jc w:val="right"/>
              <w:rPr>
                <w:rFonts w:hint="eastAsia" w:ascii="宋体" w:hAnsi="宋体" w:eastAsia="宋体" w:cs="宋体"/>
                <w:i w:val="0"/>
                <w:iCs w:val="0"/>
                <w:color w:val="000000"/>
                <w:sz w:val="22"/>
                <w:szCs w:val="22"/>
                <w:u w:val="none"/>
              </w:rPr>
            </w:pPr>
          </w:p>
        </w:tc>
      </w:tr>
      <w:tr w14:paraId="1BD17C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4" w:hRule="atLeast"/>
        </w:trPr>
        <w:tc>
          <w:tcPr>
            <w:tcW w:w="1196"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644A96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2050999</w:t>
            </w:r>
          </w:p>
        </w:tc>
        <w:tc>
          <w:tcPr>
            <w:tcW w:w="474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0865DF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其他教育费附加安排的支出</w:t>
            </w:r>
          </w:p>
        </w:tc>
        <w:tc>
          <w:tcPr>
            <w:tcW w:w="271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69523AD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85.83</w:t>
            </w:r>
          </w:p>
        </w:tc>
        <w:tc>
          <w:tcPr>
            <w:tcW w:w="271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35AFE1AE">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p>
        </w:tc>
        <w:tc>
          <w:tcPr>
            <w:tcW w:w="271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7240AA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85.83</w:t>
            </w:r>
          </w:p>
        </w:tc>
      </w:tr>
      <w:tr w14:paraId="07A17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4" w:hRule="atLeast"/>
        </w:trPr>
        <w:tc>
          <w:tcPr>
            <w:tcW w:w="1196"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C6FF17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2059999</w:t>
            </w:r>
          </w:p>
        </w:tc>
        <w:tc>
          <w:tcPr>
            <w:tcW w:w="474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5D4A33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其他教育支出</w:t>
            </w:r>
          </w:p>
        </w:tc>
        <w:tc>
          <w:tcPr>
            <w:tcW w:w="271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47B137B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c>
          <w:tcPr>
            <w:tcW w:w="271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820A2D8">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10.00</w:t>
            </w:r>
          </w:p>
        </w:tc>
        <w:tc>
          <w:tcPr>
            <w:tcW w:w="271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7BC8B0DC">
            <w:pPr>
              <w:jc w:val="right"/>
              <w:rPr>
                <w:rFonts w:hint="eastAsia" w:ascii="宋体" w:hAnsi="宋体" w:eastAsia="宋体" w:cs="宋体"/>
                <w:i w:val="0"/>
                <w:iCs w:val="0"/>
                <w:color w:val="000000"/>
                <w:sz w:val="22"/>
                <w:szCs w:val="22"/>
                <w:u w:val="none"/>
              </w:rPr>
            </w:pPr>
          </w:p>
        </w:tc>
      </w:tr>
      <w:tr w14:paraId="2EACDD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6" w:hRule="atLeast"/>
        </w:trPr>
        <w:tc>
          <w:tcPr>
            <w:tcW w:w="1196"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CF69F0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2080116</w:t>
            </w:r>
          </w:p>
        </w:tc>
        <w:tc>
          <w:tcPr>
            <w:tcW w:w="474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A2A2CE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引进人才费用</w:t>
            </w:r>
          </w:p>
        </w:tc>
        <w:tc>
          <w:tcPr>
            <w:tcW w:w="271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2859AE2">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4.20</w:t>
            </w:r>
          </w:p>
        </w:tc>
        <w:tc>
          <w:tcPr>
            <w:tcW w:w="2718"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51E968A5">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4.20</w:t>
            </w:r>
          </w:p>
        </w:tc>
        <w:tc>
          <w:tcPr>
            <w:tcW w:w="2719" w:type="dxa"/>
            <w:tcBorders>
              <w:top w:val="single" w:color="D4D4D4" w:sz="4" w:space="0"/>
              <w:left w:val="single" w:color="D4D4D4" w:sz="4" w:space="0"/>
              <w:bottom w:val="single" w:color="D4D4D4" w:sz="4" w:space="0"/>
              <w:right w:val="single" w:color="D4D4D4" w:sz="4" w:space="0"/>
            </w:tcBorders>
            <w:shd w:val="clear" w:color="auto" w:fill="FFFFFF"/>
            <w:noWrap/>
            <w:vAlign w:val="center"/>
          </w:tcPr>
          <w:p w14:paraId="1402A3CE">
            <w:pPr>
              <w:jc w:val="right"/>
              <w:rPr>
                <w:rFonts w:hint="eastAsia" w:ascii="宋体" w:hAnsi="宋体" w:eastAsia="宋体" w:cs="宋体"/>
                <w:i w:val="0"/>
                <w:iCs w:val="0"/>
                <w:color w:val="000000"/>
                <w:sz w:val="22"/>
                <w:szCs w:val="22"/>
                <w:u w:val="none"/>
              </w:rPr>
            </w:pPr>
          </w:p>
        </w:tc>
      </w:tr>
    </w:tbl>
    <w:p w14:paraId="2D74F52E">
      <w:pPr>
        <w:pStyle w:val="2"/>
        <w:jc w:val="left"/>
        <w:rPr>
          <w:rFonts w:ascii="Times New Roman" w:hAnsi="Times New Roman" w:eastAsia="仿宋_GB2312" w:cs="Times New Roman"/>
          <w:color w:val="000000"/>
          <w:sz w:val="20"/>
          <w:szCs w:val="20"/>
        </w:rPr>
      </w:pPr>
    </w:p>
    <w:p w14:paraId="6DAD9D61">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6B77337D">
      <w:pPr>
        <w:widowControl/>
        <w:jc w:val="left"/>
        <w:rPr>
          <w:rFonts w:ascii="Times New Roman" w:hAnsi="Times New Roman" w:eastAsia="仿宋_GB2312" w:cs="Times New Roman"/>
          <w:bCs/>
          <w:kern w:val="0"/>
          <w:szCs w:val="21"/>
        </w:rPr>
      </w:pPr>
    </w:p>
    <w:p w14:paraId="2CFC33F2">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3FEE8F9C">
      <w:pPr>
        <w:widowControl/>
        <w:spacing w:after="120"/>
        <w:jc w:val="center"/>
        <w:textAlignment w:val="center"/>
        <w:rPr>
          <w:rFonts w:ascii="Times New Roman" w:hAnsi="Times New Roman" w:eastAsia="黑体" w:cs="Times New Roman"/>
          <w:color w:val="000000"/>
          <w:kern w:val="0"/>
          <w:sz w:val="36"/>
          <w:szCs w:val="36"/>
        </w:rPr>
      </w:pPr>
      <w:bookmarkStart w:id="2" w:name="RANGE!A1:I34"/>
      <w:r>
        <w:rPr>
          <w:rFonts w:ascii="Times New Roman" w:hAnsi="Times New Roman" w:eastAsia="黑体" w:cs="Times New Roman"/>
          <w:color w:val="000000"/>
          <w:kern w:val="0"/>
          <w:sz w:val="36"/>
          <w:szCs w:val="36"/>
        </w:rPr>
        <w:t>一般公共预算财政拨款基本支出决算明细表</w:t>
      </w:r>
      <w:bookmarkEnd w:id="2"/>
    </w:p>
    <w:p w14:paraId="28FF3F0C">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公开06表</w:t>
      </w:r>
    </w:p>
    <w:p w14:paraId="6A92789A">
      <w:pPr>
        <w:widowControl/>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kern w:val="0"/>
          <w:sz w:val="20"/>
          <w:szCs w:val="20"/>
          <w:lang w:val="en-US" w:eastAsia="zh-CN"/>
        </w:rPr>
        <w:t xml:space="preserve">益阳市赫山区世通学校                                                                                                      </w:t>
      </w:r>
      <w:r>
        <w:rPr>
          <w:rFonts w:ascii="Times New Roman" w:hAnsi="Times New Roman" w:eastAsia="仿宋_GB2312" w:cs="Times New Roman"/>
          <w:color w:val="000000"/>
          <w:kern w:val="0"/>
          <w:szCs w:val="21"/>
        </w:rPr>
        <w:t>单位：万元</w:t>
      </w:r>
    </w:p>
    <w:tbl>
      <w:tblPr>
        <w:tblStyle w:val="10"/>
        <w:tblW w:w="1469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31"/>
        <w:gridCol w:w="3267"/>
        <w:gridCol w:w="1036"/>
        <w:gridCol w:w="731"/>
        <w:gridCol w:w="2252"/>
        <w:gridCol w:w="832"/>
        <w:gridCol w:w="731"/>
        <w:gridCol w:w="4078"/>
        <w:gridCol w:w="1041"/>
      </w:tblGrid>
      <w:tr w14:paraId="6243CB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5034" w:type="dxa"/>
            <w:gridSpan w:val="3"/>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45C9FC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人员经费</w:t>
            </w:r>
          </w:p>
        </w:tc>
        <w:tc>
          <w:tcPr>
            <w:tcW w:w="9665" w:type="dxa"/>
            <w:gridSpan w:val="6"/>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0EBDC5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公用经费</w:t>
            </w:r>
          </w:p>
        </w:tc>
      </w:tr>
      <w:tr w14:paraId="6C8408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731" w:type="dxa"/>
            <w:vMerge w:val="restart"/>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1F0278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科目代码</w:t>
            </w:r>
          </w:p>
        </w:tc>
        <w:tc>
          <w:tcPr>
            <w:tcW w:w="3267" w:type="dxa"/>
            <w:vMerge w:val="restart"/>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37176D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科目名称</w:t>
            </w:r>
          </w:p>
        </w:tc>
        <w:tc>
          <w:tcPr>
            <w:tcW w:w="1036" w:type="dxa"/>
            <w:vMerge w:val="restart"/>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73DB8C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决算数</w:t>
            </w:r>
          </w:p>
        </w:tc>
        <w:tc>
          <w:tcPr>
            <w:tcW w:w="731" w:type="dxa"/>
            <w:vMerge w:val="restart"/>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5D88B3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科目代码</w:t>
            </w:r>
          </w:p>
        </w:tc>
        <w:tc>
          <w:tcPr>
            <w:tcW w:w="2252" w:type="dxa"/>
            <w:vMerge w:val="restart"/>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00B8FB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科目名称</w:t>
            </w:r>
          </w:p>
        </w:tc>
        <w:tc>
          <w:tcPr>
            <w:tcW w:w="832" w:type="dxa"/>
            <w:vMerge w:val="restart"/>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748622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决算数</w:t>
            </w:r>
          </w:p>
        </w:tc>
        <w:tc>
          <w:tcPr>
            <w:tcW w:w="731" w:type="dxa"/>
            <w:vMerge w:val="restart"/>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3B3FD4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科目代码</w:t>
            </w:r>
          </w:p>
        </w:tc>
        <w:tc>
          <w:tcPr>
            <w:tcW w:w="4078" w:type="dxa"/>
            <w:vMerge w:val="restart"/>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414EF9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科目名称</w:t>
            </w:r>
          </w:p>
        </w:tc>
        <w:tc>
          <w:tcPr>
            <w:tcW w:w="1041" w:type="dxa"/>
            <w:vMerge w:val="restart"/>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7184A9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决算数</w:t>
            </w:r>
          </w:p>
        </w:tc>
      </w:tr>
      <w:tr w14:paraId="45BDE8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731" w:type="dxa"/>
            <w:vMerge w:val="continue"/>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514F628F">
            <w:pPr>
              <w:jc w:val="center"/>
              <w:rPr>
                <w:rFonts w:hint="eastAsia" w:ascii="宋体" w:hAnsi="宋体" w:eastAsia="宋体" w:cs="宋体"/>
                <w:i w:val="0"/>
                <w:iCs w:val="0"/>
                <w:color w:val="000000"/>
                <w:sz w:val="20"/>
                <w:szCs w:val="20"/>
                <w:u w:val="none"/>
              </w:rPr>
            </w:pPr>
          </w:p>
        </w:tc>
        <w:tc>
          <w:tcPr>
            <w:tcW w:w="3267" w:type="dxa"/>
            <w:vMerge w:val="continue"/>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66FCBA13">
            <w:pPr>
              <w:jc w:val="center"/>
              <w:rPr>
                <w:rFonts w:hint="eastAsia" w:ascii="宋体" w:hAnsi="宋体" w:eastAsia="宋体" w:cs="宋体"/>
                <w:i w:val="0"/>
                <w:iCs w:val="0"/>
                <w:color w:val="000000"/>
                <w:sz w:val="20"/>
                <w:szCs w:val="20"/>
                <w:u w:val="none"/>
              </w:rPr>
            </w:pPr>
          </w:p>
        </w:tc>
        <w:tc>
          <w:tcPr>
            <w:tcW w:w="1036" w:type="dxa"/>
            <w:vMerge w:val="continue"/>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6FEBBB02">
            <w:pPr>
              <w:jc w:val="center"/>
              <w:rPr>
                <w:rFonts w:hint="eastAsia" w:ascii="宋体" w:hAnsi="宋体" w:eastAsia="宋体" w:cs="宋体"/>
                <w:i w:val="0"/>
                <w:iCs w:val="0"/>
                <w:color w:val="000000"/>
                <w:sz w:val="20"/>
                <w:szCs w:val="20"/>
                <w:u w:val="none"/>
              </w:rPr>
            </w:pPr>
          </w:p>
        </w:tc>
        <w:tc>
          <w:tcPr>
            <w:tcW w:w="731" w:type="dxa"/>
            <w:vMerge w:val="continue"/>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380C7AFB">
            <w:pPr>
              <w:jc w:val="center"/>
              <w:rPr>
                <w:rFonts w:hint="eastAsia" w:ascii="宋体" w:hAnsi="宋体" w:eastAsia="宋体" w:cs="宋体"/>
                <w:i w:val="0"/>
                <w:iCs w:val="0"/>
                <w:color w:val="000000"/>
                <w:sz w:val="20"/>
                <w:szCs w:val="20"/>
                <w:u w:val="none"/>
              </w:rPr>
            </w:pPr>
          </w:p>
        </w:tc>
        <w:tc>
          <w:tcPr>
            <w:tcW w:w="2252" w:type="dxa"/>
            <w:vMerge w:val="continue"/>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763A6A67">
            <w:pPr>
              <w:jc w:val="center"/>
              <w:rPr>
                <w:rFonts w:hint="eastAsia" w:ascii="宋体" w:hAnsi="宋体" w:eastAsia="宋体" w:cs="宋体"/>
                <w:i w:val="0"/>
                <w:iCs w:val="0"/>
                <w:color w:val="000000"/>
                <w:sz w:val="20"/>
                <w:szCs w:val="20"/>
                <w:u w:val="none"/>
              </w:rPr>
            </w:pPr>
          </w:p>
        </w:tc>
        <w:tc>
          <w:tcPr>
            <w:tcW w:w="832" w:type="dxa"/>
            <w:vMerge w:val="continue"/>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68630CBC">
            <w:pPr>
              <w:jc w:val="center"/>
              <w:rPr>
                <w:rFonts w:hint="eastAsia" w:ascii="宋体" w:hAnsi="宋体" w:eastAsia="宋体" w:cs="宋体"/>
                <w:i w:val="0"/>
                <w:iCs w:val="0"/>
                <w:color w:val="000000"/>
                <w:sz w:val="20"/>
                <w:szCs w:val="20"/>
                <w:u w:val="none"/>
              </w:rPr>
            </w:pPr>
          </w:p>
        </w:tc>
        <w:tc>
          <w:tcPr>
            <w:tcW w:w="731" w:type="dxa"/>
            <w:vMerge w:val="continue"/>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50C6CC1F">
            <w:pPr>
              <w:jc w:val="center"/>
              <w:rPr>
                <w:rFonts w:hint="eastAsia" w:ascii="宋体" w:hAnsi="宋体" w:eastAsia="宋体" w:cs="宋体"/>
                <w:i w:val="0"/>
                <w:iCs w:val="0"/>
                <w:color w:val="000000"/>
                <w:sz w:val="20"/>
                <w:szCs w:val="20"/>
                <w:u w:val="none"/>
              </w:rPr>
            </w:pPr>
          </w:p>
        </w:tc>
        <w:tc>
          <w:tcPr>
            <w:tcW w:w="4078" w:type="dxa"/>
            <w:vMerge w:val="continue"/>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7B2ED350">
            <w:pPr>
              <w:jc w:val="center"/>
              <w:rPr>
                <w:rFonts w:hint="eastAsia" w:ascii="宋体" w:hAnsi="宋体" w:eastAsia="宋体" w:cs="宋体"/>
                <w:i w:val="0"/>
                <w:iCs w:val="0"/>
                <w:color w:val="000000"/>
                <w:sz w:val="20"/>
                <w:szCs w:val="20"/>
                <w:u w:val="none"/>
              </w:rPr>
            </w:pPr>
          </w:p>
        </w:tc>
        <w:tc>
          <w:tcPr>
            <w:tcW w:w="1041" w:type="dxa"/>
            <w:vMerge w:val="continue"/>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5308910E">
            <w:pPr>
              <w:jc w:val="center"/>
              <w:rPr>
                <w:rFonts w:hint="eastAsia" w:ascii="宋体" w:hAnsi="宋体" w:eastAsia="宋体" w:cs="宋体"/>
                <w:i w:val="0"/>
                <w:iCs w:val="0"/>
                <w:color w:val="000000"/>
                <w:sz w:val="20"/>
                <w:szCs w:val="20"/>
                <w:u w:val="none"/>
              </w:rPr>
            </w:pPr>
          </w:p>
        </w:tc>
      </w:tr>
      <w:tr w14:paraId="3B3B2A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4" w:hRule="atLeast"/>
        </w:trPr>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03694C0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1A7F119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工资福利支出</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792257A5">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3270.38</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6F3BA03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1AC4110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商品和服务支出</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3A5E2E9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805.43</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52D45C5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307</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31B7F04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债务利息及费用支出</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07ACC0C3">
            <w:pPr>
              <w:jc w:val="right"/>
              <w:rPr>
                <w:rFonts w:hint="eastAsia" w:ascii="宋体" w:hAnsi="宋体" w:eastAsia="宋体" w:cs="宋体"/>
                <w:i w:val="0"/>
                <w:iCs w:val="0"/>
                <w:color w:val="000000"/>
                <w:sz w:val="20"/>
                <w:szCs w:val="20"/>
                <w:u w:val="none"/>
              </w:rPr>
            </w:pPr>
          </w:p>
        </w:tc>
      </w:tr>
      <w:tr w14:paraId="572A97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4" w:hRule="atLeast"/>
        </w:trPr>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2AE8789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30101</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0ABE183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基本工资</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3E2AF21B">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2031.60</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6730087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30201</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31B45E8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办公费</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2C115F75">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255.80</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09A33AF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30701</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00DE76E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国内债务付息</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748AC6A2">
            <w:pPr>
              <w:jc w:val="right"/>
              <w:rPr>
                <w:rFonts w:hint="eastAsia" w:ascii="宋体" w:hAnsi="宋体" w:eastAsia="宋体" w:cs="宋体"/>
                <w:i w:val="0"/>
                <w:iCs w:val="0"/>
                <w:color w:val="000000"/>
                <w:sz w:val="20"/>
                <w:szCs w:val="20"/>
                <w:u w:val="none"/>
              </w:rPr>
            </w:pPr>
          </w:p>
        </w:tc>
      </w:tr>
      <w:tr w14:paraId="1EA52F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4" w:hRule="atLeast"/>
        </w:trPr>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1ED7AFD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30102</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55E273D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津贴补贴</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295E7020">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9.12</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684CC43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30202</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528012F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印刷费</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6ECBA85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156.00</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22B32CB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30702</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7BDFC91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国外债务付息</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7A1470FE">
            <w:pPr>
              <w:jc w:val="right"/>
              <w:rPr>
                <w:rFonts w:hint="eastAsia" w:ascii="宋体" w:hAnsi="宋体" w:eastAsia="宋体" w:cs="宋体"/>
                <w:i w:val="0"/>
                <w:iCs w:val="0"/>
                <w:color w:val="000000"/>
                <w:sz w:val="20"/>
                <w:szCs w:val="20"/>
                <w:u w:val="none"/>
              </w:rPr>
            </w:pPr>
          </w:p>
        </w:tc>
      </w:tr>
      <w:tr w14:paraId="3451C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4" w:hRule="atLeast"/>
        </w:trPr>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1B0F484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30103</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3D75849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奖金</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09AF32B4">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130.97</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63F2888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30203</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3770DC7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咨询费</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3DAA8B01">
            <w:pPr>
              <w:jc w:val="right"/>
              <w:rPr>
                <w:rFonts w:hint="eastAsia" w:ascii="宋体" w:hAnsi="宋体" w:eastAsia="宋体" w:cs="宋体"/>
                <w:i w:val="0"/>
                <w:iCs w:val="0"/>
                <w:color w:val="0000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210A145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19CE8CB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资本性支出</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39164226">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322.52</w:t>
            </w:r>
          </w:p>
        </w:tc>
      </w:tr>
      <w:tr w14:paraId="0F1EA1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4" w:hRule="atLeast"/>
        </w:trPr>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591AD8A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30106</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358B89A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伙食补助费</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3A898F19">
            <w:pPr>
              <w:jc w:val="right"/>
              <w:rPr>
                <w:rFonts w:hint="eastAsia" w:ascii="宋体" w:hAnsi="宋体" w:eastAsia="宋体" w:cs="宋体"/>
                <w:i w:val="0"/>
                <w:iCs w:val="0"/>
                <w:color w:val="0000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353BBD7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30204</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5F40510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手续费</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31698B04">
            <w:pPr>
              <w:jc w:val="right"/>
              <w:rPr>
                <w:rFonts w:hint="eastAsia" w:ascii="宋体" w:hAnsi="宋体" w:eastAsia="宋体" w:cs="宋体"/>
                <w:i w:val="0"/>
                <w:iCs w:val="0"/>
                <w:color w:val="0000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796FF14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31001</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3154B6B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房屋建筑物购建</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03E63E31">
            <w:pPr>
              <w:jc w:val="right"/>
              <w:rPr>
                <w:rFonts w:hint="eastAsia" w:ascii="宋体" w:hAnsi="宋体" w:eastAsia="宋体" w:cs="宋体"/>
                <w:i w:val="0"/>
                <w:iCs w:val="0"/>
                <w:color w:val="000000"/>
                <w:sz w:val="20"/>
                <w:szCs w:val="20"/>
                <w:u w:val="none"/>
              </w:rPr>
            </w:pPr>
          </w:p>
        </w:tc>
      </w:tr>
      <w:tr w14:paraId="66ED5A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4" w:hRule="atLeast"/>
        </w:trPr>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187C5DE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30107</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0BFA929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绩效工资</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2C00840D">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427.45</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7243817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30205</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2F4BDD1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水费</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40C8875A">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45.00</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51425FF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31002</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11B34DD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办公设备购置</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6F0E17A0">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21.05</w:t>
            </w:r>
          </w:p>
        </w:tc>
      </w:tr>
      <w:tr w14:paraId="110B2F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4" w:hRule="atLeast"/>
        </w:trPr>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6F30719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30108</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7F2881C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机关事业单位基本养老保险缴费</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6C7E544A">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205.26</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78827DA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30206</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47D9739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电费</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55417580">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95.00</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20A0BBE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31003</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18482F9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专用设备购置</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77BB889D">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215.63</w:t>
            </w:r>
          </w:p>
        </w:tc>
      </w:tr>
      <w:tr w14:paraId="00A5FE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4" w:hRule="atLeast"/>
        </w:trPr>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66BF723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30109</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4C4147B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职业年金缴费</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447BECE8">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58.34</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0BED2E4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30207</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155FBEF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邮电费</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49479A2C">
            <w:pPr>
              <w:jc w:val="right"/>
              <w:rPr>
                <w:rFonts w:hint="eastAsia" w:ascii="宋体" w:hAnsi="宋体" w:eastAsia="宋体" w:cs="宋体"/>
                <w:i w:val="0"/>
                <w:iCs w:val="0"/>
                <w:color w:val="0000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5584509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31005</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63FBE0A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基础设施建设</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598B5BC2">
            <w:pPr>
              <w:jc w:val="right"/>
              <w:rPr>
                <w:rFonts w:hint="eastAsia" w:ascii="宋体" w:hAnsi="宋体" w:eastAsia="宋体" w:cs="宋体"/>
                <w:i w:val="0"/>
                <w:iCs w:val="0"/>
                <w:color w:val="000000"/>
                <w:sz w:val="20"/>
                <w:szCs w:val="20"/>
                <w:u w:val="none"/>
              </w:rPr>
            </w:pPr>
          </w:p>
        </w:tc>
      </w:tr>
      <w:tr w14:paraId="04B9AF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4" w:hRule="atLeast"/>
        </w:trPr>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35E1409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30110</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0C5C7B4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职工基本医疗保险缴费</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6C56E5A2">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132.35</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3D89F8D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30208</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64DEF89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取暖费</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71793782">
            <w:pPr>
              <w:jc w:val="right"/>
              <w:rPr>
                <w:rFonts w:hint="eastAsia" w:ascii="宋体" w:hAnsi="宋体" w:eastAsia="宋体" w:cs="宋体"/>
                <w:i w:val="0"/>
                <w:iCs w:val="0"/>
                <w:color w:val="0000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031CAFB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31006</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1041090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大型修缮</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09BC8FCC">
            <w:pPr>
              <w:jc w:val="right"/>
              <w:rPr>
                <w:rFonts w:hint="default"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85.83</w:t>
            </w:r>
          </w:p>
        </w:tc>
      </w:tr>
      <w:tr w14:paraId="38EBFF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4" w:hRule="atLeast"/>
        </w:trPr>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18EF38F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30111</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0B4D4B9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公务员医疗补助缴费</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46FBB906">
            <w:pPr>
              <w:jc w:val="right"/>
              <w:rPr>
                <w:rFonts w:hint="eastAsia" w:ascii="宋体" w:hAnsi="宋体" w:eastAsia="宋体" w:cs="宋体"/>
                <w:i w:val="0"/>
                <w:iCs w:val="0"/>
                <w:color w:val="0000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449D2D8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30209</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55748A1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物业管理费</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25850D2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92.00</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32F8528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31007</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5FCB256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信息网络及软件购置更新</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7F153E04">
            <w:pPr>
              <w:jc w:val="right"/>
              <w:rPr>
                <w:rFonts w:hint="eastAsia" w:ascii="宋体" w:hAnsi="宋体" w:eastAsia="宋体" w:cs="宋体"/>
                <w:i w:val="0"/>
                <w:iCs w:val="0"/>
                <w:color w:val="000000"/>
                <w:sz w:val="20"/>
                <w:szCs w:val="20"/>
                <w:u w:val="none"/>
              </w:rPr>
            </w:pPr>
          </w:p>
        </w:tc>
      </w:tr>
      <w:tr w14:paraId="276662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4" w:hRule="atLeast"/>
        </w:trPr>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588F994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30112</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4504FE2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其他社会保障缴费</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120BB14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0162FDC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30211</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52BC0E3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差旅费</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566B38F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40066A9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31008</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3E144DD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物资储备</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0DE1DCC7">
            <w:pPr>
              <w:jc w:val="right"/>
              <w:rPr>
                <w:rFonts w:hint="eastAsia" w:ascii="宋体" w:hAnsi="宋体" w:eastAsia="宋体" w:cs="宋体"/>
                <w:i w:val="0"/>
                <w:iCs w:val="0"/>
                <w:color w:val="000000"/>
                <w:sz w:val="20"/>
                <w:szCs w:val="20"/>
                <w:u w:val="none"/>
              </w:rPr>
            </w:pPr>
          </w:p>
        </w:tc>
      </w:tr>
      <w:tr w14:paraId="0F1CFC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0F441C9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30113</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1900DDD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住房公积金</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420AD982">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205.10</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566FA85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30212</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4430843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因公出国（境）费用</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7036F3E3">
            <w:pPr>
              <w:jc w:val="right"/>
              <w:rPr>
                <w:rFonts w:hint="eastAsia" w:ascii="宋体" w:hAnsi="宋体" w:eastAsia="宋体" w:cs="宋体"/>
                <w:i w:val="0"/>
                <w:iCs w:val="0"/>
                <w:color w:val="0000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4DD3F63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31009</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16B142D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土地补偿</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2F0CF7F8">
            <w:pPr>
              <w:jc w:val="right"/>
              <w:rPr>
                <w:rFonts w:hint="eastAsia" w:ascii="宋体" w:hAnsi="宋体" w:eastAsia="宋体" w:cs="宋体"/>
                <w:i w:val="0"/>
                <w:iCs w:val="0"/>
                <w:color w:val="000000"/>
                <w:sz w:val="20"/>
                <w:szCs w:val="20"/>
                <w:u w:val="none"/>
              </w:rPr>
            </w:pPr>
          </w:p>
        </w:tc>
      </w:tr>
      <w:tr w14:paraId="0E6058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4" w:hRule="atLeast"/>
        </w:trPr>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05EAB68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30114</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2893DF1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医疗费</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1656E0C2">
            <w:pPr>
              <w:jc w:val="right"/>
              <w:rPr>
                <w:rFonts w:hint="eastAsia" w:ascii="宋体" w:hAnsi="宋体" w:eastAsia="宋体" w:cs="宋体"/>
                <w:i w:val="0"/>
                <w:iCs w:val="0"/>
                <w:color w:val="0000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5620E3B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30213</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4EC92C8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维修（护）费</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477E3C6A">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22.77</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3D95F9E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31010</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0CA1D5C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安置补助</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284C6832">
            <w:pPr>
              <w:jc w:val="right"/>
              <w:rPr>
                <w:rFonts w:hint="eastAsia" w:ascii="宋体" w:hAnsi="宋体" w:eastAsia="宋体" w:cs="宋体"/>
                <w:i w:val="0"/>
                <w:iCs w:val="0"/>
                <w:color w:val="000000"/>
                <w:sz w:val="20"/>
                <w:szCs w:val="20"/>
                <w:u w:val="none"/>
              </w:rPr>
            </w:pPr>
          </w:p>
        </w:tc>
      </w:tr>
      <w:tr w14:paraId="3B603C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4" w:hRule="atLeast"/>
        </w:trPr>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0F5B1D9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30199</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34C51E2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其他工资福利支出</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45C2DEA3">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70.20</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6040884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30214</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7BCA17D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租赁费</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0741898A">
            <w:pPr>
              <w:jc w:val="right"/>
              <w:rPr>
                <w:rFonts w:hint="eastAsia" w:ascii="宋体" w:hAnsi="宋体" w:eastAsia="宋体" w:cs="宋体"/>
                <w:i w:val="0"/>
                <w:iCs w:val="0"/>
                <w:color w:val="0000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011CB46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31011</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3595916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地上附着物和青苗补偿</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66ADC75E">
            <w:pPr>
              <w:jc w:val="right"/>
              <w:rPr>
                <w:rFonts w:hint="eastAsia" w:ascii="宋体" w:hAnsi="宋体" w:eastAsia="宋体" w:cs="宋体"/>
                <w:i w:val="0"/>
                <w:iCs w:val="0"/>
                <w:color w:val="000000"/>
                <w:sz w:val="20"/>
                <w:szCs w:val="20"/>
                <w:u w:val="none"/>
              </w:rPr>
            </w:pPr>
          </w:p>
        </w:tc>
      </w:tr>
      <w:tr w14:paraId="6B0FA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4" w:hRule="atLeast"/>
        </w:trPr>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0CF5C72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6642EEE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对个人和家庭的补助</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5AEC8191">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20.04</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731EBF3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30215</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61EF158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会议费</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685FD23A">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56.70</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4856116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31012</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68581E9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拆迁补偿</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2812AA7E">
            <w:pPr>
              <w:jc w:val="right"/>
              <w:rPr>
                <w:rFonts w:hint="eastAsia" w:ascii="宋体" w:hAnsi="宋体" w:eastAsia="宋体" w:cs="宋体"/>
                <w:i w:val="0"/>
                <w:iCs w:val="0"/>
                <w:color w:val="000000"/>
                <w:sz w:val="20"/>
                <w:szCs w:val="20"/>
                <w:u w:val="none"/>
              </w:rPr>
            </w:pPr>
          </w:p>
        </w:tc>
      </w:tr>
      <w:tr w14:paraId="3F388F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4" w:hRule="atLeast"/>
        </w:trPr>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0889DB8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30301</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6DA2440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离休费</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5AE46ECB">
            <w:pPr>
              <w:jc w:val="right"/>
              <w:rPr>
                <w:rFonts w:hint="eastAsia" w:ascii="宋体" w:hAnsi="宋体" w:eastAsia="宋体" w:cs="宋体"/>
                <w:i w:val="0"/>
                <w:iCs w:val="0"/>
                <w:color w:val="0000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5B7FD93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30216</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6C2918D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培训费</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6F88B112">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65.04</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641B815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31013</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3C757E8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公务用车购置</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784D2D08">
            <w:pPr>
              <w:jc w:val="right"/>
              <w:rPr>
                <w:rFonts w:hint="eastAsia" w:ascii="宋体" w:hAnsi="宋体" w:eastAsia="宋体" w:cs="宋体"/>
                <w:i w:val="0"/>
                <w:iCs w:val="0"/>
                <w:color w:val="000000"/>
                <w:sz w:val="20"/>
                <w:szCs w:val="20"/>
                <w:u w:val="none"/>
              </w:rPr>
            </w:pPr>
          </w:p>
        </w:tc>
      </w:tr>
      <w:tr w14:paraId="68B962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4" w:hRule="atLeast"/>
        </w:trPr>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511E772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30302</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369E82A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退休费</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78481997">
            <w:pPr>
              <w:jc w:val="right"/>
              <w:rPr>
                <w:rFonts w:hint="eastAsia" w:ascii="宋体" w:hAnsi="宋体" w:eastAsia="宋体" w:cs="宋体"/>
                <w:i w:val="0"/>
                <w:iCs w:val="0"/>
                <w:color w:val="0000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0969A18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30217</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6D676CE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公务接待费</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0D52237F">
            <w:pPr>
              <w:jc w:val="right"/>
              <w:rPr>
                <w:rFonts w:hint="eastAsia" w:ascii="宋体" w:hAnsi="宋体" w:eastAsia="宋体" w:cs="宋体"/>
                <w:i w:val="0"/>
                <w:iCs w:val="0"/>
                <w:color w:val="0000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15F6B72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31019</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3C91D53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其他交通工具购置</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215CE135">
            <w:pPr>
              <w:jc w:val="right"/>
              <w:rPr>
                <w:rFonts w:hint="eastAsia" w:ascii="宋体" w:hAnsi="宋体" w:eastAsia="宋体" w:cs="宋体"/>
                <w:i w:val="0"/>
                <w:iCs w:val="0"/>
                <w:color w:val="000000"/>
                <w:sz w:val="20"/>
                <w:szCs w:val="20"/>
                <w:u w:val="none"/>
              </w:rPr>
            </w:pPr>
          </w:p>
        </w:tc>
      </w:tr>
      <w:tr w14:paraId="19F967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4" w:hRule="atLeast"/>
        </w:trPr>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4C643F3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30303</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76492EB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退职（役）费</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081DC528">
            <w:pPr>
              <w:jc w:val="right"/>
              <w:rPr>
                <w:rFonts w:hint="eastAsia" w:ascii="宋体" w:hAnsi="宋体" w:eastAsia="宋体" w:cs="宋体"/>
                <w:i w:val="0"/>
                <w:iCs w:val="0"/>
                <w:color w:val="0000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5568720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30218</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6B6BAFA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专用材料费</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16206F07">
            <w:pPr>
              <w:jc w:val="right"/>
              <w:rPr>
                <w:rFonts w:hint="eastAsia" w:ascii="宋体" w:hAnsi="宋体" w:eastAsia="宋体" w:cs="宋体"/>
                <w:i w:val="0"/>
                <w:iCs w:val="0"/>
                <w:color w:val="0000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7171950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31021</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1DCE88C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文物和陈列品购置</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78933898">
            <w:pPr>
              <w:jc w:val="right"/>
              <w:rPr>
                <w:rFonts w:hint="eastAsia" w:ascii="宋体" w:hAnsi="宋体" w:eastAsia="宋体" w:cs="宋体"/>
                <w:i w:val="0"/>
                <w:iCs w:val="0"/>
                <w:color w:val="000000"/>
                <w:sz w:val="20"/>
                <w:szCs w:val="20"/>
                <w:u w:val="none"/>
              </w:rPr>
            </w:pPr>
          </w:p>
        </w:tc>
      </w:tr>
      <w:tr w14:paraId="7DB00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4" w:hRule="atLeast"/>
        </w:trPr>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76AEA66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30304</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1A1077F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抚恤金</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17235D3E">
            <w:pPr>
              <w:jc w:val="right"/>
              <w:rPr>
                <w:rFonts w:hint="eastAsia" w:ascii="宋体" w:hAnsi="宋体" w:eastAsia="宋体" w:cs="宋体"/>
                <w:i w:val="0"/>
                <w:iCs w:val="0"/>
                <w:color w:val="0000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43B7177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30224</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5F49170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被装购置费</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5AC8387A">
            <w:pPr>
              <w:jc w:val="right"/>
              <w:rPr>
                <w:rFonts w:hint="eastAsia" w:ascii="宋体" w:hAnsi="宋体" w:eastAsia="宋体" w:cs="宋体"/>
                <w:i w:val="0"/>
                <w:iCs w:val="0"/>
                <w:color w:val="0000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5831371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31022</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5F88131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无形资产购置</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58E81E00">
            <w:pPr>
              <w:jc w:val="right"/>
              <w:rPr>
                <w:rFonts w:hint="eastAsia" w:ascii="宋体" w:hAnsi="宋体" w:eastAsia="宋体" w:cs="宋体"/>
                <w:i w:val="0"/>
                <w:iCs w:val="0"/>
                <w:color w:val="000000"/>
                <w:sz w:val="20"/>
                <w:szCs w:val="20"/>
                <w:u w:val="none"/>
              </w:rPr>
            </w:pPr>
          </w:p>
        </w:tc>
      </w:tr>
      <w:tr w14:paraId="762FDC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4" w:hRule="atLeast"/>
        </w:trPr>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001109D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30305</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14179AF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生活补助</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78441EA2">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20.04</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67BDF2C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30225</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4ADD2B4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专用燃料费</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225FF7CB">
            <w:pPr>
              <w:jc w:val="right"/>
              <w:rPr>
                <w:rFonts w:hint="eastAsia" w:ascii="宋体" w:hAnsi="宋体" w:eastAsia="宋体" w:cs="宋体"/>
                <w:i w:val="0"/>
                <w:iCs w:val="0"/>
                <w:color w:val="0000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6811069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31099</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6741E8C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其他资本性支出</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4955487B">
            <w:pPr>
              <w:jc w:val="right"/>
              <w:rPr>
                <w:rFonts w:hint="eastAsia" w:ascii="宋体" w:hAnsi="宋体" w:eastAsia="宋体" w:cs="宋体"/>
                <w:i w:val="0"/>
                <w:iCs w:val="0"/>
                <w:color w:val="000000"/>
                <w:sz w:val="20"/>
                <w:szCs w:val="20"/>
                <w:u w:val="none"/>
              </w:rPr>
            </w:pPr>
          </w:p>
        </w:tc>
      </w:tr>
      <w:tr w14:paraId="0CAEC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4" w:hRule="atLeast"/>
        </w:trPr>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4B6E262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30306</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4A5E301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救济费</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121386B5">
            <w:pPr>
              <w:jc w:val="right"/>
              <w:rPr>
                <w:rFonts w:hint="eastAsia" w:ascii="宋体" w:hAnsi="宋体" w:eastAsia="宋体" w:cs="宋体"/>
                <w:i w:val="0"/>
                <w:iCs w:val="0"/>
                <w:color w:val="0000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0FC5AE4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30226</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086B560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劳务费</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2CC5F115">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20.80</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3059A37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399</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43206EC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其他支出</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77AAF998">
            <w:pPr>
              <w:jc w:val="right"/>
              <w:rPr>
                <w:rFonts w:hint="eastAsia" w:ascii="宋体" w:hAnsi="宋体" w:eastAsia="宋体" w:cs="宋体"/>
                <w:i w:val="0"/>
                <w:iCs w:val="0"/>
                <w:color w:val="000000"/>
                <w:sz w:val="20"/>
                <w:szCs w:val="20"/>
                <w:u w:val="none"/>
              </w:rPr>
            </w:pPr>
          </w:p>
        </w:tc>
      </w:tr>
      <w:tr w14:paraId="0D4228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4" w:hRule="atLeast"/>
        </w:trPr>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0642FB6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30307</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227EFC6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医疗费补助</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6B3F00D1">
            <w:pPr>
              <w:jc w:val="right"/>
              <w:rPr>
                <w:rFonts w:hint="eastAsia" w:ascii="宋体" w:hAnsi="宋体" w:eastAsia="宋体" w:cs="宋体"/>
                <w:i w:val="0"/>
                <w:iCs w:val="0"/>
                <w:color w:val="0000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5305816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30227</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59EBAE5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委托业务费</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309B0EA6">
            <w:pPr>
              <w:jc w:val="right"/>
              <w:rPr>
                <w:rFonts w:hint="eastAsia" w:ascii="宋体" w:hAnsi="宋体" w:eastAsia="宋体" w:cs="宋体"/>
                <w:i w:val="0"/>
                <w:iCs w:val="0"/>
                <w:color w:val="0000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498B68D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39907</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376F0BC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国家赔偿费用支出</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748078CA">
            <w:pPr>
              <w:jc w:val="right"/>
              <w:rPr>
                <w:rFonts w:hint="eastAsia" w:ascii="宋体" w:hAnsi="宋体" w:eastAsia="宋体" w:cs="宋体"/>
                <w:i w:val="0"/>
                <w:iCs w:val="0"/>
                <w:color w:val="000000"/>
                <w:sz w:val="20"/>
                <w:szCs w:val="20"/>
                <w:u w:val="none"/>
              </w:rPr>
            </w:pPr>
          </w:p>
        </w:tc>
      </w:tr>
      <w:tr w14:paraId="13CFAB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4" w:hRule="atLeast"/>
        </w:trPr>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2F792E3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30308</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24B6B8B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助学金</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51391547">
            <w:pPr>
              <w:jc w:val="right"/>
              <w:rPr>
                <w:rFonts w:hint="eastAsia" w:ascii="宋体" w:hAnsi="宋体" w:eastAsia="宋体" w:cs="宋体"/>
                <w:i w:val="0"/>
                <w:iCs w:val="0"/>
                <w:color w:val="0000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6AC4D3F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30228</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66DC298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工会经费</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6FE93FB4">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98.00</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0E68D53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39908</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3AC9973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对民间非营利组织和群众性自治组织补贴</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661B052C">
            <w:pPr>
              <w:jc w:val="right"/>
              <w:rPr>
                <w:rFonts w:hint="eastAsia" w:ascii="宋体" w:hAnsi="宋体" w:eastAsia="宋体" w:cs="宋体"/>
                <w:i w:val="0"/>
                <w:iCs w:val="0"/>
                <w:color w:val="000000"/>
                <w:sz w:val="20"/>
                <w:szCs w:val="20"/>
                <w:u w:val="none"/>
              </w:rPr>
            </w:pPr>
          </w:p>
        </w:tc>
      </w:tr>
      <w:tr w14:paraId="5A364C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4" w:hRule="atLeast"/>
        </w:trPr>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152DD09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30309</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071958F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奖励金</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6F539D4D">
            <w:pPr>
              <w:jc w:val="right"/>
              <w:rPr>
                <w:rFonts w:hint="eastAsia" w:ascii="宋体" w:hAnsi="宋体" w:eastAsia="宋体" w:cs="宋体"/>
                <w:i w:val="0"/>
                <w:iCs w:val="0"/>
                <w:color w:val="0000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494417A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30229</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677FF6F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福利费</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3BBC076A">
            <w:pPr>
              <w:jc w:val="right"/>
              <w:rPr>
                <w:rFonts w:hint="eastAsia" w:ascii="宋体" w:hAnsi="宋体" w:eastAsia="宋体" w:cs="宋体"/>
                <w:i w:val="0"/>
                <w:iCs w:val="0"/>
                <w:color w:val="0000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0D8A62E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39909</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519DA8A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经常性赠与</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6BAEF654">
            <w:pPr>
              <w:jc w:val="right"/>
              <w:rPr>
                <w:rFonts w:hint="eastAsia" w:ascii="宋体" w:hAnsi="宋体" w:eastAsia="宋体" w:cs="宋体"/>
                <w:i w:val="0"/>
                <w:iCs w:val="0"/>
                <w:color w:val="000000"/>
                <w:sz w:val="20"/>
                <w:szCs w:val="20"/>
                <w:u w:val="none"/>
              </w:rPr>
            </w:pPr>
          </w:p>
        </w:tc>
      </w:tr>
      <w:tr w14:paraId="217716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4" w:hRule="atLeast"/>
        </w:trPr>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15394CE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30310</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357E189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个人农业生产补贴</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12CB46B8">
            <w:pPr>
              <w:jc w:val="right"/>
              <w:rPr>
                <w:rFonts w:hint="eastAsia" w:ascii="宋体" w:hAnsi="宋体" w:eastAsia="宋体" w:cs="宋体"/>
                <w:i w:val="0"/>
                <w:iCs w:val="0"/>
                <w:color w:val="0000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72B4098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30231</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65AB039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公务用车运行维护费</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750183B2">
            <w:pPr>
              <w:jc w:val="right"/>
              <w:rPr>
                <w:rFonts w:hint="eastAsia" w:ascii="宋体" w:hAnsi="宋体" w:eastAsia="宋体" w:cs="宋体"/>
                <w:i w:val="0"/>
                <w:iCs w:val="0"/>
                <w:color w:val="0000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4BA271B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39910</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07265CD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资本性赠与</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34E447EF">
            <w:pPr>
              <w:jc w:val="right"/>
              <w:rPr>
                <w:rFonts w:hint="eastAsia" w:ascii="宋体" w:hAnsi="宋体" w:eastAsia="宋体" w:cs="宋体"/>
                <w:i w:val="0"/>
                <w:iCs w:val="0"/>
                <w:color w:val="000000"/>
                <w:sz w:val="20"/>
                <w:szCs w:val="20"/>
                <w:u w:val="none"/>
              </w:rPr>
            </w:pPr>
          </w:p>
        </w:tc>
      </w:tr>
      <w:tr w14:paraId="2147F3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4" w:hRule="atLeast"/>
        </w:trPr>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6942698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30311</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6331537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代缴社会保险费</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708103A7">
            <w:pPr>
              <w:jc w:val="right"/>
              <w:rPr>
                <w:rFonts w:hint="eastAsia" w:ascii="宋体" w:hAnsi="宋体" w:eastAsia="宋体" w:cs="宋体"/>
                <w:i w:val="0"/>
                <w:iCs w:val="0"/>
                <w:color w:val="0000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41A1072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30239</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3ED9F81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其他交通费用</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31D9F5A1">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3.10</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4CF1F9C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39999</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44D10CC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其他支出</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662C2945">
            <w:pPr>
              <w:jc w:val="right"/>
              <w:rPr>
                <w:rFonts w:hint="eastAsia" w:ascii="宋体" w:hAnsi="宋体" w:eastAsia="宋体" w:cs="宋体"/>
                <w:i w:val="0"/>
                <w:iCs w:val="0"/>
                <w:color w:val="000000"/>
                <w:sz w:val="20"/>
                <w:szCs w:val="20"/>
                <w:u w:val="none"/>
              </w:rPr>
            </w:pPr>
          </w:p>
        </w:tc>
      </w:tr>
      <w:tr w14:paraId="0E648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00AC78B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30399</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7679B58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其他对个人和家庭的补助</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4B5055E5">
            <w:pPr>
              <w:jc w:val="right"/>
              <w:rPr>
                <w:rFonts w:hint="eastAsia" w:ascii="宋体" w:hAnsi="宋体" w:eastAsia="宋体" w:cs="宋体"/>
                <w:i w:val="0"/>
                <w:iCs w:val="0"/>
                <w:color w:val="0000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53EFD06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30240</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6798605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税金及附加费用</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19ECAE6F">
            <w:pPr>
              <w:jc w:val="right"/>
              <w:rPr>
                <w:rFonts w:hint="eastAsia" w:ascii="宋体" w:hAnsi="宋体" w:eastAsia="宋体" w:cs="宋体"/>
                <w:i w:val="0"/>
                <w:iCs w:val="0"/>
                <w:color w:val="0000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206C0066">
            <w:pPr>
              <w:jc w:val="left"/>
              <w:rPr>
                <w:rFonts w:hint="eastAsia" w:ascii="宋体" w:hAnsi="宋体" w:eastAsia="宋体" w:cs="宋体"/>
                <w:i w:val="0"/>
                <w:iCs w:val="0"/>
                <w:color w:val="0000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3049B026">
            <w:pPr>
              <w:jc w:val="left"/>
              <w:rPr>
                <w:rFonts w:hint="eastAsia" w:ascii="宋体" w:hAnsi="宋体" w:eastAsia="宋体" w:cs="宋体"/>
                <w:i w:val="0"/>
                <w:iCs w:val="0"/>
                <w:color w:val="0000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22AF38AF">
            <w:pPr>
              <w:jc w:val="right"/>
              <w:rPr>
                <w:rFonts w:hint="eastAsia" w:ascii="宋体" w:hAnsi="宋体" w:eastAsia="宋体" w:cs="宋体"/>
                <w:i w:val="0"/>
                <w:iCs w:val="0"/>
                <w:color w:val="000000"/>
                <w:sz w:val="20"/>
                <w:szCs w:val="20"/>
                <w:u w:val="none"/>
              </w:rPr>
            </w:pPr>
          </w:p>
        </w:tc>
      </w:tr>
      <w:tr w14:paraId="5840F2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4" w:hRule="atLeast"/>
        </w:trPr>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5972AAF8">
            <w:pPr>
              <w:jc w:val="left"/>
              <w:rPr>
                <w:rFonts w:hint="eastAsia" w:ascii="宋体" w:hAnsi="宋体" w:eastAsia="宋体" w:cs="宋体"/>
                <w:i w:val="0"/>
                <w:iCs w:val="0"/>
                <w:color w:val="0000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5AC6803B">
            <w:pPr>
              <w:jc w:val="left"/>
              <w:rPr>
                <w:rFonts w:hint="eastAsia" w:ascii="宋体" w:hAnsi="宋体" w:eastAsia="宋体" w:cs="宋体"/>
                <w:i w:val="0"/>
                <w:iCs w:val="0"/>
                <w:color w:val="0000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5D2E1BF7">
            <w:pPr>
              <w:jc w:val="right"/>
              <w:rPr>
                <w:rFonts w:hint="eastAsia" w:ascii="宋体" w:hAnsi="宋体" w:eastAsia="宋体" w:cs="宋体"/>
                <w:i w:val="0"/>
                <w:iCs w:val="0"/>
                <w:color w:val="0000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28C9B9F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30299</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51B53C1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其他商品和服务支出</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02A34410">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230.68</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647B0D6F">
            <w:pPr>
              <w:jc w:val="left"/>
              <w:rPr>
                <w:rFonts w:hint="eastAsia" w:ascii="宋体" w:hAnsi="宋体" w:eastAsia="宋体" w:cs="宋体"/>
                <w:i w:val="0"/>
                <w:iCs w:val="0"/>
                <w:color w:val="0000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7B4AB45A">
            <w:pPr>
              <w:jc w:val="left"/>
              <w:rPr>
                <w:rFonts w:hint="eastAsia" w:ascii="宋体" w:hAnsi="宋体" w:eastAsia="宋体" w:cs="宋体"/>
                <w:i w:val="0"/>
                <w:iCs w:val="0"/>
                <w:color w:val="000000"/>
                <w:sz w:val="20"/>
                <w:szCs w:val="20"/>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1A6053BA">
            <w:pPr>
              <w:jc w:val="right"/>
              <w:rPr>
                <w:rFonts w:hint="eastAsia" w:ascii="宋体" w:hAnsi="宋体" w:eastAsia="宋体" w:cs="宋体"/>
                <w:i w:val="0"/>
                <w:iCs w:val="0"/>
                <w:color w:val="000000"/>
                <w:sz w:val="20"/>
                <w:szCs w:val="20"/>
                <w:u w:val="none"/>
              </w:rPr>
            </w:pPr>
          </w:p>
        </w:tc>
      </w:tr>
      <w:tr w14:paraId="00F1F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9" w:hRule="atLeast"/>
        </w:trPr>
        <w:tc>
          <w:tcPr>
            <w:tcW w:w="0" w:type="auto"/>
            <w:gridSpan w:val="2"/>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02B4F6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人员经费合计</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6A94F744">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kern w:val="0"/>
                <w:sz w:val="20"/>
                <w:szCs w:val="20"/>
                <w:u w:val="none"/>
                <w:lang w:val="en-US" w:eastAsia="zh-CN" w:bidi="ar"/>
              </w:rPr>
              <w:t>3270.38</w:t>
            </w:r>
          </w:p>
        </w:tc>
        <w:tc>
          <w:tcPr>
            <w:tcW w:w="0" w:type="auto"/>
            <w:gridSpan w:val="5"/>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224EFD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公用经费合计</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44701E67">
            <w:pPr>
              <w:keepNext w:val="0"/>
              <w:keepLines w:val="0"/>
              <w:widowControl/>
              <w:suppressLineNumbers w:val="0"/>
              <w:jc w:val="right"/>
              <w:textAlignment w:val="center"/>
              <w:rPr>
                <w:rFonts w:hint="default" w:ascii="宋体" w:hAnsi="宋体" w:eastAsia="宋体" w:cs="宋体"/>
                <w:i w:val="0"/>
                <w:iCs w:val="0"/>
                <w:color w:val="000000"/>
                <w:sz w:val="20"/>
                <w:szCs w:val="20"/>
                <w:u w:val="none"/>
                <w:lang w:val="en-US"/>
              </w:rPr>
            </w:pPr>
            <w:r>
              <w:rPr>
                <w:rFonts w:hint="eastAsia" w:ascii="宋体" w:hAnsi="宋体" w:eastAsia="宋体" w:cs="宋体"/>
                <w:i w:val="0"/>
                <w:iCs w:val="0"/>
                <w:color w:val="000000"/>
                <w:sz w:val="20"/>
                <w:szCs w:val="20"/>
                <w:u w:val="none"/>
                <w:lang w:val="en-US" w:eastAsia="zh-CN"/>
              </w:rPr>
              <w:t>1523.81</w:t>
            </w:r>
          </w:p>
        </w:tc>
      </w:tr>
    </w:tbl>
    <w:p w14:paraId="6EC8E945">
      <w:pPr>
        <w:widowControl/>
        <w:spacing w:line="240" w:lineRule="exact"/>
        <w:jc w:val="right"/>
        <w:rPr>
          <w:rFonts w:ascii="Times New Roman" w:hAnsi="Times New Roman" w:eastAsia="华文中宋" w:cs="Times New Roman"/>
          <w:color w:val="000000"/>
          <w:kern w:val="0"/>
          <w:szCs w:val="32"/>
        </w:rPr>
      </w:pPr>
    </w:p>
    <w:p w14:paraId="5F59401C">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77026F87">
      <w:pPr>
        <w:widowControl/>
        <w:spacing w:afterLines="50"/>
        <w:jc w:val="center"/>
        <w:textAlignment w:val="center"/>
        <w:rPr>
          <w:rFonts w:ascii="Times New Roman" w:hAnsi="Times New Roman" w:eastAsia="黑体" w:cs="Times New Roman"/>
          <w:color w:val="000000"/>
          <w:kern w:val="0"/>
          <w:sz w:val="36"/>
          <w:szCs w:val="36"/>
        </w:rPr>
      </w:pPr>
    </w:p>
    <w:p w14:paraId="63E8CCF6">
      <w:pPr>
        <w:widowControl/>
        <w:spacing w:afterLines="50"/>
        <w:jc w:val="center"/>
        <w:textAlignment w:val="center"/>
        <w:rPr>
          <w:rFonts w:ascii="Times New Roman" w:hAnsi="Times New Roman" w:eastAsia="黑体" w:cs="Times New Roman"/>
          <w:color w:val="000000"/>
          <w:kern w:val="0"/>
          <w:sz w:val="36"/>
          <w:szCs w:val="36"/>
        </w:rPr>
      </w:pPr>
    </w:p>
    <w:p w14:paraId="41877CE1">
      <w:pPr>
        <w:widowControl/>
        <w:spacing w:afterLines="50"/>
        <w:jc w:val="center"/>
        <w:textAlignment w:val="center"/>
        <w:rPr>
          <w:rFonts w:ascii="Times New Roman" w:hAnsi="Times New Roman" w:eastAsia="黑体" w:cs="Times New Roman"/>
          <w:color w:val="000000"/>
          <w:kern w:val="0"/>
          <w:sz w:val="36"/>
          <w:szCs w:val="36"/>
        </w:rPr>
      </w:pPr>
    </w:p>
    <w:p w14:paraId="7E05B756">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政府性基金预算财政拨款收入支出决算表</w:t>
      </w:r>
    </w:p>
    <w:p w14:paraId="3590E363">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公开07表</w:t>
      </w:r>
    </w:p>
    <w:p w14:paraId="6578812E">
      <w:pPr>
        <w:widowControl/>
        <w:tabs>
          <w:tab w:val="left" w:pos="920"/>
          <w:tab w:val="left" w:pos="1157"/>
          <w:tab w:val="left" w:pos="2434"/>
          <w:tab w:val="left" w:pos="4352"/>
          <w:tab w:val="left" w:pos="6295"/>
          <w:tab w:val="left" w:pos="8214"/>
          <w:tab w:val="left" w:pos="10149"/>
          <w:tab w:val="left" w:pos="12067"/>
        </w:tabs>
        <w:jc w:val="both"/>
        <w:textAlignment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 xml:space="preserve">益阳市赫山区世通学校 </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10"/>
        <w:tblW w:w="150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90"/>
        <w:gridCol w:w="3930"/>
        <w:gridCol w:w="1680"/>
        <w:gridCol w:w="1680"/>
        <w:gridCol w:w="1680"/>
        <w:gridCol w:w="1680"/>
        <w:gridCol w:w="1680"/>
        <w:gridCol w:w="1680"/>
      </w:tblGrid>
      <w:tr w14:paraId="349C0A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920" w:type="dxa"/>
            <w:gridSpan w:val="2"/>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6FDF6A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w:t>
            </w:r>
          </w:p>
        </w:tc>
        <w:tc>
          <w:tcPr>
            <w:tcW w:w="1680" w:type="dxa"/>
            <w:vMerge w:val="restart"/>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7E5433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年初结转和结余</w:t>
            </w:r>
          </w:p>
        </w:tc>
        <w:tc>
          <w:tcPr>
            <w:tcW w:w="1680" w:type="dxa"/>
            <w:vMerge w:val="restart"/>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082DE7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本年收入</w:t>
            </w:r>
          </w:p>
        </w:tc>
        <w:tc>
          <w:tcPr>
            <w:tcW w:w="5040" w:type="dxa"/>
            <w:gridSpan w:val="3"/>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7FCF59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本年支出</w:t>
            </w:r>
          </w:p>
        </w:tc>
        <w:tc>
          <w:tcPr>
            <w:tcW w:w="1680" w:type="dxa"/>
            <w:vMerge w:val="restart"/>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3D5201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年末结转和结余</w:t>
            </w:r>
          </w:p>
        </w:tc>
      </w:tr>
      <w:tr w14:paraId="259C8E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0" w:type="dxa"/>
            <w:vMerge w:val="restart"/>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2CD3B0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科目代码</w:t>
            </w:r>
          </w:p>
        </w:tc>
        <w:tc>
          <w:tcPr>
            <w:tcW w:w="0" w:type="auto"/>
            <w:vMerge w:val="restart"/>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536D58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科目名称</w:t>
            </w:r>
          </w:p>
        </w:tc>
        <w:tc>
          <w:tcPr>
            <w:tcW w:w="1680" w:type="dxa"/>
            <w:vMerge w:val="continue"/>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1515118A">
            <w:pPr>
              <w:jc w:val="center"/>
              <w:rPr>
                <w:rFonts w:hint="eastAsia" w:ascii="宋体" w:hAnsi="宋体" w:eastAsia="宋体" w:cs="宋体"/>
                <w:i w:val="0"/>
                <w:iCs w:val="0"/>
                <w:color w:val="000000"/>
                <w:sz w:val="22"/>
                <w:szCs w:val="22"/>
                <w:u w:val="none"/>
              </w:rPr>
            </w:pPr>
          </w:p>
        </w:tc>
        <w:tc>
          <w:tcPr>
            <w:tcW w:w="1680" w:type="dxa"/>
            <w:vMerge w:val="continue"/>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672E4EE0">
            <w:pPr>
              <w:jc w:val="center"/>
              <w:rPr>
                <w:rFonts w:hint="eastAsia" w:ascii="宋体" w:hAnsi="宋体" w:eastAsia="宋体" w:cs="宋体"/>
                <w:i w:val="0"/>
                <w:iCs w:val="0"/>
                <w:color w:val="000000"/>
                <w:sz w:val="22"/>
                <w:szCs w:val="22"/>
                <w:u w:val="none"/>
              </w:rPr>
            </w:pPr>
          </w:p>
        </w:tc>
        <w:tc>
          <w:tcPr>
            <w:tcW w:w="1680" w:type="dxa"/>
            <w:vMerge w:val="restart"/>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156034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小计</w:t>
            </w:r>
          </w:p>
        </w:tc>
        <w:tc>
          <w:tcPr>
            <w:tcW w:w="1680" w:type="dxa"/>
            <w:vMerge w:val="restart"/>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54128D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基本支出</w:t>
            </w:r>
          </w:p>
        </w:tc>
        <w:tc>
          <w:tcPr>
            <w:tcW w:w="1680" w:type="dxa"/>
            <w:vMerge w:val="restart"/>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7A381F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项目支出</w:t>
            </w:r>
          </w:p>
        </w:tc>
        <w:tc>
          <w:tcPr>
            <w:tcW w:w="1680" w:type="dxa"/>
            <w:vMerge w:val="continue"/>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28E8206B">
            <w:pPr>
              <w:jc w:val="center"/>
              <w:rPr>
                <w:rFonts w:hint="eastAsia" w:ascii="宋体" w:hAnsi="宋体" w:eastAsia="宋体" w:cs="宋体"/>
                <w:i w:val="0"/>
                <w:iCs w:val="0"/>
                <w:color w:val="000000"/>
                <w:sz w:val="22"/>
                <w:szCs w:val="22"/>
                <w:u w:val="none"/>
              </w:rPr>
            </w:pPr>
          </w:p>
        </w:tc>
      </w:tr>
      <w:tr w14:paraId="6A93A8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0" w:type="dxa"/>
            <w:vMerge w:val="continue"/>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620C10D1">
            <w:pPr>
              <w:jc w:val="center"/>
              <w:rPr>
                <w:rFonts w:hint="eastAsia" w:ascii="宋体" w:hAnsi="宋体" w:eastAsia="宋体" w:cs="宋体"/>
                <w:i w:val="0"/>
                <w:iCs w:val="0"/>
                <w:color w:val="0000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6751E987">
            <w:pPr>
              <w:jc w:val="center"/>
              <w:rPr>
                <w:rFonts w:hint="eastAsia" w:ascii="宋体" w:hAnsi="宋体" w:eastAsia="宋体" w:cs="宋体"/>
                <w:i w:val="0"/>
                <w:iCs w:val="0"/>
                <w:color w:val="000000"/>
                <w:sz w:val="22"/>
                <w:szCs w:val="22"/>
                <w:u w:val="none"/>
              </w:rPr>
            </w:pPr>
          </w:p>
        </w:tc>
        <w:tc>
          <w:tcPr>
            <w:tcW w:w="1680" w:type="dxa"/>
            <w:vMerge w:val="continue"/>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0FD19F6A">
            <w:pPr>
              <w:jc w:val="center"/>
              <w:rPr>
                <w:rFonts w:hint="eastAsia" w:ascii="宋体" w:hAnsi="宋体" w:eastAsia="宋体" w:cs="宋体"/>
                <w:i w:val="0"/>
                <w:iCs w:val="0"/>
                <w:color w:val="000000"/>
                <w:sz w:val="22"/>
                <w:szCs w:val="22"/>
                <w:u w:val="none"/>
              </w:rPr>
            </w:pPr>
          </w:p>
        </w:tc>
        <w:tc>
          <w:tcPr>
            <w:tcW w:w="1680" w:type="dxa"/>
            <w:vMerge w:val="continue"/>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7C261136">
            <w:pPr>
              <w:jc w:val="center"/>
              <w:rPr>
                <w:rFonts w:hint="eastAsia" w:ascii="宋体" w:hAnsi="宋体" w:eastAsia="宋体" w:cs="宋体"/>
                <w:i w:val="0"/>
                <w:iCs w:val="0"/>
                <w:color w:val="000000"/>
                <w:sz w:val="22"/>
                <w:szCs w:val="22"/>
                <w:u w:val="none"/>
              </w:rPr>
            </w:pPr>
          </w:p>
        </w:tc>
        <w:tc>
          <w:tcPr>
            <w:tcW w:w="1680" w:type="dxa"/>
            <w:vMerge w:val="continue"/>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12092976">
            <w:pPr>
              <w:jc w:val="center"/>
              <w:rPr>
                <w:rFonts w:hint="eastAsia" w:ascii="宋体" w:hAnsi="宋体" w:eastAsia="宋体" w:cs="宋体"/>
                <w:i w:val="0"/>
                <w:iCs w:val="0"/>
                <w:color w:val="000000"/>
                <w:sz w:val="22"/>
                <w:szCs w:val="22"/>
                <w:u w:val="none"/>
              </w:rPr>
            </w:pPr>
          </w:p>
        </w:tc>
        <w:tc>
          <w:tcPr>
            <w:tcW w:w="1680" w:type="dxa"/>
            <w:vMerge w:val="continue"/>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27CF6640">
            <w:pPr>
              <w:jc w:val="center"/>
              <w:rPr>
                <w:rFonts w:hint="eastAsia" w:ascii="宋体" w:hAnsi="宋体" w:eastAsia="宋体" w:cs="宋体"/>
                <w:i w:val="0"/>
                <w:iCs w:val="0"/>
                <w:color w:val="000000"/>
                <w:sz w:val="22"/>
                <w:szCs w:val="22"/>
                <w:u w:val="none"/>
              </w:rPr>
            </w:pPr>
          </w:p>
        </w:tc>
        <w:tc>
          <w:tcPr>
            <w:tcW w:w="1680" w:type="dxa"/>
            <w:vMerge w:val="continue"/>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0C485565">
            <w:pPr>
              <w:jc w:val="center"/>
              <w:rPr>
                <w:rFonts w:hint="eastAsia" w:ascii="宋体" w:hAnsi="宋体" w:eastAsia="宋体" w:cs="宋体"/>
                <w:i w:val="0"/>
                <w:iCs w:val="0"/>
                <w:color w:val="000000"/>
                <w:sz w:val="22"/>
                <w:szCs w:val="22"/>
                <w:u w:val="none"/>
              </w:rPr>
            </w:pPr>
          </w:p>
        </w:tc>
        <w:tc>
          <w:tcPr>
            <w:tcW w:w="1680" w:type="dxa"/>
            <w:vMerge w:val="continue"/>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53EA2D47">
            <w:pPr>
              <w:jc w:val="center"/>
              <w:rPr>
                <w:rFonts w:hint="eastAsia" w:ascii="宋体" w:hAnsi="宋体" w:eastAsia="宋体" w:cs="宋体"/>
                <w:i w:val="0"/>
                <w:iCs w:val="0"/>
                <w:color w:val="000000"/>
                <w:sz w:val="22"/>
                <w:szCs w:val="22"/>
                <w:u w:val="none"/>
              </w:rPr>
            </w:pPr>
          </w:p>
        </w:tc>
      </w:tr>
      <w:tr w14:paraId="6A6C08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90" w:type="dxa"/>
            <w:vMerge w:val="continue"/>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243A9F3B">
            <w:pPr>
              <w:jc w:val="center"/>
              <w:rPr>
                <w:rFonts w:hint="eastAsia" w:ascii="宋体" w:hAnsi="宋体" w:eastAsia="宋体" w:cs="宋体"/>
                <w:i w:val="0"/>
                <w:iCs w:val="0"/>
                <w:color w:val="000000"/>
                <w:sz w:val="22"/>
                <w:szCs w:val="22"/>
                <w:u w:val="none"/>
              </w:rPr>
            </w:pPr>
          </w:p>
        </w:tc>
        <w:tc>
          <w:tcPr>
            <w:tcW w:w="0" w:type="auto"/>
            <w:vMerge w:val="continue"/>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67D3746F">
            <w:pPr>
              <w:jc w:val="center"/>
              <w:rPr>
                <w:rFonts w:hint="eastAsia" w:ascii="宋体" w:hAnsi="宋体" w:eastAsia="宋体" w:cs="宋体"/>
                <w:i w:val="0"/>
                <w:iCs w:val="0"/>
                <w:color w:val="000000"/>
                <w:sz w:val="22"/>
                <w:szCs w:val="22"/>
                <w:u w:val="none"/>
              </w:rPr>
            </w:pPr>
          </w:p>
        </w:tc>
        <w:tc>
          <w:tcPr>
            <w:tcW w:w="1680" w:type="dxa"/>
            <w:vMerge w:val="continue"/>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1DBD1CE6">
            <w:pPr>
              <w:jc w:val="center"/>
              <w:rPr>
                <w:rFonts w:hint="eastAsia" w:ascii="宋体" w:hAnsi="宋体" w:eastAsia="宋体" w:cs="宋体"/>
                <w:i w:val="0"/>
                <w:iCs w:val="0"/>
                <w:color w:val="000000"/>
                <w:sz w:val="22"/>
                <w:szCs w:val="22"/>
                <w:u w:val="none"/>
              </w:rPr>
            </w:pPr>
          </w:p>
        </w:tc>
        <w:tc>
          <w:tcPr>
            <w:tcW w:w="1680" w:type="dxa"/>
            <w:vMerge w:val="continue"/>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6B8E2C78">
            <w:pPr>
              <w:jc w:val="center"/>
              <w:rPr>
                <w:rFonts w:hint="eastAsia" w:ascii="宋体" w:hAnsi="宋体" w:eastAsia="宋体" w:cs="宋体"/>
                <w:i w:val="0"/>
                <w:iCs w:val="0"/>
                <w:color w:val="000000"/>
                <w:sz w:val="22"/>
                <w:szCs w:val="22"/>
                <w:u w:val="none"/>
              </w:rPr>
            </w:pPr>
          </w:p>
        </w:tc>
        <w:tc>
          <w:tcPr>
            <w:tcW w:w="1680" w:type="dxa"/>
            <w:vMerge w:val="continue"/>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6F61D275">
            <w:pPr>
              <w:jc w:val="center"/>
              <w:rPr>
                <w:rFonts w:hint="eastAsia" w:ascii="宋体" w:hAnsi="宋体" w:eastAsia="宋体" w:cs="宋体"/>
                <w:i w:val="0"/>
                <w:iCs w:val="0"/>
                <w:color w:val="000000"/>
                <w:sz w:val="22"/>
                <w:szCs w:val="22"/>
                <w:u w:val="none"/>
              </w:rPr>
            </w:pPr>
          </w:p>
        </w:tc>
        <w:tc>
          <w:tcPr>
            <w:tcW w:w="1680" w:type="dxa"/>
            <w:vMerge w:val="continue"/>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467E998C">
            <w:pPr>
              <w:jc w:val="center"/>
              <w:rPr>
                <w:rFonts w:hint="eastAsia" w:ascii="宋体" w:hAnsi="宋体" w:eastAsia="宋体" w:cs="宋体"/>
                <w:i w:val="0"/>
                <w:iCs w:val="0"/>
                <w:color w:val="000000"/>
                <w:sz w:val="22"/>
                <w:szCs w:val="22"/>
                <w:u w:val="none"/>
              </w:rPr>
            </w:pPr>
          </w:p>
        </w:tc>
        <w:tc>
          <w:tcPr>
            <w:tcW w:w="1680" w:type="dxa"/>
            <w:vMerge w:val="continue"/>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7D3529B1">
            <w:pPr>
              <w:jc w:val="center"/>
              <w:rPr>
                <w:rFonts w:hint="eastAsia" w:ascii="宋体" w:hAnsi="宋体" w:eastAsia="宋体" w:cs="宋体"/>
                <w:i w:val="0"/>
                <w:iCs w:val="0"/>
                <w:color w:val="000000"/>
                <w:sz w:val="22"/>
                <w:szCs w:val="22"/>
                <w:u w:val="none"/>
              </w:rPr>
            </w:pPr>
          </w:p>
        </w:tc>
        <w:tc>
          <w:tcPr>
            <w:tcW w:w="1680" w:type="dxa"/>
            <w:vMerge w:val="continue"/>
            <w:tcBorders>
              <w:top w:val="single" w:color="D4D4D4" w:sz="4" w:space="0"/>
              <w:left w:val="single" w:color="D4D4D4" w:sz="4" w:space="0"/>
              <w:bottom w:val="single" w:color="D4D4D4" w:sz="4" w:space="0"/>
              <w:right w:val="single" w:color="D4D4D4" w:sz="4" w:space="0"/>
            </w:tcBorders>
            <w:shd w:val="clear" w:color="auto" w:fill="FFFFFF" w:themeFill="background1"/>
            <w:vAlign w:val="center"/>
          </w:tcPr>
          <w:p w14:paraId="3103C5D8">
            <w:pPr>
              <w:jc w:val="center"/>
              <w:rPr>
                <w:rFonts w:hint="eastAsia" w:ascii="宋体" w:hAnsi="宋体" w:eastAsia="宋体" w:cs="宋体"/>
                <w:i w:val="0"/>
                <w:iCs w:val="0"/>
                <w:color w:val="000000"/>
                <w:sz w:val="22"/>
                <w:szCs w:val="22"/>
                <w:u w:val="none"/>
              </w:rPr>
            </w:pPr>
          </w:p>
        </w:tc>
      </w:tr>
      <w:tr w14:paraId="34337A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2"/>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3724AE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栏次</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33E013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57A466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7C0AD6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6BF04B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12C18C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092313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r>
      <w:tr w14:paraId="3CF368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2"/>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204862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16C94D5A">
            <w:pPr>
              <w:jc w:val="right"/>
              <w:rPr>
                <w:rFonts w:hint="eastAsia" w:ascii="宋体" w:hAnsi="宋体" w:eastAsia="宋体" w:cs="宋体"/>
                <w:b/>
                <w:bCs/>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1DA6EBB4">
            <w:pPr>
              <w:keepNext w:val="0"/>
              <w:keepLines w:val="0"/>
              <w:widowControl/>
              <w:suppressLineNumbers w:val="0"/>
              <w:jc w:val="right"/>
              <w:textAlignment w:val="center"/>
              <w:rPr>
                <w:rFonts w:hint="default" w:ascii="宋体" w:hAnsi="宋体" w:eastAsia="宋体" w:cs="宋体"/>
                <w:b/>
                <w:bCs/>
                <w:i w:val="0"/>
                <w:iCs w:val="0"/>
                <w:color w:val="000000"/>
                <w:sz w:val="22"/>
                <w:szCs w:val="22"/>
                <w:u w:val="none"/>
                <w:lang w:val="en-US"/>
              </w:rPr>
            </w:pPr>
            <w:r>
              <w:rPr>
                <w:rFonts w:hint="eastAsia" w:ascii="宋体" w:hAnsi="宋体" w:eastAsia="宋体" w:cs="宋体"/>
                <w:b/>
                <w:bCs/>
                <w:i w:val="0"/>
                <w:iCs w:val="0"/>
                <w:color w:val="000000"/>
                <w:kern w:val="0"/>
                <w:sz w:val="22"/>
                <w:szCs w:val="22"/>
                <w:u w:val="none"/>
                <w:lang w:val="en-US" w:eastAsia="zh-CN" w:bidi="ar"/>
              </w:rPr>
              <w:t>0.00</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11E4DFEF">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51C917FF">
            <w:pPr>
              <w:jc w:val="right"/>
              <w:rPr>
                <w:rFonts w:hint="eastAsia" w:ascii="宋体" w:hAnsi="宋体" w:eastAsia="宋体" w:cs="宋体"/>
                <w:b/>
                <w:bCs/>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71500143">
            <w:pPr>
              <w:keepNext w:val="0"/>
              <w:keepLines w:val="0"/>
              <w:widowControl/>
              <w:suppressLineNumbers w:val="0"/>
              <w:jc w:val="righ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0.00</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5CAE33BE">
            <w:pPr>
              <w:jc w:val="right"/>
              <w:rPr>
                <w:rFonts w:hint="eastAsia" w:ascii="宋体" w:hAnsi="宋体" w:eastAsia="宋体" w:cs="宋体"/>
                <w:b/>
                <w:bCs/>
                <w:i w:val="0"/>
                <w:iCs w:val="0"/>
                <w:color w:val="000000"/>
                <w:sz w:val="22"/>
                <w:szCs w:val="22"/>
                <w:u w:val="none"/>
              </w:rPr>
            </w:pPr>
          </w:p>
        </w:tc>
      </w:tr>
      <w:tr w14:paraId="1BEED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665A5F1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2296002</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1F351C0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用于社会福利的彩票公益金支出</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34003C8A">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78E49CD9">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0DCF82D1">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4881DDA1">
            <w:pPr>
              <w:jc w:val="right"/>
              <w:rPr>
                <w:rFonts w:hint="eastAsia" w:ascii="宋体" w:hAnsi="宋体" w:eastAsia="宋体" w:cs="宋体"/>
                <w:i w:val="0"/>
                <w:iCs w:val="0"/>
                <w:color w:val="000000"/>
                <w:sz w:val="22"/>
                <w:szCs w:val="22"/>
                <w:u w:val="none"/>
              </w:rPr>
            </w:pP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4CF037B4">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w:t>
            </w:r>
          </w:p>
        </w:tc>
        <w:tc>
          <w:tcPr>
            <w:tcW w:w="0" w:type="auto"/>
            <w:tcBorders>
              <w:top w:val="single" w:color="D4D4D4" w:sz="4" w:space="0"/>
              <w:left w:val="single" w:color="D4D4D4" w:sz="4" w:space="0"/>
              <w:bottom w:val="single" w:color="D4D4D4" w:sz="4" w:space="0"/>
              <w:right w:val="single" w:color="D4D4D4" w:sz="4" w:space="0"/>
            </w:tcBorders>
            <w:shd w:val="clear" w:color="auto" w:fill="FFFFFF" w:themeFill="background1"/>
            <w:noWrap/>
            <w:vAlign w:val="center"/>
          </w:tcPr>
          <w:p w14:paraId="7A1EA665">
            <w:pPr>
              <w:jc w:val="right"/>
              <w:rPr>
                <w:rFonts w:hint="eastAsia" w:ascii="宋体" w:hAnsi="宋体" w:eastAsia="宋体" w:cs="宋体"/>
                <w:i w:val="0"/>
                <w:iCs w:val="0"/>
                <w:color w:val="000000"/>
                <w:sz w:val="22"/>
                <w:szCs w:val="22"/>
                <w:u w:val="none"/>
              </w:rPr>
            </w:pPr>
          </w:p>
        </w:tc>
      </w:tr>
    </w:tbl>
    <w:p w14:paraId="6F48E704">
      <w:pPr>
        <w:widowControl/>
        <w:tabs>
          <w:tab w:val="left" w:pos="920"/>
          <w:tab w:val="left" w:pos="1157"/>
          <w:tab w:val="left" w:pos="2434"/>
          <w:tab w:val="left" w:pos="4352"/>
          <w:tab w:val="left" w:pos="6295"/>
          <w:tab w:val="left" w:pos="8214"/>
          <w:tab w:val="left" w:pos="10149"/>
          <w:tab w:val="left" w:pos="12067"/>
        </w:tabs>
        <w:jc w:val="both"/>
        <w:textAlignment w:val="center"/>
        <w:rPr>
          <w:rFonts w:hint="eastAsia" w:ascii="Times New Roman" w:hAnsi="Times New Roman" w:eastAsia="仿宋_GB2312" w:cs="Times New Roman"/>
          <w:color w:val="000000"/>
          <w:sz w:val="20"/>
          <w:szCs w:val="20"/>
          <w:lang w:eastAsia="zh-CN"/>
        </w:rPr>
      </w:pPr>
      <w:r>
        <w:rPr>
          <w:rFonts w:hint="eastAsia" w:ascii="Times New Roman" w:hAnsi="Times New Roman" w:eastAsia="仿宋_GB2312" w:cs="Times New Roman"/>
          <w:color w:val="000000"/>
          <w:sz w:val="20"/>
          <w:szCs w:val="20"/>
          <w:lang w:eastAsia="zh-CN"/>
        </w:rPr>
        <w:t>、</w:t>
      </w:r>
    </w:p>
    <w:p w14:paraId="610DBD78">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注：本表反映部门本年度政府性基金预算财政拨款收入、支出及结转和结余情况。</w:t>
      </w:r>
    </w:p>
    <w:p w14:paraId="47954651">
      <w:pPr>
        <w:widowControl/>
        <w:jc w:val="left"/>
        <w:textAlignment w:val="center"/>
        <w:rPr>
          <w:rFonts w:ascii="Times New Roman" w:hAnsi="Times New Roman" w:eastAsia="仿宋_GB2312" w:cs="Times New Roman"/>
          <w:color w:val="000000"/>
          <w:kern w:val="0"/>
          <w:sz w:val="24"/>
          <w:szCs w:val="24"/>
        </w:rPr>
      </w:pPr>
    </w:p>
    <w:p w14:paraId="6D52EB80">
      <w:pPr>
        <w:widowControl/>
        <w:jc w:val="center"/>
        <w:rPr>
          <w:rFonts w:ascii="Times New Roman" w:hAnsi="Times New Roman" w:eastAsia="方正小标宋_GBK" w:cs="Times New Roman"/>
          <w:color w:val="000000"/>
          <w:kern w:val="0"/>
          <w:sz w:val="36"/>
          <w:szCs w:val="36"/>
        </w:rPr>
      </w:pPr>
    </w:p>
    <w:p w14:paraId="0EFAA70A">
      <w:pPr>
        <w:widowControl/>
        <w:spacing w:line="400" w:lineRule="exact"/>
        <w:textAlignment w:val="center"/>
        <w:rPr>
          <w:rFonts w:ascii="Times New Roman" w:hAnsi="Times New Roman" w:eastAsia="黑体" w:cs="Times New Roman"/>
          <w:color w:val="000000"/>
          <w:kern w:val="0"/>
          <w:sz w:val="36"/>
          <w:szCs w:val="36"/>
        </w:rPr>
      </w:pPr>
    </w:p>
    <w:p w14:paraId="1E647792">
      <w:pPr>
        <w:widowControl/>
        <w:spacing w:afterLines="50"/>
        <w:jc w:val="center"/>
        <w:textAlignment w:val="center"/>
        <w:rPr>
          <w:rFonts w:ascii="Times New Roman" w:hAnsi="Times New Roman" w:eastAsia="黑体" w:cs="Times New Roman"/>
          <w:color w:val="000000"/>
          <w:kern w:val="0"/>
          <w:sz w:val="36"/>
          <w:szCs w:val="36"/>
        </w:rPr>
      </w:pPr>
    </w:p>
    <w:p w14:paraId="6D892D40">
      <w:pPr>
        <w:widowControl/>
        <w:spacing w:afterLines="50"/>
        <w:jc w:val="center"/>
        <w:textAlignment w:val="center"/>
        <w:rPr>
          <w:rFonts w:ascii="Times New Roman" w:hAnsi="Times New Roman" w:eastAsia="黑体" w:cs="Times New Roman"/>
          <w:color w:val="000000"/>
          <w:kern w:val="0"/>
          <w:sz w:val="36"/>
          <w:szCs w:val="36"/>
        </w:rPr>
      </w:pPr>
    </w:p>
    <w:p w14:paraId="6E9F3259">
      <w:pPr>
        <w:widowControl/>
        <w:spacing w:afterLines="50"/>
        <w:jc w:val="center"/>
        <w:textAlignment w:val="center"/>
        <w:rPr>
          <w:rFonts w:ascii="Times New Roman" w:hAnsi="Times New Roman" w:eastAsia="黑体" w:cs="Times New Roman"/>
          <w:color w:val="000000"/>
          <w:kern w:val="0"/>
          <w:sz w:val="36"/>
          <w:szCs w:val="36"/>
        </w:rPr>
      </w:pPr>
    </w:p>
    <w:p w14:paraId="7A41AF08">
      <w:pPr>
        <w:widowControl/>
        <w:spacing w:afterLines="50"/>
        <w:jc w:val="center"/>
        <w:textAlignment w:val="center"/>
        <w:rPr>
          <w:rFonts w:ascii="Times New Roman" w:hAnsi="Times New Roman" w:eastAsia="黑体" w:cs="Times New Roman"/>
          <w:color w:val="000000"/>
          <w:kern w:val="0"/>
          <w:sz w:val="36"/>
          <w:szCs w:val="36"/>
        </w:rPr>
      </w:pPr>
    </w:p>
    <w:p w14:paraId="23F8361F">
      <w:pPr>
        <w:widowControl/>
        <w:spacing w:afterLines="50"/>
        <w:jc w:val="center"/>
        <w:textAlignment w:val="center"/>
        <w:rPr>
          <w:rFonts w:ascii="Times New Roman" w:hAnsi="Times New Roman" w:eastAsia="黑体" w:cs="Times New Roman"/>
          <w:color w:val="000000"/>
          <w:kern w:val="0"/>
          <w:sz w:val="36"/>
          <w:szCs w:val="36"/>
        </w:rPr>
      </w:pPr>
    </w:p>
    <w:p w14:paraId="6EBA73FD">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国有资本经营预算财政拨款支出决算表</w:t>
      </w:r>
    </w:p>
    <w:p w14:paraId="1F8A7025">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kern w:val="0"/>
          <w:sz w:val="20"/>
          <w:szCs w:val="20"/>
          <w:lang w:val="en-US" w:eastAsia="zh-CN"/>
        </w:rPr>
        <w:t xml:space="preserve">                                                                                                                    </w:t>
      </w:r>
      <w:r>
        <w:rPr>
          <w:rFonts w:ascii="Times New Roman" w:hAnsi="Times New Roman" w:eastAsia="仿宋_GB2312" w:cs="Times New Roman"/>
          <w:color w:val="000000"/>
          <w:kern w:val="0"/>
          <w:sz w:val="20"/>
          <w:szCs w:val="20"/>
        </w:rPr>
        <w:t>公开08表</w:t>
      </w:r>
    </w:p>
    <w:p w14:paraId="59A65E8C">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 xml:space="preserve">益阳市赫山区世通学校 </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10"/>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29A3EF43">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8327C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w:t>
            </w:r>
            <w:r>
              <w:rPr>
                <w:rStyle w:val="19"/>
                <w:rFonts w:hint="default" w:ascii="Times New Roman" w:hAnsi="Times New Roman" w:eastAsia="仿宋_GB2312" w:cs="Times New Roman"/>
                <w:b/>
                <w:bCs/>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1C7CE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r>
      <w:tr w14:paraId="5945C17E">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F2BC9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4C3E0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866BB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CB047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基本支出</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BEE96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r>
      <w:tr w14:paraId="7D9EFD05">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2E9A85">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F57B72">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5CA1E1">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B05809">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16E5B7">
            <w:pPr>
              <w:jc w:val="center"/>
              <w:rPr>
                <w:rFonts w:ascii="Times New Roman" w:hAnsi="Times New Roman" w:eastAsia="仿宋_GB2312" w:cs="Times New Roman"/>
                <w:color w:val="000000"/>
                <w:sz w:val="24"/>
                <w:szCs w:val="24"/>
              </w:rPr>
            </w:pPr>
          </w:p>
        </w:tc>
      </w:tr>
      <w:tr w14:paraId="65B1B9FF">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B63AA0">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316711">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40C615">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00D2F2">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BFF2C1">
            <w:pPr>
              <w:jc w:val="center"/>
              <w:rPr>
                <w:rFonts w:ascii="Times New Roman" w:hAnsi="Times New Roman" w:eastAsia="仿宋_GB2312" w:cs="Times New Roman"/>
                <w:color w:val="000000"/>
                <w:sz w:val="24"/>
                <w:szCs w:val="24"/>
              </w:rPr>
            </w:pPr>
          </w:p>
        </w:tc>
      </w:tr>
      <w:tr w14:paraId="6DB91EB5">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30AA1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78B2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1B6F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090F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r>
      <w:tr w14:paraId="2F4AC4AA">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CB28F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47440">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530DA">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2895FA">
            <w:pPr>
              <w:jc w:val="center"/>
              <w:rPr>
                <w:rFonts w:ascii="Times New Roman" w:hAnsi="Times New Roman" w:eastAsia="仿宋_GB2312" w:cs="Times New Roman"/>
                <w:color w:val="000000"/>
                <w:sz w:val="24"/>
                <w:szCs w:val="24"/>
              </w:rPr>
            </w:pPr>
          </w:p>
        </w:tc>
      </w:tr>
      <w:tr w14:paraId="0962C80C">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1E665">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4BA9C9">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5BF71">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CCDA0">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A6C44">
            <w:pPr>
              <w:rPr>
                <w:rFonts w:ascii="Times New Roman" w:hAnsi="Times New Roman" w:eastAsia="仿宋_GB2312" w:cs="Times New Roman"/>
                <w:color w:val="000000"/>
                <w:sz w:val="24"/>
                <w:szCs w:val="24"/>
              </w:rPr>
            </w:pPr>
          </w:p>
        </w:tc>
      </w:tr>
      <w:tr w14:paraId="3F32CFEF">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644A3">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6AA34">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6A06E">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6F7B1">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89072">
            <w:pPr>
              <w:rPr>
                <w:rFonts w:ascii="Times New Roman" w:hAnsi="Times New Roman" w:eastAsia="仿宋_GB2312" w:cs="Times New Roman"/>
                <w:color w:val="000000"/>
                <w:sz w:val="24"/>
                <w:szCs w:val="24"/>
              </w:rPr>
            </w:pPr>
          </w:p>
        </w:tc>
      </w:tr>
      <w:tr w14:paraId="214E6411">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0A7A7">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46D92">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AD3C9">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C92A3">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690BB">
            <w:pPr>
              <w:rPr>
                <w:rFonts w:ascii="Times New Roman" w:hAnsi="Times New Roman" w:eastAsia="宋体" w:cs="Times New Roman"/>
                <w:color w:val="000000"/>
                <w:sz w:val="24"/>
                <w:szCs w:val="24"/>
              </w:rPr>
            </w:pPr>
          </w:p>
        </w:tc>
      </w:tr>
      <w:tr w14:paraId="3ED4DF77">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82BAA">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EDCE1">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57424">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B41AA">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C4153">
            <w:pPr>
              <w:rPr>
                <w:rFonts w:ascii="Times New Roman" w:hAnsi="Times New Roman" w:eastAsia="宋体" w:cs="Times New Roman"/>
                <w:color w:val="000000"/>
                <w:sz w:val="24"/>
                <w:szCs w:val="24"/>
              </w:rPr>
            </w:pPr>
          </w:p>
        </w:tc>
      </w:tr>
      <w:tr w14:paraId="564CAC11">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A2A72">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C1637">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EC37CF">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FC3FB">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CA0AF">
            <w:pPr>
              <w:rPr>
                <w:rFonts w:ascii="Times New Roman" w:hAnsi="Times New Roman" w:eastAsia="宋体" w:cs="Times New Roman"/>
                <w:color w:val="000000"/>
                <w:sz w:val="24"/>
                <w:szCs w:val="24"/>
              </w:rPr>
            </w:pPr>
          </w:p>
        </w:tc>
      </w:tr>
      <w:tr w14:paraId="158095F9">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926889">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498EF">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F7838">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5D2E8C">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CEC20">
            <w:pPr>
              <w:rPr>
                <w:rFonts w:ascii="Times New Roman" w:hAnsi="Times New Roman" w:eastAsia="宋体" w:cs="Times New Roman"/>
                <w:color w:val="000000"/>
                <w:sz w:val="24"/>
                <w:szCs w:val="24"/>
              </w:rPr>
            </w:pPr>
          </w:p>
        </w:tc>
      </w:tr>
    </w:tbl>
    <w:p w14:paraId="6EBB9C42">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注：本表反映部门本年度国有资本经营预算财政拨款支出情况。</w:t>
      </w:r>
    </w:p>
    <w:p w14:paraId="74AD7122">
      <w:pPr>
        <w:widowControl/>
        <w:jc w:val="left"/>
        <w:textAlignment w:val="center"/>
        <w:rPr>
          <w:rFonts w:ascii="Times New Roman" w:hAnsi="Times New Roman" w:eastAsia="楷体_GB2312" w:cs="Times New Roman"/>
          <w:color w:val="000000"/>
          <w:kern w:val="0"/>
          <w:sz w:val="24"/>
          <w:szCs w:val="24"/>
        </w:rPr>
      </w:pPr>
      <w:r>
        <w:rPr>
          <w:rFonts w:ascii="Times New Roman" w:hAnsi="Times New Roman" w:eastAsia="楷体_GB2312" w:cs="Times New Roman"/>
          <w:b/>
          <w:bCs/>
          <w:kern w:val="0"/>
          <w:sz w:val="24"/>
          <w:szCs w:val="24"/>
        </w:rPr>
        <w:t>说明：我单位没有使用国有资本经营预算安排的支出，故本表无数据。</w:t>
      </w:r>
    </w:p>
    <w:p w14:paraId="506D268D">
      <w:pPr>
        <w:widowControl/>
        <w:jc w:val="center"/>
        <w:rPr>
          <w:rFonts w:ascii="Times New Roman" w:hAnsi="Times New Roman" w:eastAsia="方正小标宋_GBK" w:cs="Times New Roman"/>
          <w:color w:val="000000"/>
          <w:kern w:val="0"/>
          <w:sz w:val="36"/>
          <w:szCs w:val="36"/>
        </w:rPr>
      </w:pPr>
    </w:p>
    <w:p w14:paraId="12E331A4">
      <w:pPr>
        <w:pStyle w:val="9"/>
        <w:spacing w:line="400" w:lineRule="exact"/>
        <w:rPr>
          <w:rFonts w:ascii="Times New Roman" w:hAnsi="Times New Roman" w:eastAsia="华文中宋" w:cs="Times New Roman"/>
          <w:color w:val="000000"/>
          <w:kern w:val="0"/>
          <w:sz w:val="32"/>
          <w:szCs w:val="32"/>
        </w:rPr>
      </w:pPr>
    </w:p>
    <w:p w14:paraId="458D9D40">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财政拨款“三公”经费支出决算表</w:t>
      </w:r>
    </w:p>
    <w:p w14:paraId="23B76A2A">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公开09表</w:t>
      </w:r>
    </w:p>
    <w:p w14:paraId="16A80D2A">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both"/>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 xml:space="preserve">益阳市赫山区世通学校 </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hint="eastAsia" w:ascii="Times New Roman" w:hAnsi="Times New Roman" w:eastAsia="楷体_GB2312" w:cs="Times New Roman"/>
          <w:color w:val="000000"/>
          <w:sz w:val="20"/>
          <w:szCs w:val="20"/>
          <w:lang w:val="en-US" w:eastAsia="zh-CN"/>
        </w:rPr>
        <w:t xml:space="preserve">                 </w:t>
      </w:r>
      <w:r>
        <w:rPr>
          <w:rFonts w:ascii="Times New Roman" w:hAnsi="Times New Roman" w:eastAsia="楷体_GB2312" w:cs="Times New Roman"/>
          <w:color w:val="000000"/>
          <w:kern w:val="0"/>
          <w:sz w:val="20"/>
          <w:szCs w:val="20"/>
        </w:rPr>
        <w:t>单位：万元</w:t>
      </w:r>
    </w:p>
    <w:tbl>
      <w:tblPr>
        <w:tblStyle w:val="10"/>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63DD5739">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F8F4CF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60F376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决算数</w:t>
            </w:r>
          </w:p>
        </w:tc>
      </w:tr>
      <w:tr w14:paraId="1CEBFBC0">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A67E3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B612A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0C5C1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286A1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E210C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715F8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A705A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55ED5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r>
      <w:tr w14:paraId="3D9D6DBD">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132DDD">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9B66F7">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CC7D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4BC3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856D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7B0272">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77BA13">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D6CE94">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73EE7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19B9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3B2A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AFF43B">
            <w:pPr>
              <w:jc w:val="center"/>
              <w:rPr>
                <w:rFonts w:ascii="Times New Roman" w:hAnsi="Times New Roman" w:eastAsia="仿宋_GB2312" w:cs="Times New Roman"/>
                <w:color w:val="000000"/>
                <w:sz w:val="22"/>
              </w:rPr>
            </w:pPr>
          </w:p>
        </w:tc>
      </w:tr>
      <w:tr w14:paraId="1FD0A36D">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6D51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D5B5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1C1BD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F9E3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81783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5AA6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8415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56BC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59094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04E2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BF313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8828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r>
      <w:tr w14:paraId="6E454C1C">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A77E4">
            <w:pPr>
              <w:rPr>
                <w:rFonts w:ascii="Times New Roman" w:hAnsi="Times New Roman" w:eastAsia="仿宋_GB2312" w:cs="Times New Roman"/>
                <w:color w:val="000000"/>
                <w:sz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06C32">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DC1F4">
            <w:pP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C0012">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A0EC1">
            <w:pPr>
              <w:rPr>
                <w:rFonts w:ascii="Times New Roman" w:hAnsi="Times New Roman" w:eastAsia="仿宋_GB2312" w:cs="Times New Roman"/>
                <w:color w:val="000000"/>
                <w:sz w:val="22"/>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81BDC">
            <w:pPr>
              <w:rPr>
                <w:rFonts w:ascii="Times New Roman" w:hAnsi="Times New Roman" w:eastAsia="仿宋_GB2312" w:cs="Times New Roman"/>
                <w:color w:val="000000"/>
                <w:sz w:val="22"/>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426EA">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6005CF">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17C2F">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27949">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3F1033">
            <w:pPr>
              <w:rPr>
                <w:rFonts w:ascii="Times New Roman" w:hAnsi="Times New Roman" w:eastAsia="仿宋_GB2312" w:cs="Times New Roman"/>
                <w:color w:val="000000"/>
                <w:sz w:val="22"/>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66F87">
            <w:pPr>
              <w:rPr>
                <w:rFonts w:ascii="Times New Roman" w:hAnsi="Times New Roman" w:eastAsia="仿宋_GB2312" w:cs="Times New Roman"/>
                <w:color w:val="000000"/>
                <w:sz w:val="22"/>
              </w:rPr>
            </w:pPr>
          </w:p>
        </w:tc>
      </w:tr>
    </w:tbl>
    <w:p w14:paraId="778C1ABF">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p w14:paraId="15D40FA8">
      <w:pPr>
        <w:autoSpaceDE w:val="0"/>
        <w:autoSpaceDN w:val="0"/>
        <w:adjustRightInd w:val="0"/>
        <w:ind w:left="315" w:leftChars="150"/>
        <w:jc w:val="left"/>
        <w:rPr>
          <w:rFonts w:ascii="Times New Roman" w:hAnsi="Times New Roman" w:eastAsia="宋体" w:cs="Times New Roman"/>
          <w:kern w:val="0"/>
          <w:sz w:val="24"/>
          <w:szCs w:val="24"/>
        </w:rPr>
      </w:pPr>
    </w:p>
    <w:p w14:paraId="2C221F5E">
      <w:pPr>
        <w:autoSpaceDE w:val="0"/>
        <w:autoSpaceDN w:val="0"/>
        <w:adjustRightInd w:val="0"/>
        <w:ind w:left="315" w:leftChars="150"/>
        <w:jc w:val="left"/>
        <w:rPr>
          <w:rFonts w:ascii="Times New Roman" w:hAnsi="Times New Roman" w:eastAsia="宋体" w:cs="Times New Roman"/>
          <w:kern w:val="0"/>
          <w:sz w:val="24"/>
          <w:szCs w:val="24"/>
        </w:rPr>
      </w:pPr>
    </w:p>
    <w:p w14:paraId="2051C0F9">
      <w:pPr>
        <w:autoSpaceDE w:val="0"/>
        <w:autoSpaceDN w:val="0"/>
        <w:adjustRightInd w:val="0"/>
        <w:ind w:left="315" w:leftChars="150"/>
        <w:jc w:val="left"/>
        <w:rPr>
          <w:rFonts w:ascii="Times New Roman" w:hAnsi="Times New Roman" w:eastAsia="宋体" w:cs="Times New Roman"/>
          <w:kern w:val="0"/>
          <w:sz w:val="24"/>
          <w:szCs w:val="24"/>
        </w:rPr>
      </w:pPr>
    </w:p>
    <w:p w14:paraId="2AE32C79">
      <w:pPr>
        <w:autoSpaceDE w:val="0"/>
        <w:autoSpaceDN w:val="0"/>
        <w:adjustRightInd w:val="0"/>
        <w:ind w:left="315" w:leftChars="150"/>
        <w:jc w:val="left"/>
        <w:rPr>
          <w:rFonts w:ascii="Times New Roman" w:hAnsi="Times New Roman" w:eastAsia="宋体" w:cs="Times New Roman"/>
          <w:kern w:val="0"/>
          <w:sz w:val="24"/>
          <w:szCs w:val="24"/>
        </w:rPr>
      </w:pPr>
    </w:p>
    <w:p w14:paraId="7F002F77">
      <w:pPr>
        <w:autoSpaceDE w:val="0"/>
        <w:autoSpaceDN w:val="0"/>
        <w:adjustRightInd w:val="0"/>
        <w:ind w:left="315" w:leftChars="150"/>
        <w:jc w:val="left"/>
        <w:rPr>
          <w:rFonts w:ascii="Times New Roman" w:hAnsi="Times New Roman" w:eastAsia="宋体" w:cs="Times New Roman"/>
          <w:kern w:val="0"/>
          <w:sz w:val="24"/>
          <w:szCs w:val="24"/>
        </w:rPr>
      </w:pPr>
    </w:p>
    <w:p w14:paraId="6ECB867C">
      <w:pPr>
        <w:widowControl/>
        <w:rPr>
          <w:rFonts w:ascii="Times New Roman" w:hAnsi="Times New Roman" w:cs="Times New Roman"/>
          <w:sz w:val="72"/>
          <w:szCs w:val="72"/>
        </w:rPr>
        <w:sectPr>
          <w:pgSz w:w="16838" w:h="11906" w:orient="landscape"/>
          <w:pgMar w:top="1134" w:right="1417" w:bottom="1134" w:left="1417" w:header="851" w:footer="992" w:gutter="0"/>
          <w:pgBorders>
            <w:top w:val="none" w:sz="0" w:space="0"/>
            <w:left w:val="none" w:sz="0" w:space="0"/>
            <w:bottom w:val="none" w:sz="0" w:space="0"/>
            <w:right w:val="none" w:sz="0" w:space="0"/>
          </w:pgBorders>
          <w:cols w:space="425" w:num="1"/>
          <w:docGrid w:type="lines" w:linePitch="312" w:charSpace="0"/>
        </w:sectPr>
      </w:pPr>
      <w:r>
        <w:rPr>
          <w:rFonts w:ascii="Times New Roman" w:hAnsi="Times New Roman" w:eastAsia="黑体" w:cs="Times New Roman"/>
          <w:szCs w:val="21"/>
        </w:rPr>
        <w:br w:type="page"/>
      </w:r>
    </w:p>
    <w:p w14:paraId="6F8CCFB7">
      <w:pPr>
        <w:pStyle w:val="14"/>
        <w:rPr>
          <w:rFonts w:ascii="Times New Roman" w:hAnsi="Times New Roman" w:cs="Times New Roman"/>
          <w:sz w:val="72"/>
          <w:szCs w:val="72"/>
        </w:rPr>
      </w:pPr>
    </w:p>
    <w:p w14:paraId="33F1B7D2">
      <w:pPr>
        <w:pStyle w:val="14"/>
        <w:rPr>
          <w:rFonts w:ascii="Times New Roman" w:hAnsi="Times New Roman" w:cs="Times New Roman"/>
          <w:sz w:val="72"/>
          <w:szCs w:val="72"/>
        </w:rPr>
      </w:pPr>
    </w:p>
    <w:p w14:paraId="3FD303F9">
      <w:pPr>
        <w:pStyle w:val="14"/>
        <w:rPr>
          <w:rFonts w:ascii="Times New Roman" w:hAnsi="Times New Roman" w:cs="Times New Roman"/>
          <w:sz w:val="72"/>
          <w:szCs w:val="72"/>
        </w:rPr>
      </w:pPr>
    </w:p>
    <w:p w14:paraId="7F888F60">
      <w:pPr>
        <w:pStyle w:val="14"/>
        <w:jc w:val="center"/>
        <w:rPr>
          <w:rFonts w:ascii="Times New Roman" w:hAnsi="Times New Roman" w:cs="Times New Roman"/>
          <w:sz w:val="72"/>
          <w:szCs w:val="72"/>
        </w:rPr>
      </w:pPr>
    </w:p>
    <w:p w14:paraId="0FE843BA">
      <w:pPr>
        <w:pStyle w:val="14"/>
        <w:jc w:val="center"/>
        <w:rPr>
          <w:rFonts w:ascii="Times New Roman" w:hAnsi="Times New Roman" w:eastAsia="方正小标宋_GBK" w:cs="Times New Roman"/>
          <w:sz w:val="72"/>
          <w:szCs w:val="72"/>
        </w:rPr>
      </w:pPr>
    </w:p>
    <w:p w14:paraId="70BAC6F4">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381ABADF">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115D3265">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04E6C8F3">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779C4817">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w:t>
      </w:r>
      <w:r>
        <w:rPr>
          <w:rFonts w:hint="eastAsia" w:ascii="Times New Roman" w:hAnsi="Times New Roman" w:eastAsia="仿宋_GB2312" w:cs="Times New Roman"/>
          <w:sz w:val="32"/>
          <w:szCs w:val="32"/>
          <w:lang w:eastAsia="zh-CN"/>
        </w:rPr>
        <w:t>入</w:t>
      </w:r>
      <w:r>
        <w:rPr>
          <w:rFonts w:ascii="Times New Roman" w:hAnsi="Times New Roman" w:eastAsia="仿宋_GB2312" w:cs="Times New Roman"/>
          <w:sz w:val="32"/>
          <w:szCs w:val="32"/>
        </w:rPr>
        <w:t>总计</w:t>
      </w:r>
      <w:r>
        <w:rPr>
          <w:rFonts w:hint="eastAsia" w:ascii="Times New Roman" w:hAnsi="Times New Roman" w:eastAsia="仿宋_GB2312" w:cs="Times New Roman"/>
          <w:sz w:val="32"/>
          <w:szCs w:val="32"/>
          <w:lang w:val="en-US" w:eastAsia="zh-CN"/>
        </w:rPr>
        <w:t>4794.19</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val="en-US" w:eastAsia="zh-CN"/>
        </w:rPr>
        <w:t>增加177.79</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增加了3.85</w:t>
      </w: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lang w:val="en-US" w:eastAsia="zh-CN"/>
        </w:rPr>
        <w:t>学校学生人数变多，维修费变多。2025年度支出总计4794.19万元。与上年相比，增加177.79</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增加了3.85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w:t>
      </w: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lang w:val="en-US" w:eastAsia="zh-CN"/>
        </w:rPr>
        <w:t>学校学生人数变多，维修费变多。</w:t>
      </w:r>
    </w:p>
    <w:p w14:paraId="150C4DE9">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5F086B0C">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4794.19</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3941.89</w:t>
      </w:r>
      <w:r>
        <w:rPr>
          <w:rFonts w:ascii="Times New Roman" w:hAnsi="Times New Roman" w:eastAsia="仿宋_GB2312" w:cs="Times New Roman"/>
          <w:sz w:val="32"/>
          <w:szCs w:val="32"/>
        </w:rPr>
        <w:t>元，占</w:t>
      </w:r>
      <w:r>
        <w:rPr>
          <w:rFonts w:hint="eastAsia" w:ascii="Times New Roman" w:hAnsi="Times New Roman" w:eastAsia="仿宋_GB2312" w:cs="Times New Roman"/>
          <w:sz w:val="32"/>
          <w:szCs w:val="32"/>
          <w:lang w:val="en-US" w:eastAsia="zh-CN"/>
        </w:rPr>
        <w:t>82.22</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852.30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17.78</w:t>
      </w:r>
      <w:r>
        <w:rPr>
          <w:rFonts w:ascii="Times New Roman" w:hAnsi="Times New Roman" w:eastAsia="仿宋_GB2312" w:cs="Times New Roman"/>
          <w:sz w:val="32"/>
          <w:szCs w:val="32"/>
        </w:rPr>
        <w:t>%。</w:t>
      </w:r>
    </w:p>
    <w:p w14:paraId="02663E95">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46BDF593">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4794.19</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4708.36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98.21</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85.83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1.79</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76DA4563">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12D1E495">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4794.19</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val="en-US" w:eastAsia="zh-CN"/>
        </w:rPr>
        <w:t>增加177.79</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增加了3.85</w:t>
      </w: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lang w:val="en-US" w:eastAsia="zh-CN"/>
        </w:rPr>
        <w:t>学校学生人数变多，维修费变多。</w:t>
      </w:r>
    </w:p>
    <w:p w14:paraId="6220CD36">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4C045617">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511E1BEA">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3941.89</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82.22</w:t>
      </w:r>
      <w:r>
        <w:rPr>
          <w:rFonts w:ascii="Times New Roman" w:hAnsi="Times New Roman" w:eastAsia="仿宋_GB2312" w:cs="Times New Roman"/>
          <w:sz w:val="32"/>
          <w:szCs w:val="32"/>
        </w:rPr>
        <w:t>%，与上年相比，财政拨款支出</w:t>
      </w:r>
      <w:r>
        <w:rPr>
          <w:rFonts w:hint="eastAsia" w:ascii="Times New Roman" w:hAnsi="Times New Roman" w:eastAsia="仿宋_GB2312" w:cs="Times New Roman"/>
          <w:sz w:val="32"/>
          <w:szCs w:val="32"/>
          <w:lang w:val="en-US" w:eastAsia="zh-CN"/>
        </w:rPr>
        <w:t>减少6.07</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减少了0.15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与上年基本无差异</w:t>
      </w:r>
    </w:p>
    <w:p w14:paraId="01C558BC">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2A131B57">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3941.89</w:t>
      </w:r>
      <w:r>
        <w:rPr>
          <w:rFonts w:ascii="Times New Roman" w:hAnsi="Times New Roman" w:eastAsia="仿宋_GB2312" w:cs="Times New Roman"/>
          <w:sz w:val="32"/>
          <w:szCs w:val="32"/>
        </w:rPr>
        <w:t>万元，主要用于以下方面：教育（类）支出</w:t>
      </w:r>
      <w:r>
        <w:rPr>
          <w:rFonts w:hint="eastAsia" w:ascii="Times New Roman" w:hAnsi="Times New Roman" w:eastAsia="仿宋_GB2312" w:cs="Times New Roman"/>
          <w:sz w:val="32"/>
          <w:szCs w:val="32"/>
          <w:lang w:val="en-US" w:eastAsia="zh-CN"/>
        </w:rPr>
        <w:t>3937.69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99.89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社会保障</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4.2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0.11</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6C764CC9">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12ED3742">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2616.04</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4794.19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183.26</w:t>
      </w:r>
      <w:r>
        <w:rPr>
          <w:rFonts w:ascii="Times New Roman" w:hAnsi="Times New Roman" w:eastAsia="仿宋_GB2312" w:cs="Times New Roman"/>
          <w:sz w:val="32"/>
          <w:szCs w:val="32"/>
        </w:rPr>
        <w:t>%，其中：</w:t>
      </w:r>
    </w:p>
    <w:p w14:paraId="21AFA16C">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1.教育支出（类）普通教育（款）学前教育（项）</w:t>
      </w:r>
    </w:p>
    <w:p w14:paraId="77E4AAAF">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年初预算为0万元，支出决算数为</w:t>
      </w:r>
      <w:r>
        <w:rPr>
          <w:rFonts w:hint="eastAsia" w:ascii="Times New Roman" w:hAnsi="Times New Roman" w:eastAsia="仿宋_GB2312" w:cs="Times New Roman"/>
          <w:sz w:val="32"/>
          <w:szCs w:val="32"/>
          <w:lang w:val="en-US" w:eastAsia="zh-CN"/>
        </w:rPr>
        <w:t>27.73</w:t>
      </w:r>
      <w:r>
        <w:rPr>
          <w:rFonts w:hint="eastAsia"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决算数大于预算数的主要原因是预算时全部纳入</w:t>
      </w:r>
      <w:r>
        <w:rPr>
          <w:rFonts w:hint="eastAsia" w:ascii="Times New Roman" w:hAnsi="Times New Roman" w:eastAsia="仿宋_GB2312" w:cs="Times New Roman"/>
          <w:sz w:val="32"/>
          <w:szCs w:val="32"/>
        </w:rPr>
        <w:t>教育支出（类）普通教育（款）其他普通教育支出（项）</w:t>
      </w:r>
      <w:r>
        <w:rPr>
          <w:rFonts w:hint="eastAsia" w:ascii="Times New Roman" w:hAnsi="Times New Roman" w:eastAsia="仿宋_GB2312" w:cs="Times New Roman"/>
          <w:sz w:val="32"/>
          <w:szCs w:val="32"/>
          <w:lang w:eastAsia="zh-CN"/>
        </w:rPr>
        <w:t>，决算时进行了分类。</w:t>
      </w:r>
    </w:p>
    <w:p w14:paraId="215D659F">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2.教育支出（类）普通教育（款）小学教育（项）</w:t>
      </w:r>
    </w:p>
    <w:p w14:paraId="16CEFAF2">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w:t>
      </w:r>
      <w:r>
        <w:rPr>
          <w:rFonts w:hint="eastAsia" w:ascii="Times New Roman" w:hAnsi="Times New Roman" w:eastAsia="仿宋_GB2312" w:cs="Times New Roman"/>
          <w:sz w:val="32"/>
          <w:szCs w:val="32"/>
          <w:lang w:val="en-US" w:eastAsia="zh-CN"/>
        </w:rPr>
        <w:t>670.70</w:t>
      </w:r>
      <w:r>
        <w:rPr>
          <w:rFonts w:hint="eastAsia"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决算数大于预算数的主要原因是预算时全部纳入</w:t>
      </w:r>
      <w:r>
        <w:rPr>
          <w:rFonts w:hint="eastAsia" w:ascii="Times New Roman" w:hAnsi="Times New Roman" w:eastAsia="仿宋_GB2312" w:cs="Times New Roman"/>
          <w:sz w:val="32"/>
          <w:szCs w:val="32"/>
        </w:rPr>
        <w:t>教育支出（类）普通教育（款）其他普通教育支出（项）</w:t>
      </w:r>
      <w:r>
        <w:rPr>
          <w:rFonts w:hint="eastAsia" w:ascii="Times New Roman" w:hAnsi="Times New Roman" w:eastAsia="仿宋_GB2312" w:cs="Times New Roman"/>
          <w:sz w:val="32"/>
          <w:szCs w:val="32"/>
          <w:lang w:eastAsia="zh-CN"/>
        </w:rPr>
        <w:t>，决算时进行了分类。</w:t>
      </w:r>
    </w:p>
    <w:p w14:paraId="6B4D1490">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3.教育支出（类）普通教育（款）初中教育（项）</w:t>
      </w:r>
    </w:p>
    <w:p w14:paraId="6BE9587F">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w:t>
      </w:r>
      <w:r>
        <w:rPr>
          <w:rFonts w:hint="eastAsia" w:ascii="Times New Roman" w:hAnsi="Times New Roman" w:eastAsia="仿宋_GB2312" w:cs="Times New Roman"/>
          <w:sz w:val="32"/>
          <w:szCs w:val="32"/>
          <w:lang w:val="en-US" w:eastAsia="zh-CN"/>
        </w:rPr>
        <w:t>212.49</w:t>
      </w:r>
      <w:r>
        <w:rPr>
          <w:rFonts w:hint="eastAsia"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决算数大于预算数的主要原因是预算时全部纳入</w:t>
      </w:r>
      <w:r>
        <w:rPr>
          <w:rFonts w:hint="eastAsia" w:ascii="Times New Roman" w:hAnsi="Times New Roman" w:eastAsia="仿宋_GB2312" w:cs="Times New Roman"/>
          <w:sz w:val="32"/>
          <w:szCs w:val="32"/>
        </w:rPr>
        <w:t>教育支出（类）普通教育（款）其他普通教育支出（项）</w:t>
      </w:r>
      <w:r>
        <w:rPr>
          <w:rFonts w:hint="eastAsia" w:ascii="Times New Roman" w:hAnsi="Times New Roman" w:eastAsia="仿宋_GB2312" w:cs="Times New Roman"/>
          <w:sz w:val="32"/>
          <w:szCs w:val="32"/>
          <w:lang w:eastAsia="zh-CN"/>
        </w:rPr>
        <w:t>，决算时进行了分类。</w:t>
      </w:r>
    </w:p>
    <w:p w14:paraId="3D837779">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4.教育支出（类）其他教育支出（款）其他教育费附加安排的支出（项）</w:t>
      </w:r>
    </w:p>
    <w:p w14:paraId="4662919C">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年初预算为0万元，支出决算数为</w:t>
      </w:r>
      <w:r>
        <w:rPr>
          <w:rFonts w:hint="eastAsia" w:ascii="Times New Roman" w:hAnsi="Times New Roman" w:eastAsia="仿宋_GB2312" w:cs="Times New Roman"/>
          <w:sz w:val="32"/>
          <w:szCs w:val="32"/>
          <w:lang w:val="en-US" w:eastAsia="zh-CN"/>
        </w:rPr>
        <w:t>85.83</w:t>
      </w:r>
      <w:r>
        <w:rPr>
          <w:rFonts w:hint="eastAsia"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决算数大于预算数的主要原因是预算时全部纳入</w:t>
      </w:r>
      <w:r>
        <w:rPr>
          <w:rFonts w:hint="eastAsia" w:ascii="Times New Roman" w:hAnsi="Times New Roman" w:eastAsia="仿宋_GB2312" w:cs="Times New Roman"/>
          <w:sz w:val="32"/>
          <w:szCs w:val="32"/>
        </w:rPr>
        <w:t>教育支出（类）普通教育（款）其他普通教育支出（项）</w:t>
      </w:r>
      <w:r>
        <w:rPr>
          <w:rFonts w:hint="eastAsia" w:ascii="Times New Roman" w:hAnsi="Times New Roman" w:eastAsia="仿宋_GB2312" w:cs="Times New Roman"/>
          <w:sz w:val="32"/>
          <w:szCs w:val="32"/>
          <w:lang w:eastAsia="zh-CN"/>
        </w:rPr>
        <w:t>，决算时进行了分类。</w:t>
      </w:r>
    </w:p>
    <w:p w14:paraId="6F2D71B1">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5.教育支出（类）普通教育（款）其他普通教育支出（项）</w:t>
      </w:r>
    </w:p>
    <w:p w14:paraId="132C551A">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2219.85</w:t>
      </w:r>
      <w:r>
        <w:rPr>
          <w:rFonts w:hint="eastAsia"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2930.93</w:t>
      </w:r>
      <w:r>
        <w:rPr>
          <w:rFonts w:hint="eastAsia"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决算数大于预算数主要是因为教职工资增长，年中追加了人员经费。</w:t>
      </w:r>
    </w:p>
    <w:p w14:paraId="00C98AE5">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6.科学技术支出（类）其他科学技术支出（款）其他科学技术支出（项）</w:t>
      </w:r>
    </w:p>
    <w:p w14:paraId="678B930E">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年初预算为0万元，支出决算为</w:t>
      </w:r>
      <w:r>
        <w:rPr>
          <w:rFonts w:hint="eastAsia" w:ascii="Times New Roman" w:hAnsi="Times New Roman" w:eastAsia="仿宋_GB2312" w:cs="Times New Roman"/>
          <w:sz w:val="32"/>
          <w:szCs w:val="32"/>
          <w:lang w:val="en-US" w:eastAsia="zh-CN"/>
        </w:rPr>
        <w:t>10</w:t>
      </w:r>
      <w:r>
        <w:rPr>
          <w:rFonts w:hint="eastAsia"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决算数大于预算数的主要原因是预算时全部纳入</w:t>
      </w:r>
      <w:r>
        <w:rPr>
          <w:rFonts w:hint="eastAsia" w:ascii="Times New Roman" w:hAnsi="Times New Roman" w:eastAsia="仿宋_GB2312" w:cs="Times New Roman"/>
          <w:sz w:val="32"/>
          <w:szCs w:val="32"/>
        </w:rPr>
        <w:t>教育支出（类）普通教育（款）其他普通教育支出（项）</w:t>
      </w:r>
      <w:r>
        <w:rPr>
          <w:rFonts w:hint="eastAsia" w:ascii="Times New Roman" w:hAnsi="Times New Roman" w:eastAsia="仿宋_GB2312" w:cs="Times New Roman"/>
          <w:sz w:val="32"/>
          <w:szCs w:val="32"/>
          <w:lang w:eastAsia="zh-CN"/>
        </w:rPr>
        <w:t>，决算时进行了分类。</w:t>
      </w:r>
    </w:p>
    <w:p w14:paraId="2A0D3E71">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7.社会保障和就业支出（类）行政事业单位离退休（款）事业单位离退休（项）</w:t>
      </w:r>
    </w:p>
    <w:p w14:paraId="4CB75662">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 xml:space="preserve">  年初预算为0万元，支出决算为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w:t>
      </w:r>
    </w:p>
    <w:p w14:paraId="2D9AA5CF">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8.社会保障和就业支出（类）行政事业单位离退休（款）死亡抚恤（项）</w:t>
      </w:r>
    </w:p>
    <w:p w14:paraId="67ED88D9">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 xml:space="preserve">  年初预算为0万元，支出决算为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w:t>
      </w:r>
    </w:p>
    <w:p w14:paraId="55E1CC26">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9.住房保障支出（类）保障性安居工程支出（款）其他保障性租赁住房（项）</w:t>
      </w:r>
    </w:p>
    <w:p w14:paraId="1865B033">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w:t>
      </w:r>
    </w:p>
    <w:p w14:paraId="6A83483B">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6AEC9EEA">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3856.06</w:t>
      </w:r>
      <w:r>
        <w:rPr>
          <w:rFonts w:ascii="Times New Roman" w:hAnsi="Times New Roman" w:eastAsia="仿宋_GB2312" w:cs="Times New Roman"/>
          <w:sz w:val="32"/>
          <w:szCs w:val="32"/>
        </w:rPr>
        <w:t>万元，其中：</w:t>
      </w:r>
    </w:p>
    <w:p w14:paraId="5936E4C8">
      <w:pPr>
        <w:pStyle w:val="14"/>
        <w:overflowPunct w:val="0"/>
        <w:autoSpaceDE/>
        <w:autoSpaceDN/>
        <w:spacing w:line="600" w:lineRule="exact"/>
        <w:ind w:firstLine="640" w:firstLineChars="200"/>
        <w:jc w:val="both"/>
        <w:rPr>
          <w:rFonts w:ascii="Times New Roman" w:hAnsi="Times New Roman" w:eastAsia="楷体_GB2312" w:cs="Times New Roman"/>
          <w:b/>
          <w:bCs/>
          <w:i/>
          <w:color w:val="auto"/>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2478.12</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64.27</w:t>
      </w:r>
      <w:r>
        <w:rPr>
          <w:rFonts w:ascii="Times New Roman" w:hAnsi="Times New Roman" w:eastAsia="仿宋_GB2312" w:cs="Times New Roman"/>
          <w:sz w:val="32"/>
          <w:szCs w:val="32"/>
        </w:rPr>
        <w:t>%,主要包括基本工资、津贴补贴、奖金、</w:t>
      </w:r>
      <w:r>
        <w:rPr>
          <w:rFonts w:hint="eastAsia" w:ascii="Times New Roman" w:hAnsi="Times New Roman" w:eastAsia="仿宋_GB2312" w:cs="Times New Roman"/>
          <w:sz w:val="32"/>
          <w:szCs w:val="32"/>
          <w:lang w:eastAsia="zh-CN"/>
        </w:rPr>
        <w:t>生活补助、其他对个人和家庭补助等</w:t>
      </w:r>
      <w:r>
        <w:rPr>
          <w:rFonts w:ascii="Times New Roman" w:hAnsi="Times New Roman" w:eastAsia="仿宋_GB2312" w:cs="Times New Roman"/>
          <w:sz w:val="32"/>
          <w:szCs w:val="32"/>
        </w:rPr>
        <w:t>。</w:t>
      </w:r>
    </w:p>
    <w:p w14:paraId="17C1D87B">
      <w:pPr>
        <w:pStyle w:val="14"/>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1377.93</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35.73</w:t>
      </w:r>
      <w:r>
        <w:rPr>
          <w:rFonts w:ascii="Times New Roman" w:hAnsi="Times New Roman" w:eastAsia="仿宋_GB2312" w:cs="Times New Roman"/>
          <w:sz w:val="32"/>
          <w:szCs w:val="32"/>
        </w:rPr>
        <w:t>%，主要包括办公费、印刷费、</w:t>
      </w:r>
      <w:r>
        <w:rPr>
          <w:rFonts w:hint="eastAsia" w:ascii="Times New Roman" w:hAnsi="Times New Roman" w:eastAsia="仿宋_GB2312" w:cs="Times New Roman"/>
          <w:sz w:val="32"/>
          <w:szCs w:val="32"/>
          <w:lang w:eastAsia="zh-CN"/>
        </w:rPr>
        <w:t>水费、电费、维修维护费、会议费、培训费、工会经费、其他商品和服务支出</w:t>
      </w:r>
      <w:r>
        <w:rPr>
          <w:rFonts w:ascii="Times New Roman" w:hAnsi="Times New Roman" w:eastAsia="仿宋_GB2312" w:cs="Times New Roman"/>
          <w:sz w:val="32"/>
          <w:szCs w:val="32"/>
        </w:rPr>
        <w:t>。</w:t>
      </w:r>
    </w:p>
    <w:p w14:paraId="07803DE0">
      <w:pPr>
        <w:pStyle w:val="14"/>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r>
        <w:rPr>
          <w:rFonts w:ascii="Times New Roman" w:hAnsi="Times New Roman" w:eastAsia="楷体_GB2312" w:cs="Times New Roman"/>
          <w:b/>
          <w:bCs/>
          <w:i/>
          <w:color w:val="auto"/>
          <w:sz w:val="32"/>
          <w:szCs w:val="32"/>
        </w:rPr>
        <w:t>（注意：“三公”经费不再是一般公共预算财政拨款口径，而是财政拨款口径）</w:t>
      </w:r>
    </w:p>
    <w:p w14:paraId="0E7D89A9">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279EC8C1">
      <w:pPr>
        <w:pStyle w:val="14"/>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2024年度“三公”经费财政拨款支出预算为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sz w:val="32"/>
          <w:szCs w:val="32"/>
        </w:rPr>
        <w:t>。</w:t>
      </w:r>
    </w:p>
    <w:p w14:paraId="7B004EA4">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4701865D">
      <w:pPr>
        <w:pStyle w:val="14"/>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eastAsia="zh-CN"/>
        </w:rPr>
        <w:t>无增减。</w:t>
      </w:r>
    </w:p>
    <w:p w14:paraId="07D5BCD9">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eastAsia="zh-CN"/>
        </w:rPr>
        <w:t>无增减</w:t>
      </w:r>
      <w:r>
        <w:rPr>
          <w:rFonts w:ascii="Times New Roman" w:hAnsi="Times New Roman" w:eastAsia="仿宋_GB2312" w:cs="Times New Roman"/>
          <w:sz w:val="32"/>
          <w:szCs w:val="32"/>
        </w:rPr>
        <w:t>。其中：</w:t>
      </w:r>
    </w:p>
    <w:p w14:paraId="54CF7400">
      <w:pPr>
        <w:pStyle w:val="14"/>
        <w:overflowPunct w:val="0"/>
        <w:autoSpaceDE/>
        <w:autoSpaceDN/>
        <w:spacing w:line="600" w:lineRule="exact"/>
        <w:ind w:left="638" w:leftChars="304" w:firstLine="0" w:firstLineChars="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万公务用车运行维护费支出预算为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万元，支出决算为</w:t>
      </w:r>
    </w:p>
    <w:p w14:paraId="3432D1AB">
      <w:pPr>
        <w:pStyle w:val="14"/>
        <w:overflowPunct w:val="0"/>
        <w:autoSpaceDE/>
        <w:autoSpaceDN/>
        <w:spacing w:line="600" w:lineRule="exact"/>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w:t>
      </w:r>
    </w:p>
    <w:p w14:paraId="2B585FA5">
      <w:pPr>
        <w:pStyle w:val="14"/>
        <w:numPr>
          <w:ilvl w:val="0"/>
          <w:numId w:val="2"/>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公务接待费支出预算为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万元，；与上年</w:t>
      </w:r>
      <w:r>
        <w:rPr>
          <w:rFonts w:hint="eastAsia" w:ascii="Times New Roman" w:hAnsi="Times New Roman" w:eastAsia="仿宋_GB2312" w:cs="Times New Roman"/>
          <w:sz w:val="32"/>
          <w:szCs w:val="32"/>
          <w:lang w:eastAsia="zh-CN"/>
        </w:rPr>
        <w:t>无增减。</w:t>
      </w:r>
    </w:p>
    <w:p w14:paraId="4E077329">
      <w:pPr>
        <w:pStyle w:val="14"/>
        <w:numPr>
          <w:ilvl w:val="0"/>
          <w:numId w:val="0"/>
        </w:numP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3B97295C">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万元。具体情况如下：</w:t>
      </w:r>
    </w:p>
    <w:p w14:paraId="66D96466">
      <w:pPr>
        <w:pStyle w:val="2"/>
        <w:numPr>
          <w:ilvl w:val="0"/>
          <w:numId w:val="0"/>
        </w:numPr>
        <w:ind w:firstLine="640" w:firstLineChars="200"/>
        <w:rPr>
          <w:rFonts w:hint="eastAsia" w:ascii="仿宋_GB2312" w:hAnsi="仿宋" w:eastAsia="仿宋_GB2312"/>
          <w:sz w:val="32"/>
          <w:szCs w:val="32"/>
          <w:highlight w:val="none"/>
        </w:rPr>
      </w:pPr>
      <w:r>
        <w:rPr>
          <w:rFonts w:hint="eastAsia" w:ascii="仿宋_GB2312" w:hAnsi="仿宋" w:eastAsia="仿宋_GB2312"/>
          <w:sz w:val="32"/>
          <w:szCs w:val="32"/>
          <w:highlight w:val="none"/>
          <w:lang w:val="en-US" w:eastAsia="zh-CN"/>
        </w:rPr>
        <w:t>1.其他支出</w:t>
      </w:r>
      <w:r>
        <w:rPr>
          <w:rFonts w:hint="eastAsia" w:ascii="仿宋_GB2312" w:hAnsi="仿宋" w:eastAsia="仿宋_GB2312"/>
          <w:sz w:val="32"/>
          <w:szCs w:val="32"/>
          <w:highlight w:val="none"/>
        </w:rPr>
        <w:t>（类）彩票公益金安排的支出（款）</w:t>
      </w:r>
      <w:r>
        <w:rPr>
          <w:rFonts w:hint="eastAsia" w:ascii="仿宋_GB2312" w:hAnsi="仿宋" w:eastAsia="仿宋_GB2312"/>
          <w:sz w:val="32"/>
          <w:szCs w:val="32"/>
          <w:highlight w:val="none"/>
          <w:lang w:val="en-US" w:eastAsia="zh-CN"/>
        </w:rPr>
        <w:t>用于社会福利的彩票公益金支出</w:t>
      </w:r>
      <w:r>
        <w:rPr>
          <w:rFonts w:hint="eastAsia" w:ascii="仿宋_GB2312" w:hAnsi="仿宋" w:eastAsia="仿宋_GB2312"/>
          <w:sz w:val="32"/>
          <w:szCs w:val="32"/>
          <w:highlight w:val="none"/>
        </w:rPr>
        <w:t>（项）</w:t>
      </w:r>
    </w:p>
    <w:p w14:paraId="7B0DC8E8">
      <w:pPr>
        <w:pStyle w:val="2"/>
        <w:rPr>
          <w:rFonts w:hint="eastAsia" w:eastAsia="仿宋_GB2312"/>
          <w:lang w:eastAsia="zh-CN"/>
        </w:rPr>
      </w:pPr>
      <w:r>
        <w:rPr>
          <w:rFonts w:hint="eastAsia"/>
          <w:lang w:val="en-US" w:eastAsia="zh-CN"/>
        </w:rPr>
        <w:t xml:space="preserve">  </w:t>
      </w:r>
      <w:r>
        <w:rPr>
          <w:rFonts w:hint="eastAsia" w:ascii="仿宋_GB2312" w:hAnsi="仿宋" w:eastAsia="仿宋_GB2312"/>
          <w:sz w:val="32"/>
          <w:szCs w:val="32"/>
          <w:highlight w:val="none"/>
        </w:rPr>
        <w:t>年初预算为0万元，支出决算为</w:t>
      </w:r>
      <w:r>
        <w:rPr>
          <w:rFonts w:hint="eastAsia" w:ascii="仿宋_GB2312" w:hAnsi="仿宋" w:eastAsia="仿宋_GB2312"/>
          <w:sz w:val="32"/>
          <w:szCs w:val="32"/>
          <w:highlight w:val="none"/>
          <w:lang w:val="en-US" w:eastAsia="zh-CN"/>
        </w:rPr>
        <w:t>0</w:t>
      </w:r>
      <w:r>
        <w:rPr>
          <w:rFonts w:hint="eastAsia" w:ascii="仿宋_GB2312" w:hAnsi="仿宋" w:eastAsia="仿宋_GB2312"/>
          <w:sz w:val="32"/>
          <w:szCs w:val="32"/>
          <w:highlight w:val="none"/>
        </w:rPr>
        <w:t>万元。</w:t>
      </w:r>
    </w:p>
    <w:p w14:paraId="03E6FDF9">
      <w:pPr>
        <w:pStyle w:val="2"/>
        <w:numPr>
          <w:ilvl w:val="0"/>
          <w:numId w:val="0"/>
        </w:numPr>
        <w:ind w:firstLine="640" w:firstLineChars="200"/>
        <w:rPr>
          <w:rFonts w:hint="eastAsia" w:ascii="仿宋_GB2312" w:hAnsi="仿宋" w:eastAsia="仿宋_GB2312"/>
          <w:sz w:val="32"/>
          <w:szCs w:val="32"/>
          <w:highlight w:val="none"/>
        </w:rPr>
      </w:pPr>
      <w:r>
        <w:rPr>
          <w:rFonts w:hint="eastAsia" w:ascii="仿宋_GB2312" w:hAnsi="仿宋" w:eastAsia="仿宋_GB2312"/>
          <w:sz w:val="32"/>
          <w:szCs w:val="32"/>
          <w:highlight w:val="none"/>
          <w:lang w:val="en-US" w:eastAsia="zh-CN"/>
        </w:rPr>
        <w:t>2.其他支出</w:t>
      </w:r>
      <w:r>
        <w:rPr>
          <w:rFonts w:hint="eastAsia" w:ascii="仿宋_GB2312" w:hAnsi="仿宋" w:eastAsia="仿宋_GB2312"/>
          <w:sz w:val="32"/>
          <w:szCs w:val="32"/>
          <w:highlight w:val="none"/>
        </w:rPr>
        <w:t>（类）彩票公益金安排的支出（款）</w:t>
      </w:r>
      <w:r>
        <w:rPr>
          <w:rFonts w:hint="eastAsia" w:ascii="仿宋_GB2312" w:hAnsi="仿宋" w:eastAsia="仿宋_GB2312"/>
          <w:sz w:val="32"/>
          <w:szCs w:val="32"/>
          <w:highlight w:val="none"/>
          <w:lang w:val="en-US" w:eastAsia="zh-CN"/>
        </w:rPr>
        <w:t>用于体育事业的彩票公益金支出</w:t>
      </w:r>
      <w:r>
        <w:rPr>
          <w:rFonts w:hint="eastAsia" w:ascii="仿宋_GB2312" w:hAnsi="仿宋" w:eastAsia="仿宋_GB2312"/>
          <w:sz w:val="32"/>
          <w:szCs w:val="32"/>
          <w:highlight w:val="none"/>
        </w:rPr>
        <w:t>（项）</w:t>
      </w:r>
    </w:p>
    <w:p w14:paraId="7BA1C607">
      <w:pPr>
        <w:pStyle w:val="2"/>
        <w:rPr>
          <w:rFonts w:ascii="Times New Roman" w:hAnsi="Times New Roman" w:eastAsia="仿宋_GB2312" w:cs="Times New Roman"/>
          <w:sz w:val="32"/>
          <w:szCs w:val="32"/>
        </w:rPr>
      </w:pPr>
      <w:r>
        <w:rPr>
          <w:rFonts w:hint="eastAsia"/>
          <w:lang w:val="en-US" w:eastAsia="zh-CN"/>
        </w:rPr>
        <w:t xml:space="preserve">  </w:t>
      </w:r>
      <w:r>
        <w:rPr>
          <w:rFonts w:hint="eastAsia" w:ascii="仿宋_GB2312" w:hAnsi="仿宋" w:eastAsia="仿宋_GB2312"/>
          <w:sz w:val="32"/>
          <w:szCs w:val="32"/>
          <w:highlight w:val="none"/>
        </w:rPr>
        <w:t>年初预算为0万元，支出决算为</w:t>
      </w:r>
      <w:r>
        <w:rPr>
          <w:rFonts w:hint="eastAsia" w:ascii="仿宋_GB2312" w:hAnsi="仿宋" w:eastAsia="仿宋_GB2312"/>
          <w:sz w:val="32"/>
          <w:szCs w:val="32"/>
          <w:highlight w:val="none"/>
          <w:lang w:val="en-US" w:eastAsia="zh-CN"/>
        </w:rPr>
        <w:t>0</w:t>
      </w:r>
      <w:r>
        <w:rPr>
          <w:rFonts w:hint="eastAsia" w:ascii="仿宋_GB2312" w:hAnsi="仿宋" w:eastAsia="仿宋_GB2312"/>
          <w:sz w:val="32"/>
          <w:szCs w:val="32"/>
          <w:highlight w:val="none"/>
        </w:rPr>
        <w:t>万元。</w:t>
      </w:r>
    </w:p>
    <w:p w14:paraId="161DCC49">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0874F677">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w:t>
      </w:r>
      <w:r>
        <w:rPr>
          <w:rFonts w:hint="eastAsia" w:ascii="Times New Roman" w:hAnsi="Times New Roman" w:eastAsia="仿宋_GB2312" w:cs="Times New Roman"/>
          <w:sz w:val="32"/>
          <w:szCs w:val="32"/>
          <w:lang w:eastAsia="zh-CN"/>
        </w:rPr>
        <w:t>无</w:t>
      </w:r>
      <w:r>
        <w:rPr>
          <w:rFonts w:ascii="Times New Roman" w:hAnsi="Times New Roman" w:eastAsia="仿宋_GB2312" w:cs="Times New Roman"/>
          <w:sz w:val="32"/>
          <w:szCs w:val="32"/>
        </w:rPr>
        <w:t>机关运行经费支出。</w:t>
      </w:r>
    </w:p>
    <w:p w14:paraId="2C2BFB66">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156EF61C">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56</w:t>
      </w:r>
      <w:r>
        <w:rPr>
          <w:rFonts w:ascii="Times New Roman" w:hAnsi="Times New Roman" w:eastAsia="仿宋_GB2312" w:cs="Times New Roman"/>
          <w:sz w:val="32"/>
          <w:szCs w:val="32"/>
        </w:rPr>
        <w:t>万元，用于召开</w:t>
      </w:r>
      <w:r>
        <w:rPr>
          <w:rFonts w:hint="eastAsia" w:ascii="Times New Roman" w:hAnsi="Times New Roman" w:eastAsia="仿宋_GB2312" w:cs="Times New Roman"/>
          <w:sz w:val="32"/>
          <w:szCs w:val="32"/>
          <w:lang w:eastAsia="zh-CN"/>
        </w:rPr>
        <w:t>安全工作、教师会、开学工作会、财务工作等</w:t>
      </w:r>
      <w:r>
        <w:rPr>
          <w:rFonts w:ascii="Times New Roman" w:hAnsi="Times New Roman" w:eastAsia="仿宋_GB2312" w:cs="Times New Roman"/>
          <w:sz w:val="32"/>
          <w:szCs w:val="32"/>
        </w:rPr>
        <w:t>会议，人数</w:t>
      </w:r>
      <w:r>
        <w:rPr>
          <w:rFonts w:hint="eastAsia" w:ascii="Times New Roman" w:hAnsi="Times New Roman" w:eastAsia="仿宋_GB2312" w:cs="Times New Roman"/>
          <w:sz w:val="32"/>
          <w:szCs w:val="32"/>
          <w:lang w:val="en-US" w:eastAsia="zh-CN"/>
        </w:rPr>
        <w:t>360</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eastAsia="zh-CN"/>
        </w:rPr>
        <w:t>校园安全、师德师风教育、固定资产管理、财务管理等</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65.4</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lang w:val="en-US" w:eastAsia="zh-CN"/>
        </w:rPr>
        <w:t>区</w:t>
      </w:r>
      <w:r>
        <w:rPr>
          <w:rFonts w:hint="eastAsia" w:ascii="Times New Roman" w:hAnsi="Times New Roman" w:eastAsia="仿宋_GB2312" w:cs="Times New Roman"/>
          <w:sz w:val="32"/>
          <w:szCs w:val="32"/>
          <w:lang w:eastAsia="zh-CN"/>
        </w:rPr>
        <w:t>青年教师</w:t>
      </w:r>
      <w:r>
        <w:rPr>
          <w:rFonts w:hint="eastAsia" w:ascii="Times New Roman" w:hAnsi="Times New Roman" w:eastAsia="仿宋_GB2312" w:cs="Times New Roman"/>
          <w:sz w:val="32"/>
          <w:szCs w:val="32"/>
          <w:lang w:val="en-US" w:eastAsia="zh-CN"/>
        </w:rPr>
        <w:t>学科会</w:t>
      </w:r>
      <w:r>
        <w:rPr>
          <w:rFonts w:hint="eastAsia" w:ascii="Times New Roman" w:hAnsi="Times New Roman" w:eastAsia="仿宋_GB2312" w:cs="Times New Roman"/>
          <w:sz w:val="32"/>
          <w:szCs w:val="32"/>
          <w:lang w:eastAsia="zh-CN"/>
        </w:rPr>
        <w:t>、食堂账务处理、教师政治业务等</w:t>
      </w:r>
      <w:r>
        <w:rPr>
          <w:rFonts w:ascii="Times New Roman" w:hAnsi="Times New Roman" w:eastAsia="仿宋_GB2312" w:cs="Times New Roman"/>
          <w:sz w:val="32"/>
          <w:szCs w:val="32"/>
        </w:rPr>
        <w:t>培训，人数</w:t>
      </w:r>
      <w:r>
        <w:rPr>
          <w:rFonts w:hint="eastAsia" w:ascii="Times New Roman" w:hAnsi="Times New Roman" w:eastAsia="仿宋_GB2312" w:cs="Times New Roman"/>
          <w:sz w:val="32"/>
          <w:szCs w:val="32"/>
          <w:lang w:val="en-US" w:eastAsia="zh-CN"/>
        </w:rPr>
        <w:t>150</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eastAsia="zh-CN"/>
        </w:rPr>
        <w:t>青年教师比武、教师师德师风和教学能力提升、食堂财务人员业务培训等</w:t>
      </w:r>
      <w:r>
        <w:rPr>
          <w:rFonts w:ascii="Times New Roman" w:hAnsi="Times New Roman" w:eastAsia="仿宋_GB2312" w:cs="Times New Roman"/>
          <w:sz w:val="32"/>
          <w:szCs w:val="32"/>
        </w:rPr>
        <w:t>。</w:t>
      </w:r>
    </w:p>
    <w:p w14:paraId="2B31AB0A">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30161707">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322</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322</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322</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322</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p>
    <w:p w14:paraId="6FE1C54A">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667A9847">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4B2495EC">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2024</w:t>
      </w:r>
      <w:r>
        <w:rPr>
          <w:rFonts w:ascii="Times New Roman" w:hAnsi="Times New Roman" w:cs="Times New Roman"/>
          <w:bCs/>
          <w:color w:val="auto"/>
          <w:sz w:val="32"/>
          <w:szCs w:val="32"/>
        </w:rPr>
        <w:t>年度预算绩效情况的说明</w:t>
      </w:r>
    </w:p>
    <w:p w14:paraId="1C5EDFAF">
      <w:pPr>
        <w:overflowPunct w:val="0"/>
        <w:spacing w:line="600" w:lineRule="exact"/>
        <w:ind w:left="638" w:leftChars="304" w:firstLine="0" w:firstLineChars="0"/>
        <w:rPr>
          <w:rFonts w:ascii="Times New Roman" w:hAnsi="Times New Roman" w:eastAsia="仿宋_GB2312" w:cs="Times New Roman"/>
          <w:b/>
          <w:bCs/>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p>
    <w:p w14:paraId="14A95492">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年度本部门（单位）整体支出开展绩效自评，共涉及资金</w:t>
      </w:r>
      <w:r>
        <w:rPr>
          <w:rFonts w:hint="eastAsia" w:ascii="Times New Roman" w:hAnsi="Times New Roman" w:eastAsia="仿宋_GB2312" w:cs="Times New Roman"/>
          <w:sz w:val="32"/>
          <w:szCs w:val="32"/>
          <w:lang w:val="en-US" w:eastAsia="zh-CN"/>
        </w:rPr>
        <w:t>4794.19</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sz w:val="32"/>
          <w:szCs w:val="32"/>
          <w:lang w:val="en-US" w:eastAsia="zh-CN"/>
        </w:rPr>
        <w:t>3941.89</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w:t>
      </w:r>
      <w:r>
        <w:rPr>
          <w:rFonts w:ascii="Times New Roman" w:hAnsi="Times New Roman" w:eastAsia="仿宋_GB2312" w:cs="Times New Roman"/>
          <w:b/>
          <w:bCs/>
          <w:kern w:val="0"/>
          <w:sz w:val="32"/>
          <w:szCs w:val="32"/>
        </w:rPr>
        <w:t>二是部门评价开展情况。</w:t>
      </w:r>
      <w:r>
        <w:rPr>
          <w:rFonts w:ascii="Times New Roman" w:hAnsi="Times New Roman" w:eastAsia="仿宋_GB2312" w:cs="Times New Roman"/>
          <w:kern w:val="0"/>
          <w:sz w:val="32"/>
          <w:szCs w:val="32"/>
        </w:rPr>
        <w:t>组织对所属单位202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kern w:val="0"/>
          <w:sz w:val="32"/>
          <w:szCs w:val="32"/>
          <w:lang w:eastAsia="zh-CN"/>
        </w:rPr>
        <w:t>公用经费使用</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eastAsia="zh-CN"/>
        </w:rPr>
        <w:t>“设备采购”</w:t>
      </w:r>
      <w:r>
        <w:rPr>
          <w:rFonts w:ascii="Times New Roman" w:hAnsi="Times New Roman" w:eastAsia="仿宋_GB2312" w:cs="Times New Roman"/>
          <w:kern w:val="0"/>
          <w:sz w:val="32"/>
          <w:szCs w:val="32"/>
        </w:rPr>
        <w:t>等项目开展了部门评价，涉及一般公共预算支出</w:t>
      </w:r>
      <w:r>
        <w:rPr>
          <w:rFonts w:hint="eastAsia" w:ascii="Times New Roman" w:hAnsi="Times New Roman" w:eastAsia="仿宋_GB2312" w:cs="Times New Roman"/>
          <w:sz w:val="32"/>
          <w:szCs w:val="32"/>
          <w:lang w:val="en-US" w:eastAsia="zh-CN"/>
        </w:rPr>
        <w:t>3941.89</w:t>
      </w:r>
      <w:r>
        <w:rPr>
          <w:rFonts w:ascii="Times New Roman" w:hAnsi="Times New Roman" w:eastAsia="仿宋_GB2312" w:cs="Times New Roman"/>
          <w:kern w:val="0"/>
          <w:sz w:val="32"/>
          <w:szCs w:val="32"/>
        </w:rPr>
        <w:t>万元，政府性基金预算支出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r>
        <w:rPr>
          <w:rFonts w:ascii="Times New Roman" w:hAnsi="Times New Roman" w:eastAsia="仿宋_GB2312" w:cs="Times New Roman"/>
          <w:b/>
          <w:bCs/>
          <w:kern w:val="0"/>
          <w:sz w:val="32"/>
          <w:szCs w:val="32"/>
        </w:rPr>
        <w:t>三是事前绩效评估开展情况。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kern w:val="0"/>
          <w:sz w:val="32"/>
          <w:szCs w:val="32"/>
        </w:rPr>
        <w:t>个重大项目开展事前绩效评估，共涉及资金</w:t>
      </w:r>
      <w:r>
        <w:rPr>
          <w:rFonts w:hint="eastAsia" w:ascii="Times New Roman" w:hAnsi="Times New Roman" w:eastAsia="仿宋_GB2312" w:cs="Times New Roman"/>
          <w:sz w:val="32"/>
          <w:szCs w:val="32"/>
          <w:lang w:val="en-US" w:eastAsia="zh-CN"/>
        </w:rPr>
        <w:t>322</w:t>
      </w:r>
      <w:r>
        <w:rPr>
          <w:rFonts w:ascii="Times New Roman" w:hAnsi="Times New Roman" w:eastAsia="仿宋_GB2312" w:cs="Times New Roman"/>
          <w:kern w:val="0"/>
          <w:sz w:val="32"/>
          <w:szCs w:val="32"/>
        </w:rPr>
        <w:t>万元。</w:t>
      </w: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4030.23</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3941.89</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97.81</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hint="eastAsia" w:ascii="Times New Roman" w:hAnsi="Times New Roman" w:eastAsia="仿宋_GB2312"/>
          <w:sz w:val="32"/>
          <w:szCs w:val="32"/>
        </w:rPr>
        <w:t>根据年初设定的绩效目标，项目绩效自评得分为</w:t>
      </w:r>
      <w:r>
        <w:rPr>
          <w:rFonts w:hint="eastAsia" w:ascii="Times New Roman" w:hAnsi="Times New Roman" w:eastAsia="仿宋_GB2312"/>
          <w:sz w:val="32"/>
          <w:szCs w:val="32"/>
          <w:lang w:val="en-US" w:eastAsia="zh-CN"/>
        </w:rPr>
        <w:t>98</w:t>
      </w:r>
      <w:r>
        <w:rPr>
          <w:rFonts w:hint="eastAsia" w:ascii="Times New Roman" w:hAnsi="Times New Roman" w:eastAsia="仿宋_GB2312"/>
          <w:sz w:val="32"/>
          <w:szCs w:val="32"/>
        </w:rPr>
        <w:t>分。项目绩效目标完成情况：一是对纳入202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年学校基础设施的改善</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学校食堂增设了空调，二期建设圆满落地</w:t>
      </w:r>
      <w:r>
        <w:rPr>
          <w:rFonts w:hint="eastAsia" w:ascii="Times New Roman" w:hAnsi="Times New Roman" w:eastAsia="仿宋_GB2312"/>
          <w:sz w:val="32"/>
          <w:szCs w:val="32"/>
        </w:rPr>
        <w:t>；二是提高了学校软硬件方面的办学条件。</w:t>
      </w:r>
      <w:r>
        <w:rPr>
          <w:rFonts w:ascii="Times New Roman" w:hAnsi="Times New Roman" w:eastAsia="仿宋_GB2312" w:cs="Times New Roman"/>
          <w:sz w:val="32"/>
          <w:szCs w:val="32"/>
        </w:rPr>
        <w:t>发现的主要问题及原因：</w:t>
      </w:r>
      <w:r>
        <w:rPr>
          <w:rFonts w:hint="eastAsia" w:ascii="Times New Roman" w:hAnsi="Times New Roman" w:eastAsia="仿宋_GB2312" w:cs="Times New Roman"/>
          <w:sz w:val="32"/>
          <w:szCs w:val="32"/>
          <w:lang w:val="en-US" w:eastAsia="zh-CN"/>
        </w:rPr>
        <w:t>财务制度不够健全，</w:t>
      </w:r>
      <w:r>
        <w:rPr>
          <w:rFonts w:hint="eastAsia" w:ascii="Times New Roman" w:hAnsi="Times New Roman" w:eastAsia="仿宋_GB2312" w:cs="Times New Roman"/>
          <w:sz w:val="32"/>
          <w:szCs w:val="32"/>
          <w:lang w:eastAsia="zh-CN"/>
        </w:rPr>
        <w:t>固定资产管理不规范</w:t>
      </w:r>
      <w:r>
        <w:rPr>
          <w:rFonts w:ascii="Times New Roman" w:hAnsi="Times New Roman" w:eastAsia="仿宋_GB2312" w:cs="Times New Roman"/>
          <w:sz w:val="32"/>
          <w:szCs w:val="32"/>
        </w:rPr>
        <w:t>。下一步改进措施：一是</w:t>
      </w:r>
      <w:r>
        <w:rPr>
          <w:rFonts w:hint="eastAsia" w:ascii="Times New Roman" w:hAnsi="Times New Roman" w:eastAsia="仿宋_GB2312" w:cs="Times New Roman"/>
          <w:sz w:val="32"/>
          <w:szCs w:val="32"/>
          <w:lang w:val="en-US" w:eastAsia="zh-CN"/>
        </w:rPr>
        <w:t>健全财务制度</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lang w:eastAsia="zh-CN"/>
        </w:rPr>
        <w:t>加强固定资产管理人员责任</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二是部门评价结果。</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97</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eastAsia="zh-CN"/>
        </w:rPr>
        <w:t>优秀</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三是事前绩效评估结果。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kern w:val="0"/>
          <w:sz w:val="32"/>
          <w:szCs w:val="32"/>
        </w:rPr>
        <w:t>个重大项目事前绩效评估，其中，</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kern w:val="0"/>
          <w:sz w:val="32"/>
          <w:szCs w:val="32"/>
        </w:rPr>
        <w:t>个项目评估通过，涉及资金</w:t>
      </w:r>
      <w:r>
        <w:rPr>
          <w:rFonts w:hint="eastAsia" w:ascii="Times New Roman" w:hAnsi="Times New Roman" w:eastAsia="仿宋_GB2312" w:cs="Times New Roman"/>
          <w:sz w:val="32"/>
          <w:szCs w:val="32"/>
          <w:lang w:val="en-US" w:eastAsia="zh-CN"/>
        </w:rPr>
        <w:t>322</w:t>
      </w:r>
      <w:r>
        <w:rPr>
          <w:rFonts w:ascii="Times New Roman" w:hAnsi="Times New Roman" w:eastAsia="仿宋_GB2312" w:cs="Times New Roman"/>
          <w:kern w:val="0"/>
          <w:sz w:val="32"/>
          <w:szCs w:val="32"/>
        </w:rPr>
        <w:t>万元。</w:t>
      </w:r>
    </w:p>
    <w:p w14:paraId="44BC1FC9">
      <w:pPr>
        <w:pStyle w:val="14"/>
        <w:overflowPunct w:val="0"/>
        <w:autoSpaceDE/>
        <w:autoSpaceDN/>
        <w:spacing w:line="600" w:lineRule="exact"/>
        <w:ind w:firstLine="640" w:firstLineChars="200"/>
        <w:jc w:val="both"/>
        <w:rPr>
          <w:rFonts w:ascii="Times New Roman" w:hAnsi="Times New Roman" w:eastAsia="仿宋_GB2312" w:cs="Times New Roman"/>
          <w:color w:val="auto"/>
          <w:sz w:val="72"/>
          <w:szCs w:val="72"/>
        </w:rPr>
      </w:pPr>
      <w:r>
        <w:rPr>
          <w:rFonts w:ascii="Times New Roman" w:hAnsi="Times New Roman" w:eastAsia="楷体_GB2312" w:cs="Times New Roman"/>
          <w:b/>
          <w:bCs/>
          <w:color w:val="auto"/>
          <w:kern w:val="2"/>
          <w:sz w:val="32"/>
          <w:szCs w:val="32"/>
        </w:rPr>
        <w:t>（三）评价结果应用情况。</w:t>
      </w:r>
      <w:r>
        <w:rPr>
          <w:rFonts w:hint="eastAsia" w:ascii="Times New Roman" w:hAnsi="Times New Roman" w:eastAsia="仿宋_GB2312" w:cs="Times New Roman"/>
          <w:color w:val="auto"/>
          <w:sz w:val="32"/>
          <w:szCs w:val="32"/>
        </w:rPr>
        <w:t>优化教育经费使用效率，向教学一线和薄弱环节倾斜</w:t>
      </w:r>
      <w:r>
        <w:rPr>
          <w:rFonts w:hint="eastAsia" w:ascii="Times New Roman" w:hAnsi="Times New Roman" w:eastAsia="仿宋_GB2312" w:cs="Times New Roman"/>
          <w:color w:val="auto"/>
          <w:sz w:val="32"/>
          <w:szCs w:val="32"/>
          <w:lang w:eastAsia="zh-CN"/>
        </w:rPr>
        <w:t>，压减办公费、水电费等支出，加大教师培训力度，提高培训费；强化预算执行与绩效挂钩，提升资金使用透明度；细化预算编制、执行与监督流程；2025年预算安排需以“精准化、绩效化、法治化”为核心；进一步加强绩效评价，让经费投入取得的效益最大化。</w:t>
      </w:r>
    </w:p>
    <w:p w14:paraId="405CFC0A">
      <w:pPr>
        <w:pStyle w:val="14"/>
        <w:jc w:val="center"/>
        <w:rPr>
          <w:rFonts w:ascii="Times New Roman" w:hAnsi="Times New Roman" w:cs="Times New Roman"/>
          <w:sz w:val="72"/>
          <w:szCs w:val="72"/>
        </w:rPr>
      </w:pPr>
    </w:p>
    <w:p w14:paraId="062C01B0">
      <w:pPr>
        <w:pStyle w:val="14"/>
        <w:jc w:val="center"/>
        <w:rPr>
          <w:rFonts w:ascii="Times New Roman" w:hAnsi="Times New Roman" w:cs="Times New Roman"/>
          <w:sz w:val="72"/>
          <w:szCs w:val="72"/>
        </w:rPr>
      </w:pPr>
    </w:p>
    <w:p w14:paraId="0D937E19">
      <w:pPr>
        <w:pStyle w:val="14"/>
        <w:jc w:val="center"/>
        <w:rPr>
          <w:rFonts w:ascii="Times New Roman" w:hAnsi="Times New Roman" w:cs="Times New Roman"/>
          <w:sz w:val="72"/>
          <w:szCs w:val="72"/>
        </w:rPr>
      </w:pPr>
    </w:p>
    <w:p w14:paraId="5820DB58">
      <w:pPr>
        <w:pStyle w:val="14"/>
        <w:jc w:val="center"/>
        <w:rPr>
          <w:rFonts w:ascii="Times New Roman" w:hAnsi="Times New Roman" w:cs="Times New Roman"/>
          <w:sz w:val="72"/>
          <w:szCs w:val="72"/>
        </w:rPr>
      </w:pPr>
    </w:p>
    <w:p w14:paraId="6EBB49CF">
      <w:pPr>
        <w:pStyle w:val="14"/>
        <w:jc w:val="both"/>
        <w:rPr>
          <w:rFonts w:ascii="Times New Roman" w:hAnsi="Times New Roman" w:cs="Times New Roman"/>
          <w:sz w:val="72"/>
          <w:szCs w:val="72"/>
        </w:rPr>
      </w:pPr>
    </w:p>
    <w:p w14:paraId="3EAC6A69">
      <w:pPr>
        <w:pStyle w:val="14"/>
        <w:spacing w:line="360" w:lineRule="auto"/>
        <w:jc w:val="center"/>
        <w:rPr>
          <w:rFonts w:ascii="Times New Roman" w:hAnsi="Times New Roman" w:cs="Times New Roman"/>
          <w:sz w:val="72"/>
          <w:szCs w:val="72"/>
        </w:rPr>
      </w:pPr>
      <w:r>
        <w:rPr>
          <w:rFonts w:ascii="Times New Roman" w:hAnsi="Times New Roman" w:eastAsia="方正小标宋_GBK" w:cs="Times New Roman"/>
          <w:sz w:val="52"/>
          <w:szCs w:val="52"/>
        </w:rPr>
        <w:t>第四部分名词解释</w:t>
      </w:r>
    </w:p>
    <w:p w14:paraId="175462FC">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一、财政拨款收入：指本级财政当年拨付的资金。</w:t>
      </w:r>
    </w:p>
    <w:p w14:paraId="33FA0C3A">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二、政府性基金预算财政拨款收入：指本级财政当年拨付的政府性基金预算资金。</w:t>
      </w:r>
    </w:p>
    <w:p w14:paraId="6A6F5CCB">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三、事业收入：指事业单位开展专业业务活动及辅助活动所取得的收入。</w:t>
      </w:r>
    </w:p>
    <w:p w14:paraId="47257E64">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四、其他收入：指除上述“财政拨款收入”、“上级补助收入”、“事业收入”、“经营收入”、“附属单位上缴收入”等以外的收入。</w:t>
      </w:r>
    </w:p>
    <w:p w14:paraId="6DDD1074">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五、上年结转和结余：指以前年度尚未完成、结转到本年按有关规定继续使用的资金。</w:t>
      </w:r>
    </w:p>
    <w:p w14:paraId="1FC97BDC">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六、教育支出（类）：是指用于政府教育事务支出，包括保障机构正常运转、完成日常和特定的工作任务或事业发展目标的支出。</w:t>
      </w:r>
    </w:p>
    <w:p w14:paraId="26B0A2E3">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七、基本支出：指保障机构正常运转、完成支日常工作任务而发生的人员支出和公用支出。</w:t>
      </w:r>
    </w:p>
    <w:p w14:paraId="0199F7DF">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八、项目支出：指在基本支出之外为完成特定行政任务和事业发展目标所发生的支出。</w:t>
      </w:r>
    </w:p>
    <w:p w14:paraId="5B8877E8">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九、“三公”经费：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5457914E">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十、政府采购 ：是指国家各级政府为从事日常的政务活动或为了满足公共服务的目的，利用国家财政性资金和政府借款购买货物、工程和服务的行为。政府采购不仅是指具体的采购过程，而且是采购政策、采购程序、采购过程及采购管理的总称，是一种对公共采购管理的制度。</w:t>
      </w:r>
    </w:p>
    <w:p w14:paraId="1B9EC158">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一、机关运行经费：指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64F786E">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十二、教育支出（类）普通教育（款）学前教育（项）：指幼儿园用于保障机构正常运行、开展日常工作的基本支出。</w:t>
      </w:r>
    </w:p>
    <w:p w14:paraId="12404486">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十三、教育支出（类）普通教育（款）小学教育（项）：指小学学校用于保障机构正常运行、开展日常工作的基本支出。</w:t>
      </w:r>
    </w:p>
    <w:p w14:paraId="306ADE78">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十四、教育支出（类）普通教育（款）初中教育（项）：指初中学校用于保障机构正常运行、开展日常工作的基本支出。</w:t>
      </w:r>
    </w:p>
    <w:p w14:paraId="418EE568">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十五、教育支出（类）其他教育支出（款）其他教育支出（项）：指为用于学校正常运转、开展日常工作的其他支出。</w:t>
      </w:r>
    </w:p>
    <w:p w14:paraId="28D6D795">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十六、科学技术支出（类）其他科学技术支出（款）其他科学技术支出（项）：</w:t>
      </w:r>
      <w:r>
        <w:rPr>
          <w:rFonts w:hint="eastAsia" w:ascii="仿宋" w:hAnsi="仿宋" w:eastAsia="仿宋" w:cs="仿宋"/>
          <w:color w:val="000000"/>
          <w:kern w:val="0"/>
          <w:sz w:val="32"/>
          <w:szCs w:val="32"/>
          <w:lang w:val="en-US" w:eastAsia="zh-CN"/>
        </w:rPr>
        <w:t>用于科技方面的支出，包括科技奖励支出、补助给转制为企业的科研机构等支出，包括中央对此项目的转移支付</w:t>
      </w:r>
      <w:r>
        <w:rPr>
          <w:rFonts w:hint="eastAsia" w:ascii="仿宋" w:hAnsi="仿宋" w:eastAsia="仿宋" w:cs="仿宋"/>
          <w:color w:val="000000"/>
          <w:kern w:val="0"/>
          <w:sz w:val="32"/>
          <w:szCs w:val="32"/>
        </w:rPr>
        <w:t>。</w:t>
      </w:r>
    </w:p>
    <w:p w14:paraId="69EA1E3A">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十七、住房保障支出（类）保障性安居工程支出（款）其他保障性安居工程支出（项）：指反映其他用于保障性住房方面的支出。</w:t>
      </w:r>
    </w:p>
    <w:p w14:paraId="55B3B10E">
      <w:pPr>
        <w:pStyle w:val="14"/>
        <w:jc w:val="center"/>
        <w:rPr>
          <w:rFonts w:ascii="Times New Roman" w:hAnsi="Times New Roman" w:cs="Times New Roman"/>
          <w:sz w:val="72"/>
          <w:szCs w:val="72"/>
        </w:rPr>
      </w:pPr>
    </w:p>
    <w:p w14:paraId="1A8D831D">
      <w:pPr>
        <w:pStyle w:val="14"/>
        <w:jc w:val="center"/>
        <w:rPr>
          <w:rFonts w:ascii="Times New Roman" w:hAnsi="Times New Roman" w:cs="Times New Roman"/>
          <w:sz w:val="72"/>
          <w:szCs w:val="72"/>
        </w:rPr>
      </w:pPr>
    </w:p>
    <w:p w14:paraId="67BE0F06">
      <w:pPr>
        <w:pStyle w:val="14"/>
        <w:jc w:val="both"/>
        <w:rPr>
          <w:rFonts w:ascii="Times New Roman" w:hAnsi="Times New Roman" w:cs="Times New Roman"/>
          <w:sz w:val="72"/>
          <w:szCs w:val="72"/>
        </w:rPr>
      </w:pPr>
    </w:p>
    <w:p w14:paraId="7E15C782">
      <w:pPr>
        <w:pStyle w:val="14"/>
        <w:jc w:val="both"/>
        <w:rPr>
          <w:rFonts w:ascii="Times New Roman" w:hAnsi="Times New Roman" w:cs="Times New Roman"/>
          <w:sz w:val="72"/>
          <w:szCs w:val="72"/>
        </w:rPr>
      </w:pPr>
    </w:p>
    <w:p w14:paraId="5B77A169">
      <w:pPr>
        <w:pStyle w:val="14"/>
        <w:jc w:val="both"/>
        <w:rPr>
          <w:rFonts w:ascii="Times New Roman" w:hAnsi="Times New Roman" w:cs="Times New Roman"/>
          <w:sz w:val="72"/>
          <w:szCs w:val="72"/>
        </w:rPr>
      </w:pPr>
    </w:p>
    <w:p w14:paraId="707FFA66">
      <w:pPr>
        <w:pStyle w:val="14"/>
        <w:jc w:val="both"/>
        <w:rPr>
          <w:rFonts w:ascii="Times New Roman" w:hAnsi="Times New Roman" w:cs="Times New Roman"/>
          <w:sz w:val="72"/>
          <w:szCs w:val="72"/>
        </w:rPr>
      </w:pPr>
    </w:p>
    <w:p w14:paraId="68C35111">
      <w:pPr>
        <w:pStyle w:val="14"/>
        <w:jc w:val="both"/>
        <w:rPr>
          <w:rFonts w:ascii="Times New Roman" w:hAnsi="Times New Roman" w:cs="Times New Roman"/>
          <w:sz w:val="72"/>
          <w:szCs w:val="72"/>
        </w:rPr>
      </w:pPr>
    </w:p>
    <w:p w14:paraId="4C5035A0">
      <w:pPr>
        <w:pStyle w:val="14"/>
        <w:jc w:val="both"/>
        <w:rPr>
          <w:rFonts w:ascii="Times New Roman" w:hAnsi="Times New Roman" w:cs="Times New Roman"/>
          <w:sz w:val="72"/>
          <w:szCs w:val="72"/>
        </w:rPr>
      </w:pPr>
    </w:p>
    <w:p w14:paraId="7AAF3FB7">
      <w:pPr>
        <w:pStyle w:val="14"/>
        <w:jc w:val="both"/>
        <w:rPr>
          <w:rFonts w:ascii="Times New Roman" w:hAnsi="Times New Roman" w:cs="Times New Roman"/>
          <w:sz w:val="72"/>
          <w:szCs w:val="72"/>
        </w:rPr>
      </w:pPr>
    </w:p>
    <w:p w14:paraId="694171FF">
      <w:pPr>
        <w:pStyle w:val="14"/>
        <w:jc w:val="both"/>
        <w:rPr>
          <w:rFonts w:ascii="Times New Roman" w:hAnsi="Times New Roman" w:cs="Times New Roman"/>
          <w:sz w:val="72"/>
          <w:szCs w:val="72"/>
        </w:rPr>
      </w:pPr>
    </w:p>
    <w:p w14:paraId="515B9887">
      <w:pPr>
        <w:pStyle w:val="14"/>
        <w:jc w:val="both"/>
        <w:rPr>
          <w:rFonts w:ascii="Times New Roman" w:hAnsi="Times New Roman" w:cs="Times New Roman"/>
          <w:sz w:val="72"/>
          <w:szCs w:val="72"/>
        </w:rPr>
      </w:pPr>
    </w:p>
    <w:p w14:paraId="00B11307">
      <w:pPr>
        <w:pStyle w:val="14"/>
        <w:jc w:val="both"/>
        <w:rPr>
          <w:rFonts w:ascii="Times New Roman" w:hAnsi="Times New Roman" w:cs="Times New Roman"/>
          <w:sz w:val="72"/>
          <w:szCs w:val="72"/>
        </w:rPr>
      </w:pPr>
    </w:p>
    <w:p w14:paraId="7155CE14">
      <w:pPr>
        <w:pStyle w:val="14"/>
        <w:jc w:val="both"/>
        <w:rPr>
          <w:rFonts w:ascii="Times New Roman" w:hAnsi="Times New Roman" w:cs="Times New Roman"/>
          <w:sz w:val="72"/>
          <w:szCs w:val="72"/>
        </w:rPr>
      </w:pPr>
    </w:p>
    <w:p w14:paraId="79297F60">
      <w:pPr>
        <w:pStyle w:val="14"/>
        <w:jc w:val="both"/>
        <w:rPr>
          <w:rFonts w:ascii="Times New Roman" w:hAnsi="Times New Roman" w:cs="Times New Roman"/>
          <w:sz w:val="72"/>
          <w:szCs w:val="72"/>
        </w:rPr>
      </w:pPr>
    </w:p>
    <w:p w14:paraId="3169A300">
      <w:pPr>
        <w:pStyle w:val="14"/>
        <w:jc w:val="both"/>
        <w:rPr>
          <w:rFonts w:ascii="Times New Roman" w:hAnsi="Times New Roman" w:cs="Times New Roman"/>
          <w:sz w:val="72"/>
          <w:szCs w:val="72"/>
        </w:rPr>
      </w:pPr>
    </w:p>
    <w:p w14:paraId="3B6BB92F">
      <w:pPr>
        <w:pStyle w:val="14"/>
        <w:spacing w:line="360" w:lineRule="auto"/>
        <w:jc w:val="center"/>
        <w:rPr>
          <w:rFonts w:ascii="Times New Roman" w:hAnsi="Times New Roman" w:eastAsia="方正小标宋_GBK" w:cs="Times New Roman"/>
          <w:sz w:val="52"/>
          <w:szCs w:val="52"/>
        </w:rPr>
      </w:pPr>
    </w:p>
    <w:p w14:paraId="25A5428F">
      <w:pPr>
        <w:pStyle w:val="14"/>
        <w:spacing w:line="360" w:lineRule="auto"/>
        <w:jc w:val="center"/>
        <w:rPr>
          <w:rFonts w:ascii="Times New Roman" w:hAnsi="Times New Roman" w:eastAsia="方正小标宋_GBK" w:cs="Times New Roman"/>
          <w:sz w:val="52"/>
          <w:szCs w:val="52"/>
        </w:rPr>
      </w:pPr>
    </w:p>
    <w:p w14:paraId="4B6C0995">
      <w:pPr>
        <w:pStyle w:val="14"/>
        <w:spacing w:line="360" w:lineRule="auto"/>
        <w:jc w:val="center"/>
        <w:rPr>
          <w:rFonts w:ascii="Times New Roman" w:hAnsi="Times New Roman" w:cs="Times New Roman"/>
          <w:sz w:val="72"/>
          <w:szCs w:val="72"/>
        </w:rPr>
      </w:pPr>
      <w:r>
        <w:rPr>
          <w:rFonts w:ascii="Times New Roman" w:hAnsi="Times New Roman" w:eastAsia="方正小标宋_GBK" w:cs="Times New Roman"/>
          <w:sz w:val="52"/>
          <w:szCs w:val="52"/>
        </w:rPr>
        <w:t>第五部分附件</w:t>
      </w:r>
    </w:p>
    <w:p w14:paraId="4D348C32">
      <w:pPr>
        <w:pStyle w:val="14"/>
        <w:spacing w:line="600" w:lineRule="exact"/>
        <w:ind w:firstLine="1600" w:firstLineChars="500"/>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年度部门整体支出绩效自评报告。</w:t>
      </w:r>
    </w:p>
    <w:p w14:paraId="2B886610">
      <w:pPr>
        <w:pStyle w:val="14"/>
        <w:spacing w:line="600" w:lineRule="exact"/>
        <w:ind w:firstLine="640" w:firstLineChars="200"/>
        <w:rPr>
          <w:rFonts w:ascii="Times New Roman" w:hAnsi="Times New Roman" w:eastAsia="仿宋_GB2312" w:cs="Times New Roman"/>
          <w:sz w:val="32"/>
          <w:szCs w:val="32"/>
        </w:rPr>
      </w:pPr>
    </w:p>
    <w:p w14:paraId="43EA372E">
      <w:pPr>
        <w:pStyle w:val="14"/>
        <w:spacing w:line="600" w:lineRule="exact"/>
        <w:rPr>
          <w:rFonts w:ascii="Times New Roman" w:hAnsi="Times New Roman" w:eastAsia="仿宋_GB2312" w:cs="Times New Roman"/>
          <w:sz w:val="32"/>
          <w:szCs w:val="32"/>
        </w:rPr>
      </w:pPr>
      <w:bookmarkStart w:id="3" w:name="_GoBack"/>
      <w:bookmarkEnd w:id="3"/>
    </w:p>
    <w:p w14:paraId="62D79452">
      <w:pPr>
        <w:pStyle w:val="14"/>
        <w:spacing w:line="600" w:lineRule="exact"/>
        <w:ind w:firstLine="640" w:firstLineChars="200"/>
        <w:rPr>
          <w:rFonts w:ascii="Times New Roman" w:hAnsi="Times New Roman" w:eastAsia="仿宋_GB2312" w:cs="Times New Roman"/>
          <w:sz w:val="32"/>
          <w:szCs w:val="32"/>
        </w:rPr>
      </w:pPr>
    </w:p>
    <w:p w14:paraId="70F54DA3">
      <w:pPr>
        <w:pStyle w:val="14"/>
        <w:spacing w:line="600" w:lineRule="exact"/>
        <w:ind w:firstLine="640" w:firstLineChars="200"/>
        <w:rPr>
          <w:rFonts w:ascii="Times New Roman" w:hAnsi="Times New Roman" w:eastAsia="仿宋_GB2312" w:cs="Times New Roman"/>
          <w:sz w:val="32"/>
          <w:szCs w:val="32"/>
        </w:rPr>
      </w:pPr>
    </w:p>
    <w:p w14:paraId="6B3A57B5">
      <w:pPr>
        <w:pStyle w:val="14"/>
        <w:spacing w:line="600" w:lineRule="exact"/>
        <w:ind w:firstLine="640" w:firstLineChars="200"/>
        <w:rPr>
          <w:rFonts w:ascii="Times New Roman" w:hAnsi="Times New Roman" w:eastAsia="仿宋_GB2312" w:cs="Times New Roman"/>
          <w:sz w:val="32"/>
          <w:szCs w:val="32"/>
        </w:rPr>
      </w:pPr>
    </w:p>
    <w:p w14:paraId="361BAD35">
      <w:pPr>
        <w:pStyle w:val="14"/>
        <w:spacing w:line="600" w:lineRule="exact"/>
        <w:ind w:firstLine="640" w:firstLineChars="200"/>
        <w:rPr>
          <w:rFonts w:ascii="Times New Roman" w:hAnsi="Times New Roman" w:eastAsia="仿宋_GB2312" w:cs="Times New Roman"/>
          <w:sz w:val="32"/>
          <w:szCs w:val="32"/>
        </w:rPr>
      </w:pPr>
    </w:p>
    <w:p w14:paraId="6C0F5604">
      <w:pPr>
        <w:pStyle w:val="14"/>
        <w:spacing w:line="600" w:lineRule="exact"/>
        <w:ind w:firstLine="640" w:firstLineChars="200"/>
        <w:rPr>
          <w:rFonts w:ascii="Times New Roman" w:hAnsi="Times New Roman" w:eastAsia="仿宋_GB2312" w:cs="Times New Roman"/>
          <w:sz w:val="32"/>
          <w:szCs w:val="32"/>
        </w:rPr>
      </w:pPr>
    </w:p>
    <w:p w14:paraId="18983410">
      <w:pPr>
        <w:pStyle w:val="14"/>
        <w:spacing w:line="600" w:lineRule="exact"/>
        <w:ind w:firstLine="640" w:firstLineChars="200"/>
        <w:rPr>
          <w:rFonts w:ascii="Times New Roman" w:hAnsi="Times New Roman" w:eastAsia="仿宋_GB2312" w:cs="Times New Roman"/>
          <w:sz w:val="32"/>
          <w:szCs w:val="32"/>
        </w:rPr>
      </w:pPr>
    </w:p>
    <w:p w14:paraId="1129817C">
      <w:pPr>
        <w:pStyle w:val="14"/>
        <w:spacing w:line="600" w:lineRule="exact"/>
        <w:ind w:firstLine="640" w:firstLineChars="200"/>
        <w:rPr>
          <w:rFonts w:ascii="Times New Roman" w:hAnsi="Times New Roman" w:eastAsia="仿宋_GB2312" w:cs="Times New Roman"/>
          <w:sz w:val="32"/>
          <w:szCs w:val="32"/>
        </w:rPr>
      </w:pPr>
    </w:p>
    <w:p w14:paraId="4562EB10">
      <w:pPr>
        <w:pStyle w:val="14"/>
        <w:spacing w:line="600" w:lineRule="exact"/>
        <w:ind w:firstLine="640" w:firstLineChars="200"/>
        <w:rPr>
          <w:rFonts w:ascii="Times New Roman" w:hAnsi="Times New Roman" w:eastAsia="仿宋_GB2312" w:cs="Times New Roman"/>
          <w:sz w:val="32"/>
          <w:szCs w:val="32"/>
        </w:rPr>
      </w:pPr>
    </w:p>
    <w:p w14:paraId="427C1C1B">
      <w:pPr>
        <w:pStyle w:val="14"/>
        <w:spacing w:line="600" w:lineRule="exact"/>
        <w:ind w:firstLine="880" w:firstLineChars="200"/>
        <w:jc w:val="center"/>
        <w:rPr>
          <w:rFonts w:hint="eastAsia" w:ascii="宋体" w:hAnsi="宋体" w:eastAsia="宋体" w:cs="宋体"/>
          <w:b/>
          <w:bCs/>
          <w:sz w:val="44"/>
          <w:szCs w:val="44"/>
        </w:rPr>
      </w:pPr>
      <w:r>
        <w:rPr>
          <w:rFonts w:hint="eastAsia" w:ascii="宋体" w:hAnsi="宋体" w:eastAsia="宋体" w:cs="宋体"/>
          <w:b/>
          <w:bCs/>
          <w:sz w:val="44"/>
          <w:szCs w:val="44"/>
        </w:rPr>
        <w:t>202</w:t>
      </w:r>
      <w:r>
        <w:rPr>
          <w:rFonts w:hint="eastAsia" w:ascii="宋体" w:hAnsi="宋体" w:eastAsia="宋体" w:cs="宋体"/>
          <w:b/>
          <w:bCs/>
          <w:sz w:val="44"/>
          <w:szCs w:val="44"/>
          <w:lang w:val="en-US" w:eastAsia="zh-CN"/>
        </w:rPr>
        <w:t>5</w:t>
      </w:r>
      <w:r>
        <w:rPr>
          <w:rFonts w:hint="eastAsia" w:ascii="宋体" w:hAnsi="宋体" w:eastAsia="宋体" w:cs="宋体"/>
          <w:b/>
          <w:bCs/>
          <w:sz w:val="44"/>
          <w:szCs w:val="44"/>
        </w:rPr>
        <w:t>年度益阳市</w:t>
      </w:r>
      <w:r>
        <w:rPr>
          <w:rFonts w:hint="eastAsia" w:ascii="宋体" w:hAnsi="宋体" w:eastAsia="宋体" w:cs="宋体"/>
          <w:b/>
          <w:bCs/>
          <w:sz w:val="44"/>
          <w:szCs w:val="44"/>
          <w:lang w:val="en-US" w:eastAsia="zh-CN"/>
        </w:rPr>
        <w:t>赫山区世通学校</w:t>
      </w:r>
    </w:p>
    <w:p w14:paraId="47156DD4">
      <w:pPr>
        <w:pStyle w:val="14"/>
        <w:spacing w:line="600" w:lineRule="exact"/>
        <w:ind w:firstLine="880" w:firstLineChars="200"/>
        <w:jc w:val="center"/>
        <w:rPr>
          <w:rFonts w:hint="eastAsia" w:ascii="宋体" w:hAnsi="宋体" w:eastAsia="宋体" w:cs="宋体"/>
          <w:b/>
          <w:bCs/>
          <w:sz w:val="44"/>
          <w:szCs w:val="44"/>
        </w:rPr>
      </w:pPr>
      <w:r>
        <w:rPr>
          <w:rFonts w:hint="eastAsia" w:ascii="宋体" w:hAnsi="宋体" w:eastAsia="宋体" w:cs="宋体"/>
          <w:b/>
          <w:bCs/>
          <w:sz w:val="44"/>
          <w:szCs w:val="44"/>
          <w:lang w:eastAsia="zh-CN"/>
        </w:rPr>
        <w:t>整体</w:t>
      </w:r>
      <w:r>
        <w:rPr>
          <w:rFonts w:hint="eastAsia" w:ascii="宋体" w:hAnsi="宋体" w:eastAsia="宋体" w:cs="宋体"/>
          <w:b/>
          <w:bCs/>
          <w:sz w:val="44"/>
          <w:szCs w:val="44"/>
        </w:rPr>
        <w:t>支出绩效</w:t>
      </w:r>
      <w:r>
        <w:rPr>
          <w:rFonts w:hint="eastAsia" w:ascii="宋体" w:hAnsi="宋体" w:eastAsia="宋体" w:cs="宋体"/>
          <w:b/>
          <w:bCs/>
          <w:sz w:val="44"/>
          <w:szCs w:val="44"/>
          <w:lang w:val="en-US" w:eastAsia="zh-CN"/>
        </w:rPr>
        <w:t>自评</w:t>
      </w:r>
      <w:r>
        <w:rPr>
          <w:rFonts w:hint="eastAsia" w:ascii="宋体" w:hAnsi="宋体" w:eastAsia="宋体" w:cs="宋体"/>
          <w:b/>
          <w:bCs/>
          <w:sz w:val="44"/>
          <w:szCs w:val="44"/>
        </w:rPr>
        <w:t>报告</w:t>
      </w:r>
    </w:p>
    <w:p w14:paraId="532B1D49">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根据《湖南省财政厅关于印发《湖南省预算绩效目标管理办法》的通知</w:t>
      </w:r>
      <w:r>
        <w:rPr>
          <w:rFonts w:hint="eastAsia" w:ascii="仿宋" w:hAnsi="仿宋" w:eastAsia="仿宋" w:cs="仿宋"/>
          <w:b w:val="0"/>
          <w:bCs w:val="0"/>
          <w:sz w:val="32"/>
          <w:szCs w:val="32"/>
          <w:lang w:eastAsia="zh-CN"/>
        </w:rPr>
        <w:t>》湘财绩〔2020〕6号</w:t>
      </w:r>
      <w:r>
        <w:rPr>
          <w:rFonts w:hint="eastAsia" w:ascii="仿宋" w:hAnsi="仿宋" w:eastAsia="仿宋" w:cs="仿宋"/>
          <w:b w:val="0"/>
          <w:bCs w:val="0"/>
          <w:sz w:val="32"/>
          <w:szCs w:val="32"/>
        </w:rPr>
        <w:t>等有关文件精神，本着独立、客观、公正、科学的原则，按照公认的绩效评价方法，我校积极组织，对202</w:t>
      </w:r>
      <w:r>
        <w:rPr>
          <w:rFonts w:hint="eastAsia" w:ascii="仿宋" w:hAnsi="仿宋" w:eastAsia="仿宋" w:cs="仿宋"/>
          <w:b w:val="0"/>
          <w:bCs w:val="0"/>
          <w:sz w:val="32"/>
          <w:szCs w:val="32"/>
          <w:lang w:val="en-US" w:eastAsia="zh-CN"/>
        </w:rPr>
        <w:t>5</w:t>
      </w:r>
      <w:r>
        <w:rPr>
          <w:rFonts w:hint="eastAsia" w:ascii="仿宋" w:hAnsi="仿宋" w:eastAsia="仿宋" w:cs="仿宋"/>
          <w:b w:val="0"/>
          <w:bCs w:val="0"/>
          <w:sz w:val="32"/>
          <w:szCs w:val="32"/>
        </w:rPr>
        <w:t>年度本单位整体支出进行了绩效自评，现将具体绩效评价情况报告如下：</w:t>
      </w:r>
    </w:p>
    <w:p w14:paraId="1ADADE50">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一、基本情况</w:t>
      </w:r>
    </w:p>
    <w:p w14:paraId="2B78602C">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（一）单位整体支出概况</w:t>
      </w:r>
    </w:p>
    <w:p w14:paraId="2627F0B6">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益阳市</w:t>
      </w:r>
      <w:r>
        <w:rPr>
          <w:rFonts w:hint="eastAsia" w:ascii="仿宋" w:hAnsi="仿宋" w:eastAsia="仿宋" w:cs="仿宋"/>
          <w:b w:val="0"/>
          <w:bCs w:val="0"/>
          <w:sz w:val="32"/>
          <w:szCs w:val="32"/>
          <w:lang w:val="en-US" w:eastAsia="zh-CN"/>
        </w:rPr>
        <w:t>赫山区世通学校</w:t>
      </w:r>
      <w:r>
        <w:rPr>
          <w:rFonts w:hint="eastAsia" w:ascii="仿宋" w:hAnsi="仿宋" w:eastAsia="仿宋" w:cs="仿宋"/>
          <w:b w:val="0"/>
          <w:bCs w:val="0"/>
          <w:sz w:val="32"/>
          <w:szCs w:val="32"/>
        </w:rPr>
        <w:t>是隶属于益阳市赫山区教育局的基础教育义务教育学校，是全额补助事业单位。202</w:t>
      </w:r>
      <w:r>
        <w:rPr>
          <w:rFonts w:hint="eastAsia" w:ascii="仿宋" w:hAnsi="仿宋" w:eastAsia="仿宋" w:cs="仿宋"/>
          <w:b w:val="0"/>
          <w:bCs w:val="0"/>
          <w:sz w:val="32"/>
          <w:szCs w:val="32"/>
          <w:lang w:val="en-US" w:eastAsia="zh-CN"/>
        </w:rPr>
        <w:t>5</w:t>
      </w:r>
      <w:r>
        <w:rPr>
          <w:rFonts w:hint="eastAsia" w:ascii="仿宋" w:hAnsi="仿宋" w:eastAsia="仿宋" w:cs="仿宋"/>
          <w:b w:val="0"/>
          <w:bCs w:val="0"/>
          <w:sz w:val="32"/>
          <w:szCs w:val="32"/>
        </w:rPr>
        <w:t>年度益阳市</w:t>
      </w:r>
      <w:r>
        <w:rPr>
          <w:rFonts w:hint="eastAsia" w:ascii="仿宋" w:hAnsi="仿宋" w:eastAsia="仿宋" w:cs="仿宋"/>
          <w:b w:val="0"/>
          <w:bCs w:val="0"/>
          <w:sz w:val="32"/>
          <w:szCs w:val="32"/>
          <w:lang w:val="en-US" w:eastAsia="zh-CN"/>
        </w:rPr>
        <w:t>赫山区世通</w:t>
      </w:r>
      <w:r>
        <w:rPr>
          <w:rFonts w:hint="eastAsia" w:ascii="仿宋" w:hAnsi="仿宋" w:eastAsia="仿宋" w:cs="仿宋"/>
          <w:b w:val="0"/>
          <w:bCs w:val="0"/>
          <w:sz w:val="32"/>
          <w:szCs w:val="32"/>
        </w:rPr>
        <w:t>学校一般公共预算财政拨款支出总计</w:t>
      </w:r>
      <w:r>
        <w:rPr>
          <w:rFonts w:hint="eastAsia" w:ascii="仿宋" w:hAnsi="仿宋" w:eastAsia="仿宋" w:cs="仿宋"/>
          <w:b w:val="0"/>
          <w:bCs w:val="0"/>
          <w:sz w:val="32"/>
          <w:szCs w:val="32"/>
          <w:lang w:val="en-US" w:eastAsia="zh-CN"/>
        </w:rPr>
        <w:t>3941.89</w:t>
      </w:r>
      <w:r>
        <w:rPr>
          <w:rFonts w:hint="eastAsia" w:ascii="仿宋" w:hAnsi="仿宋" w:eastAsia="仿宋" w:cs="仿宋"/>
          <w:b w:val="0"/>
          <w:bCs w:val="0"/>
          <w:sz w:val="32"/>
          <w:szCs w:val="32"/>
        </w:rPr>
        <w:t>万元，其中：基本支出</w:t>
      </w:r>
      <w:r>
        <w:rPr>
          <w:rFonts w:hint="eastAsia" w:ascii="仿宋" w:hAnsi="仿宋" w:eastAsia="仿宋" w:cs="仿宋"/>
          <w:b w:val="0"/>
          <w:bCs w:val="0"/>
          <w:sz w:val="32"/>
          <w:szCs w:val="32"/>
          <w:lang w:val="en-US" w:eastAsia="zh-CN"/>
        </w:rPr>
        <w:t>3941.89</w:t>
      </w:r>
      <w:r>
        <w:rPr>
          <w:rFonts w:hint="eastAsia" w:ascii="仿宋" w:hAnsi="仿宋" w:eastAsia="仿宋" w:cs="仿宋"/>
          <w:b w:val="0"/>
          <w:bCs w:val="0"/>
          <w:sz w:val="32"/>
          <w:szCs w:val="32"/>
        </w:rPr>
        <w:t>万元〔注：①工资福利支出</w:t>
      </w:r>
      <w:r>
        <w:rPr>
          <w:rFonts w:hint="eastAsia" w:ascii="仿宋" w:hAnsi="仿宋" w:eastAsia="仿宋" w:cs="仿宋"/>
          <w:b w:val="0"/>
          <w:bCs w:val="0"/>
          <w:sz w:val="32"/>
          <w:szCs w:val="32"/>
          <w:lang w:val="en-US" w:eastAsia="zh-CN"/>
        </w:rPr>
        <w:t>2458.08</w:t>
      </w:r>
      <w:r>
        <w:rPr>
          <w:rFonts w:hint="eastAsia" w:ascii="仿宋" w:hAnsi="仿宋" w:eastAsia="仿宋" w:cs="仿宋"/>
          <w:b w:val="0"/>
          <w:bCs w:val="0"/>
          <w:sz w:val="32"/>
          <w:szCs w:val="32"/>
        </w:rPr>
        <w:t>万元、②商品和服务支出</w:t>
      </w:r>
      <w:r>
        <w:rPr>
          <w:rFonts w:hint="eastAsia" w:ascii="仿宋" w:hAnsi="仿宋" w:eastAsia="仿宋" w:cs="仿宋"/>
          <w:b w:val="0"/>
          <w:bCs w:val="0"/>
          <w:sz w:val="32"/>
          <w:szCs w:val="32"/>
          <w:lang w:val="en-US" w:eastAsia="zh-CN"/>
        </w:rPr>
        <w:t>1141.25</w:t>
      </w:r>
      <w:r>
        <w:rPr>
          <w:rFonts w:hint="eastAsia" w:ascii="仿宋" w:hAnsi="仿宋" w:eastAsia="仿宋" w:cs="仿宋"/>
          <w:b w:val="0"/>
          <w:bCs w:val="0"/>
          <w:sz w:val="32"/>
          <w:szCs w:val="32"/>
        </w:rPr>
        <w:t>万元、③对个人和家庭的补助支出</w:t>
      </w:r>
      <w:r>
        <w:rPr>
          <w:rFonts w:hint="eastAsia" w:ascii="仿宋" w:hAnsi="仿宋" w:eastAsia="仿宋" w:cs="仿宋"/>
          <w:b w:val="0"/>
          <w:bCs w:val="0"/>
          <w:sz w:val="32"/>
          <w:szCs w:val="32"/>
          <w:lang w:val="en-US" w:eastAsia="zh-CN"/>
        </w:rPr>
        <w:t>20.04</w:t>
      </w:r>
      <w:r>
        <w:rPr>
          <w:rFonts w:hint="eastAsia" w:ascii="仿宋" w:hAnsi="仿宋" w:eastAsia="仿宋" w:cs="仿宋"/>
          <w:b w:val="0"/>
          <w:bCs w:val="0"/>
          <w:sz w:val="32"/>
          <w:szCs w:val="32"/>
        </w:rPr>
        <w:t>万元，④资本性支出</w:t>
      </w:r>
      <w:r>
        <w:rPr>
          <w:rFonts w:hint="eastAsia" w:ascii="仿宋" w:hAnsi="仿宋" w:eastAsia="仿宋" w:cs="仿宋"/>
          <w:b w:val="0"/>
          <w:bCs w:val="0"/>
          <w:sz w:val="32"/>
          <w:szCs w:val="32"/>
          <w:lang w:val="en-US" w:eastAsia="zh-CN"/>
        </w:rPr>
        <w:t>322.52</w:t>
      </w:r>
      <w:r>
        <w:rPr>
          <w:rFonts w:hint="eastAsia" w:ascii="仿宋" w:hAnsi="仿宋" w:eastAsia="仿宋" w:cs="仿宋"/>
          <w:b w:val="0"/>
          <w:bCs w:val="0"/>
          <w:sz w:val="32"/>
          <w:szCs w:val="32"/>
        </w:rPr>
        <w:t>万元〕。</w:t>
      </w:r>
    </w:p>
    <w:p w14:paraId="76F66F1D">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（二）部门整体支出绩效目标</w:t>
      </w:r>
    </w:p>
    <w:p w14:paraId="44D441E0">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预决算公开：根据区财政局的统一部署及相关要求，我校已进行了预（决）算公开。</w:t>
      </w:r>
    </w:p>
    <w:p w14:paraId="7E6700F7">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存量资金管理：我校已实行国库集中支付管理。</w:t>
      </w:r>
    </w:p>
    <w:p w14:paraId="4214155C">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资产管理：建立了固定资产台帐，指定专人管理，及时登记，科学使用，实现了“一物一卡一条码”。固定资产的折旧、购入、调出、处置、报废、报损严格执行国家有关规定的审批程序办理。</w:t>
      </w:r>
    </w:p>
    <w:p w14:paraId="7AE8441B">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“三公”经费控制：202</w:t>
      </w:r>
      <w:r>
        <w:rPr>
          <w:rFonts w:hint="eastAsia" w:ascii="仿宋" w:hAnsi="仿宋" w:eastAsia="仿宋" w:cs="仿宋"/>
          <w:b w:val="0"/>
          <w:bCs w:val="0"/>
          <w:sz w:val="32"/>
          <w:szCs w:val="32"/>
          <w:lang w:val="en-US" w:eastAsia="zh-CN"/>
        </w:rPr>
        <w:t>5</w:t>
      </w:r>
      <w:r>
        <w:rPr>
          <w:rFonts w:hint="eastAsia" w:ascii="仿宋" w:hAnsi="仿宋" w:eastAsia="仿宋" w:cs="仿宋"/>
          <w:b w:val="0"/>
          <w:bCs w:val="0"/>
          <w:sz w:val="32"/>
          <w:szCs w:val="32"/>
        </w:rPr>
        <w:t>年，我校无“三公经费”支出。</w:t>
      </w:r>
    </w:p>
    <w:p w14:paraId="5FC33D2F">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内部控制制度建设：202</w:t>
      </w:r>
      <w:r>
        <w:rPr>
          <w:rFonts w:hint="eastAsia" w:ascii="仿宋" w:hAnsi="仿宋" w:eastAsia="仿宋" w:cs="仿宋"/>
          <w:b w:val="0"/>
          <w:bCs w:val="0"/>
          <w:sz w:val="32"/>
          <w:szCs w:val="32"/>
          <w:lang w:val="en-US" w:eastAsia="zh-CN"/>
        </w:rPr>
        <w:t>5</w:t>
      </w:r>
      <w:r>
        <w:rPr>
          <w:rFonts w:hint="eastAsia" w:ascii="仿宋" w:hAnsi="仿宋" w:eastAsia="仿宋" w:cs="仿宋"/>
          <w:b w:val="0"/>
          <w:bCs w:val="0"/>
          <w:sz w:val="32"/>
          <w:szCs w:val="32"/>
        </w:rPr>
        <w:t>年，我校制定了《</w:t>
      </w:r>
      <w:r>
        <w:rPr>
          <w:rFonts w:hint="eastAsia" w:ascii="仿宋" w:hAnsi="仿宋" w:eastAsia="仿宋" w:cs="仿宋"/>
          <w:b w:val="0"/>
          <w:bCs w:val="0"/>
          <w:sz w:val="32"/>
          <w:szCs w:val="32"/>
          <w:lang w:val="en-US" w:eastAsia="zh-CN"/>
        </w:rPr>
        <w:t>世通学校</w:t>
      </w:r>
      <w:r>
        <w:rPr>
          <w:rFonts w:hint="eastAsia" w:ascii="仿宋" w:hAnsi="仿宋" w:eastAsia="仿宋" w:cs="仿宋"/>
          <w:b w:val="0"/>
          <w:bCs w:val="0"/>
          <w:sz w:val="32"/>
          <w:szCs w:val="32"/>
        </w:rPr>
        <w:t>内部控制制度》、《学校财务管理制度》、《内部审计制度》等一系列内部控制制度，相关制度合法合规、完整，并得到有效执行。</w:t>
      </w:r>
    </w:p>
    <w:p w14:paraId="06C254FC">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（三）部门整体支出实施情况分析</w:t>
      </w:r>
    </w:p>
    <w:p w14:paraId="52368B0A">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我校在部门整体支出中，严格按照年初预算安排，严格遵守资金管理制度，强化监督，专款专用，确保各项资金及时到位，无截留、挪用等现象。健全和完善管理制度，加强基本支出管理。严格审批程序，严格执行国家规定的开支范围及开支标准，量入为出，坚持联审会签制度。严格报账程序，实行国库集中支付制度，严格完善相关资料手续、审核审批程序，保证了各项资金使用的合理合规，充分发挥了各项资金的效益性。</w:t>
      </w:r>
    </w:p>
    <w:p w14:paraId="5F81FC2C">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二、绩效评价工作情况</w:t>
      </w:r>
    </w:p>
    <w:p w14:paraId="455B8E67">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（一）绩效评价目的</w:t>
      </w:r>
    </w:p>
    <w:p w14:paraId="6E7C0588">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本次绩效评价的目的是为了全面分析和综合评价我单位本级财政预算资金的使用管理情况，为切实提高财政资金使用效益，强化预算支出的责任和效率提供参考依据。</w:t>
      </w:r>
    </w:p>
    <w:p w14:paraId="12E3CAE3">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（二）绩效评价工作过程</w:t>
      </w:r>
    </w:p>
    <w:p w14:paraId="1BB470C9">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1.前期准备。按照绩效自评工作要求，成立了以党总支书记为组长的绩效评价工作小组，于</w:t>
      </w:r>
      <w:r>
        <w:rPr>
          <w:rFonts w:hint="eastAsia" w:ascii="仿宋" w:hAnsi="仿宋" w:eastAsia="仿宋" w:cs="仿宋"/>
          <w:b w:val="0"/>
          <w:bCs w:val="0"/>
          <w:sz w:val="32"/>
          <w:szCs w:val="32"/>
          <w:lang w:val="en-US" w:eastAsia="zh-CN"/>
        </w:rPr>
        <w:t>12</w:t>
      </w:r>
      <w:r>
        <w:rPr>
          <w:rFonts w:hint="eastAsia" w:ascii="仿宋" w:hAnsi="仿宋" w:eastAsia="仿宋" w:cs="仿宋"/>
          <w:b w:val="0"/>
          <w:bCs w:val="0"/>
          <w:sz w:val="32"/>
          <w:szCs w:val="32"/>
        </w:rPr>
        <w:t>月</w:t>
      </w:r>
      <w:r>
        <w:rPr>
          <w:rFonts w:hint="eastAsia" w:ascii="仿宋" w:hAnsi="仿宋" w:eastAsia="仿宋" w:cs="仿宋"/>
          <w:b w:val="0"/>
          <w:bCs w:val="0"/>
          <w:sz w:val="32"/>
          <w:szCs w:val="32"/>
          <w:lang w:val="en-US" w:eastAsia="zh-CN"/>
        </w:rPr>
        <w:t>31</w:t>
      </w:r>
      <w:r>
        <w:rPr>
          <w:rFonts w:hint="eastAsia" w:ascii="仿宋" w:hAnsi="仿宋" w:eastAsia="仿宋" w:cs="仿宋"/>
          <w:b w:val="0"/>
          <w:bCs w:val="0"/>
          <w:sz w:val="32"/>
          <w:szCs w:val="32"/>
        </w:rPr>
        <w:t>日前完成现场评价工作。</w:t>
      </w:r>
    </w:p>
    <w:p w14:paraId="519FCDD0">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2.核实数据。对202</w:t>
      </w:r>
      <w:r>
        <w:rPr>
          <w:rFonts w:hint="eastAsia" w:ascii="仿宋" w:hAnsi="仿宋" w:eastAsia="仿宋" w:cs="仿宋"/>
          <w:b w:val="0"/>
          <w:bCs w:val="0"/>
          <w:sz w:val="32"/>
          <w:szCs w:val="32"/>
          <w:lang w:val="en-US" w:eastAsia="zh-CN"/>
        </w:rPr>
        <w:t>5</w:t>
      </w:r>
      <w:r>
        <w:rPr>
          <w:rFonts w:hint="eastAsia" w:ascii="仿宋" w:hAnsi="仿宋" w:eastAsia="仿宋" w:cs="仿宋"/>
          <w:b w:val="0"/>
          <w:bCs w:val="0"/>
          <w:sz w:val="32"/>
          <w:szCs w:val="32"/>
        </w:rPr>
        <w:t>年度部门整体支出数据的准确性、真实性进行核实，将202</w:t>
      </w:r>
      <w:r>
        <w:rPr>
          <w:rFonts w:hint="eastAsia" w:ascii="仿宋" w:hAnsi="仿宋" w:eastAsia="仿宋" w:cs="仿宋"/>
          <w:b w:val="0"/>
          <w:bCs w:val="0"/>
          <w:sz w:val="32"/>
          <w:szCs w:val="32"/>
          <w:lang w:val="en-US" w:eastAsia="zh-CN"/>
        </w:rPr>
        <w:t>5</w:t>
      </w:r>
      <w:r>
        <w:rPr>
          <w:rFonts w:hint="eastAsia" w:ascii="仿宋" w:hAnsi="仿宋" w:eastAsia="仿宋" w:cs="仿宋"/>
          <w:b w:val="0"/>
          <w:bCs w:val="0"/>
          <w:sz w:val="32"/>
          <w:szCs w:val="32"/>
        </w:rPr>
        <w:t>年度和202</w:t>
      </w:r>
      <w:r>
        <w:rPr>
          <w:rFonts w:hint="eastAsia" w:ascii="仿宋" w:hAnsi="仿宋" w:eastAsia="仿宋" w:cs="仿宋"/>
          <w:b w:val="0"/>
          <w:bCs w:val="0"/>
          <w:sz w:val="32"/>
          <w:szCs w:val="32"/>
          <w:lang w:val="en-US" w:eastAsia="zh-CN"/>
        </w:rPr>
        <w:t>4</w:t>
      </w:r>
      <w:r>
        <w:rPr>
          <w:rFonts w:hint="eastAsia" w:ascii="仿宋" w:hAnsi="仿宋" w:eastAsia="仿宋" w:cs="仿宋"/>
          <w:b w:val="0"/>
          <w:bCs w:val="0"/>
          <w:sz w:val="32"/>
          <w:szCs w:val="32"/>
        </w:rPr>
        <w:t>年度部门整体支出情况进行比较分析。</w:t>
      </w:r>
    </w:p>
    <w:p w14:paraId="070B81D2">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3.查阅资料。查阅202</w:t>
      </w:r>
      <w:r>
        <w:rPr>
          <w:rFonts w:hint="eastAsia" w:ascii="仿宋" w:hAnsi="仿宋" w:eastAsia="仿宋" w:cs="仿宋"/>
          <w:b w:val="0"/>
          <w:bCs w:val="0"/>
          <w:sz w:val="32"/>
          <w:szCs w:val="32"/>
          <w:lang w:val="en-US" w:eastAsia="zh-CN"/>
        </w:rPr>
        <w:t>5</w:t>
      </w:r>
      <w:r>
        <w:rPr>
          <w:rFonts w:hint="eastAsia" w:ascii="仿宋" w:hAnsi="仿宋" w:eastAsia="仿宋" w:cs="仿宋"/>
          <w:b w:val="0"/>
          <w:bCs w:val="0"/>
          <w:sz w:val="32"/>
          <w:szCs w:val="32"/>
        </w:rPr>
        <w:t>年度预算安排、非税收入、预算追加、资金管理、经费支出、资产管理等相关文件资料和财务凭证。</w:t>
      </w:r>
    </w:p>
    <w:p w14:paraId="7E961C95">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4.实地查看。现场查看实物资产等。</w:t>
      </w:r>
    </w:p>
    <w:p w14:paraId="6B44786F">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5.发放调查问卷。对部门履行职责情况的公众满意度进行调查。</w:t>
      </w:r>
    </w:p>
    <w:p w14:paraId="287B8572">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6.归纳汇总。对提供的材料及自评报告，结合现场评价情况进行综合分析、归纳汇总。</w:t>
      </w:r>
    </w:p>
    <w:p w14:paraId="50C7CFC7">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7.评价组对各项评价指标进行分析讨论。</w:t>
      </w:r>
    </w:p>
    <w:p w14:paraId="220E8D2E">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8.形成绩效评价报告。</w:t>
      </w:r>
    </w:p>
    <w:p w14:paraId="1EA4CD38">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三、主要绩效及评价结论</w:t>
      </w:r>
    </w:p>
    <w:p w14:paraId="5F975ACA">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（一）合理规划、整合资金，不断改善办学条件。</w:t>
      </w:r>
    </w:p>
    <w:p w14:paraId="4A34863F">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（二）评价结论：</w:t>
      </w:r>
    </w:p>
    <w:p w14:paraId="552042F0">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1.单位预算编制科学，民主理财、公开理财氛围浓厚，重大财务事项经由集体研究决策，财务制度健全。</w:t>
      </w:r>
    </w:p>
    <w:p w14:paraId="316A5A54">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2.预算执行方面。我校经费开支严格按预算执行，基本支出的日常财务管理工作由学校财务实行统一核算和统一管理，经费开支按用途使用合理，做到专帐专管,专款专用，不铺张浪费，开源节流。 无“三公”经费支出。</w:t>
      </w:r>
    </w:p>
    <w:p w14:paraId="2497827C">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3.预算管理方面。我校制定了切实有效的内部管理制度和经费支出控制方案，有较强的内控风险管理意识、各项经费支出得到了有效控制。</w:t>
      </w:r>
    </w:p>
    <w:p w14:paraId="116B3EAC">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四、存在的问题</w:t>
      </w:r>
    </w:p>
    <w:p w14:paraId="2A74E98E">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（一）财务业务能力有待提升，部分工作人员对经费预算编制、执行等流程不够熟悉，内部财务专业培训需进一步加强。</w:t>
      </w:r>
    </w:p>
    <w:p w14:paraId="094D434B">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（二）绩效目标管理不够精细，设定的绩效目标较为笼统，缺乏量化、可衡量、可考核的具体指标，各部门绩效目标制定需更趋科学合理。</w:t>
      </w:r>
    </w:p>
    <w:p w14:paraId="6E41784D">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五、有关建议</w:t>
      </w:r>
    </w:p>
    <w:p w14:paraId="19726D77">
      <w:pPr>
        <w:pStyle w:val="14"/>
        <w:spacing w:line="600" w:lineRule="exact"/>
        <w:ind w:firstLine="640" w:firstLineChars="200"/>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rPr>
        <w:t>（一）强化财务能力建设：组织行政人员主动学习财务政策与业务知识，对后勤、财务相关人员开展集中专项培训，积极借鉴兄弟学校先进财务管理经验，提升全员财务业务水平。</w:t>
      </w:r>
    </w:p>
    <w:p w14:paraId="039DDE78">
      <w:pPr>
        <w:pStyle w:val="14"/>
        <w:spacing w:line="600" w:lineRule="exact"/>
        <w:ind w:firstLine="640" w:firstLineChars="200"/>
        <w:rPr>
          <w:rFonts w:hint="eastAsia" w:ascii="仿宋" w:hAnsi="仿宋" w:eastAsia="仿宋" w:cs="仿宋"/>
          <w:b w:val="0"/>
          <w:bCs w:val="0"/>
          <w:sz w:val="32"/>
          <w:szCs w:val="32"/>
        </w:rPr>
      </w:pPr>
      <w:r>
        <w:rPr>
          <w:rFonts w:hint="eastAsia" w:ascii="仿宋" w:hAnsi="仿宋" w:eastAsia="仿宋" w:cs="仿宋"/>
          <w:b w:val="0"/>
          <w:bCs w:val="0"/>
          <w:sz w:val="32"/>
          <w:szCs w:val="32"/>
        </w:rPr>
        <w:t>（二）优化预算与绩效管理：科学精准编制年度预算，严格按照预算执行，避免年中大幅追加预算、超预算支出等情况，切实提高资金使用效率；进一步细化完善各项费用支出管理制度，从严管控各类经费支出，提升预算执行刚性；同时细化绩效目标设定，制定量化、可考核的绩效指标，推动绩效管理提质增效。</w:t>
      </w:r>
    </w:p>
    <w:p w14:paraId="22DB58A7">
      <w:pPr>
        <w:pStyle w:val="14"/>
        <w:spacing w:line="600" w:lineRule="exact"/>
        <w:ind w:firstLine="640" w:firstLineChars="200"/>
        <w:rPr>
          <w:rFonts w:ascii="Times New Roman" w:hAnsi="Times New Roman" w:eastAsia="仿宋_GB2312" w:cs="Times New Roman"/>
          <w:sz w:val="32"/>
          <w:szCs w:val="32"/>
        </w:rPr>
      </w:pPr>
    </w:p>
    <w:p w14:paraId="0BFAF709">
      <w:pPr>
        <w:pStyle w:val="14"/>
        <w:jc w:val="center"/>
        <w:rPr>
          <w:rFonts w:ascii="Times New Roman" w:hAnsi="Times New Roman" w:cs="Times New Roman"/>
          <w:sz w:val="72"/>
          <w:szCs w:val="72"/>
        </w:rPr>
      </w:pPr>
    </w:p>
    <w:p w14:paraId="3F4A1D87">
      <w:pPr>
        <w:pStyle w:val="14"/>
        <w:jc w:val="center"/>
        <w:rPr>
          <w:rFonts w:ascii="Times New Roman" w:hAnsi="Times New Roman" w:cs="Times New Roman"/>
          <w:sz w:val="72"/>
          <w:szCs w:val="72"/>
        </w:rPr>
      </w:pPr>
    </w:p>
    <w:p w14:paraId="0184C640">
      <w:pPr>
        <w:jc w:val="left"/>
        <w:rPr>
          <w:rFonts w:ascii="Times New Roman" w:hAnsi="Times New Roman" w:cs="Times New Roman"/>
          <w:color w:val="000000"/>
          <w:kern w:val="0"/>
          <w:sz w:val="32"/>
          <w:szCs w:val="32"/>
        </w:rPr>
      </w:pPr>
    </w:p>
    <w:sectPr>
      <w:pgSz w:w="11906" w:h="16838"/>
      <w:pgMar w:top="1417" w:right="1588" w:bottom="1417" w:left="1588" w:header="851" w:footer="992" w:gutter="0"/>
      <w:pgBorders>
        <w:top w:val="none" w:sz="0" w:space="0"/>
        <w:left w:val="none" w:sz="0" w:space="0"/>
        <w:bottom w:val="none" w:sz="0" w:space="0"/>
        <w:right w:val="none" w:sz="0" w:space="0"/>
      </w:pgBorders>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81B50A0-38E0-4DFD-BC4C-D4014FFCB8C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2" w:fontKey="{04AD45A7-1595-4001-94D6-705247F30D54}"/>
  </w:font>
  <w:font w:name="仿宋_GB2312">
    <w:altName w:val="仿宋"/>
    <w:panose1 w:val="00000000000000000000"/>
    <w:charset w:val="86"/>
    <w:family w:val="modern"/>
    <w:pitch w:val="default"/>
    <w:sig w:usb0="00000000" w:usb1="00000000" w:usb2="00000000" w:usb3="00000000" w:csb0="00040000" w:csb1="00000000"/>
    <w:embedRegular r:id="rId3" w:fontKey="{5A586772-80A5-4C15-9E6E-CD9A5CC383ED}"/>
  </w:font>
  <w:font w:name="仿宋">
    <w:panose1 w:val="02010609060101010101"/>
    <w:charset w:val="86"/>
    <w:family w:val="auto"/>
    <w:pitch w:val="default"/>
    <w:sig w:usb0="800002BF" w:usb1="38CF7CFA" w:usb2="00000016" w:usb3="00000000" w:csb0="00040001" w:csb1="00000000"/>
    <w:embedRegular r:id="rId4" w:fontKey="{A70769E2-2CAB-48F4-97B3-700E7F28437E}"/>
  </w:font>
  <w:font w:name="方正小标宋_GBK">
    <w:altName w:val="微软雅黑"/>
    <w:panose1 w:val="00000000000000000000"/>
    <w:charset w:val="86"/>
    <w:family w:val="script"/>
    <w:pitch w:val="default"/>
    <w:sig w:usb0="00000000" w:usb1="00000000" w:usb2="00000000" w:usb3="00000000" w:csb0="00040000" w:csb1="00000000"/>
    <w:embedRegular r:id="rId5" w:fontKey="{AF605B71-2D76-4C81-8E41-8AFA2EFC14C9}"/>
  </w:font>
  <w:font w:name="微软雅黑">
    <w:panose1 w:val="020B0503020204020204"/>
    <w:charset w:val="86"/>
    <w:family w:val="auto"/>
    <w:pitch w:val="default"/>
    <w:sig w:usb0="80000287" w:usb1="2ACF3C50" w:usb2="00000016" w:usb3="00000000" w:csb0="0004001F" w:csb1="00000000"/>
  </w:font>
  <w:font w:name="华文中宋">
    <w:altName w:val="宋体"/>
    <w:panose1 w:val="02010600040101010101"/>
    <w:charset w:val="86"/>
    <w:family w:val="auto"/>
    <w:pitch w:val="default"/>
    <w:sig w:usb0="00000000" w:usb1="00000000" w:usb2="00000010" w:usb3="00000000" w:csb0="0004009F" w:csb1="00000000"/>
    <w:embedRegular r:id="rId6" w:fontKey="{65FA8BCE-6704-4857-8A70-4FB09FC453B9}"/>
  </w:font>
  <w:font w:name="楷体_GB2312">
    <w:altName w:val="楷体"/>
    <w:panose1 w:val="00000000000000000000"/>
    <w:charset w:val="86"/>
    <w:family w:val="modern"/>
    <w:pitch w:val="default"/>
    <w:sig w:usb0="00000000" w:usb1="00000000" w:usb2="00000010" w:usb3="00000000" w:csb0="00040000" w:csb1="00000000"/>
    <w:embedRegular r:id="rId7" w:fontKey="{9CA8633E-B977-4283-9625-00072F157B8F}"/>
  </w:font>
  <w:font w:name="楷体">
    <w:panose1 w:val="02010609060101010101"/>
    <w:charset w:val="86"/>
    <w:family w:val="modern"/>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134B63">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F11BFC">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EFF91C">
    <w:pPr>
      <w:pStyle w:val="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C074D8">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CA5E87F">
                          <w:pPr>
                            <w:pStyle w:val="7"/>
                          </w:pPr>
                          <w:r>
                            <w:fldChar w:fldCharType="begin"/>
                          </w:r>
                          <w:r>
                            <w:instrText xml:space="preserve"> PAGE  \* MERGEFORMAT </w:instrText>
                          </w:r>
                          <w:r>
                            <w:fldChar w:fldCharType="separate"/>
                          </w:r>
                          <w:r>
                            <w:t>22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cYOQyAgAAY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Zg8y8JG&#10;by2P0FEeb5eHADmTylGUTgl0Jx4we6lPlz2Jw/3nOUU9/TcsHg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2Zxg5DICAABjBAAADgAAAAAAAAABACAAAAAfAQAAZHJzL2Uyb0RvYy54bWxQSwUG&#10;AAAAAAYABgBZAQAAwwUAAAAA&#10;">
              <v:fill on="f" focussize="0,0"/>
              <v:stroke on="f" weight="0.5pt"/>
              <v:imagedata o:title=""/>
              <o:lock v:ext="edit" aspectratio="f"/>
              <v:textbox inset="0mm,0mm,0mm,0mm" style="mso-fit-shape-to-text:t;">
                <w:txbxContent>
                  <w:p w14:paraId="4CA5E87F">
                    <w:pPr>
                      <w:pStyle w:val="7"/>
                    </w:pPr>
                    <w:r>
                      <w:fldChar w:fldCharType="begin"/>
                    </w:r>
                    <w:r>
                      <w:instrText xml:space="preserve"> PAGE  \* MERGEFORMAT </w:instrText>
                    </w:r>
                    <w:r>
                      <w:fldChar w:fldCharType="separate"/>
                    </w:r>
                    <w:r>
                      <w:t>22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CAF5FB"/>
    <w:multiLevelType w:val="singleLevel"/>
    <w:tmpl w:val="8ACAF5FB"/>
    <w:lvl w:ilvl="0" w:tentative="0">
      <w:start w:val="2"/>
      <w:numFmt w:val="chineseCounting"/>
      <w:suff w:val="nothing"/>
      <w:lvlText w:val="（%1）"/>
      <w:lvlJc w:val="left"/>
      <w:rPr>
        <w:rFonts w:hint="eastAsia"/>
      </w:rPr>
    </w:lvl>
  </w:abstractNum>
  <w:abstractNum w:abstractNumId="1">
    <w:nsid w:val="99C18CF9"/>
    <w:multiLevelType w:val="singleLevel"/>
    <w:tmpl w:val="99C18CF9"/>
    <w:lvl w:ilvl="0" w:tentative="0">
      <w:start w:val="3"/>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UwMWU2NzdiNjM0OWY5NjhlMTUyYjMxYWQ1OTA2ZWIifQ=="/>
  </w:docVars>
  <w:rsids>
    <w:rsidRoot w:val="004506F9"/>
    <w:rsid w:val="0000001A"/>
    <w:rsid w:val="0002229B"/>
    <w:rsid w:val="000273BD"/>
    <w:rsid w:val="0003620C"/>
    <w:rsid w:val="00040CBC"/>
    <w:rsid w:val="000415B7"/>
    <w:rsid w:val="00041E3F"/>
    <w:rsid w:val="00055DAA"/>
    <w:rsid w:val="00061F7B"/>
    <w:rsid w:val="00062974"/>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21A14"/>
    <w:rsid w:val="0033283E"/>
    <w:rsid w:val="003479BD"/>
    <w:rsid w:val="0037197D"/>
    <w:rsid w:val="003768D5"/>
    <w:rsid w:val="003926B9"/>
    <w:rsid w:val="003C2E17"/>
    <w:rsid w:val="003C47E6"/>
    <w:rsid w:val="003C4FC2"/>
    <w:rsid w:val="003D35B5"/>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88C1F29"/>
    <w:rsid w:val="09410A35"/>
    <w:rsid w:val="0B5C3E34"/>
    <w:rsid w:val="0E9E6834"/>
    <w:rsid w:val="0FAC4C5F"/>
    <w:rsid w:val="11967974"/>
    <w:rsid w:val="12015736"/>
    <w:rsid w:val="12046FD4"/>
    <w:rsid w:val="14D902A4"/>
    <w:rsid w:val="1610061C"/>
    <w:rsid w:val="169A1CB5"/>
    <w:rsid w:val="16BA5EB3"/>
    <w:rsid w:val="17AA4179"/>
    <w:rsid w:val="1B5E7755"/>
    <w:rsid w:val="1BAA4748"/>
    <w:rsid w:val="1C3A1BFF"/>
    <w:rsid w:val="1CE11DDF"/>
    <w:rsid w:val="1D97DEFF"/>
    <w:rsid w:val="1DFF72E5"/>
    <w:rsid w:val="1E6037E4"/>
    <w:rsid w:val="1EF526EC"/>
    <w:rsid w:val="1EFC6F07"/>
    <w:rsid w:val="1F615A66"/>
    <w:rsid w:val="20340A84"/>
    <w:rsid w:val="206016CD"/>
    <w:rsid w:val="21694BF3"/>
    <w:rsid w:val="21FE134A"/>
    <w:rsid w:val="225C2514"/>
    <w:rsid w:val="276205CD"/>
    <w:rsid w:val="29982084"/>
    <w:rsid w:val="29D11A3A"/>
    <w:rsid w:val="2BB37649"/>
    <w:rsid w:val="2BD870AF"/>
    <w:rsid w:val="2D1759B5"/>
    <w:rsid w:val="2D441559"/>
    <w:rsid w:val="2DB72CF5"/>
    <w:rsid w:val="2DE417D9"/>
    <w:rsid w:val="2EC76F67"/>
    <w:rsid w:val="2FDF85B8"/>
    <w:rsid w:val="2FFFEE04"/>
    <w:rsid w:val="311F308B"/>
    <w:rsid w:val="32A23F73"/>
    <w:rsid w:val="347A477D"/>
    <w:rsid w:val="347B2CCE"/>
    <w:rsid w:val="34B955A4"/>
    <w:rsid w:val="34BF705E"/>
    <w:rsid w:val="34DF85B0"/>
    <w:rsid w:val="3518676F"/>
    <w:rsid w:val="35B4113B"/>
    <w:rsid w:val="36062A6B"/>
    <w:rsid w:val="367E2601"/>
    <w:rsid w:val="3700570C"/>
    <w:rsid w:val="370A0339"/>
    <w:rsid w:val="37296A11"/>
    <w:rsid w:val="39AB195F"/>
    <w:rsid w:val="3B8F36BC"/>
    <w:rsid w:val="3CA803D8"/>
    <w:rsid w:val="3EAA6689"/>
    <w:rsid w:val="400B13AA"/>
    <w:rsid w:val="402F74FD"/>
    <w:rsid w:val="40300A76"/>
    <w:rsid w:val="43284021"/>
    <w:rsid w:val="44CD30D2"/>
    <w:rsid w:val="491FF225"/>
    <w:rsid w:val="4936052D"/>
    <w:rsid w:val="49690EEF"/>
    <w:rsid w:val="49C34AA3"/>
    <w:rsid w:val="4AB97F8F"/>
    <w:rsid w:val="4AF40C8C"/>
    <w:rsid w:val="4C436F07"/>
    <w:rsid w:val="4D56637C"/>
    <w:rsid w:val="4FFD214C"/>
    <w:rsid w:val="52E8557B"/>
    <w:rsid w:val="54020436"/>
    <w:rsid w:val="54851175"/>
    <w:rsid w:val="552D54C7"/>
    <w:rsid w:val="553D520A"/>
    <w:rsid w:val="55570917"/>
    <w:rsid w:val="570F30D6"/>
    <w:rsid w:val="5777D4F5"/>
    <w:rsid w:val="57C40364"/>
    <w:rsid w:val="58190916"/>
    <w:rsid w:val="59DD8326"/>
    <w:rsid w:val="5DEF592A"/>
    <w:rsid w:val="5FC6BB1E"/>
    <w:rsid w:val="5FF720F1"/>
    <w:rsid w:val="613C540F"/>
    <w:rsid w:val="629B6165"/>
    <w:rsid w:val="65A215B9"/>
    <w:rsid w:val="66061B48"/>
    <w:rsid w:val="67086DE3"/>
    <w:rsid w:val="67FF5C0B"/>
    <w:rsid w:val="6897117D"/>
    <w:rsid w:val="690802CD"/>
    <w:rsid w:val="6A7A2B04"/>
    <w:rsid w:val="6AC975E8"/>
    <w:rsid w:val="6DAC56CB"/>
    <w:rsid w:val="6DE50BDD"/>
    <w:rsid w:val="6E647D53"/>
    <w:rsid w:val="6EFC0924"/>
    <w:rsid w:val="6EFC1D3A"/>
    <w:rsid w:val="6F231A39"/>
    <w:rsid w:val="6FB74722"/>
    <w:rsid w:val="6FEF8B7E"/>
    <w:rsid w:val="704E0CBB"/>
    <w:rsid w:val="7164006A"/>
    <w:rsid w:val="71A6591B"/>
    <w:rsid w:val="722C2B09"/>
    <w:rsid w:val="722D2858"/>
    <w:rsid w:val="72B868C0"/>
    <w:rsid w:val="73274305"/>
    <w:rsid w:val="737D59BA"/>
    <w:rsid w:val="73FD3673"/>
    <w:rsid w:val="774D3A7A"/>
    <w:rsid w:val="77C37683"/>
    <w:rsid w:val="793F73F3"/>
    <w:rsid w:val="795A28D2"/>
    <w:rsid w:val="79D19834"/>
    <w:rsid w:val="79FF515B"/>
    <w:rsid w:val="7D20450B"/>
    <w:rsid w:val="7DF42531"/>
    <w:rsid w:val="7E751B09"/>
    <w:rsid w:val="7E9E1962"/>
    <w:rsid w:val="7E9F11B4"/>
    <w:rsid w:val="7F196938"/>
    <w:rsid w:val="7F37EC1E"/>
    <w:rsid w:val="7F7DCD9D"/>
    <w:rsid w:val="7F970A6F"/>
    <w:rsid w:val="7F9D261C"/>
    <w:rsid w:val="7FC1FFF3"/>
    <w:rsid w:val="7FC69637"/>
    <w:rsid w:val="7FDF8620"/>
    <w:rsid w:val="7FE8C8F7"/>
    <w:rsid w:val="7FFB242F"/>
    <w:rsid w:val="7FFDB408"/>
    <w:rsid w:val="7FFE4EEB"/>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uiPriority w:val="1"/>
  </w:style>
  <w:style w:type="table" w:default="1" w:styleId="10">
    <w:name w:val="Normal Table"/>
    <w:autoRedefine/>
    <w:semiHidden/>
    <w:unhideWhenUsed/>
    <w:qFormat/>
    <w:uiPriority w:val="99"/>
    <w:tblPr>
      <w:tblCellMar>
        <w:top w:w="0" w:type="dxa"/>
        <w:left w:w="108" w:type="dxa"/>
        <w:bottom w:w="0" w:type="dxa"/>
        <w:right w:w="108" w:type="dxa"/>
      </w:tblCellMar>
    </w:tblPr>
  </w:style>
  <w:style w:type="paragraph" w:customStyle="1" w:styleId="2">
    <w:name w:val="正文-公1"/>
    <w:basedOn w:val="3"/>
    <w:next w:val="1"/>
    <w:autoRedefine/>
    <w:qFormat/>
    <w:uiPriority w:val="0"/>
    <w:pPr>
      <w:ind w:firstLine="200" w:firstLineChars="200"/>
    </w:pPr>
  </w:style>
  <w:style w:type="paragraph" w:customStyle="1" w:styleId="3">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
    <w:autoRedefine/>
    <w:qFormat/>
    <w:uiPriority w:val="0"/>
    <w:pPr>
      <w:widowControl w:val="0"/>
      <w:jc w:val="both"/>
    </w:pPr>
    <w:rPr>
      <w:rFonts w:ascii="Times New Roman" w:hAnsi="Times New Roman" w:eastAsia="宋体" w:cs="Times New Roman"/>
      <w:kern w:val="2"/>
      <w:sz w:val="21"/>
      <w:lang w:val="en-US" w:eastAsia="zh-CN"/>
    </w:rPr>
  </w:style>
  <w:style w:type="paragraph" w:styleId="4">
    <w:name w:val="Body Text Indent"/>
    <w:basedOn w:val="1"/>
    <w:next w:val="5"/>
    <w:autoRedefine/>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First Indent 2"/>
    <w:basedOn w:val="4"/>
    <w:next w:val="1"/>
    <w:autoRedefine/>
    <w:unhideWhenUsed/>
    <w:qFormat/>
    <w:uiPriority w:val="99"/>
    <w:pPr>
      <w:ind w:firstLine="420" w:firstLineChars="200"/>
    </w:pPr>
  </w:style>
  <w:style w:type="paragraph" w:styleId="6">
    <w:name w:val="Balloon Text"/>
    <w:basedOn w:val="1"/>
    <w:link w:val="16"/>
    <w:autoRedefine/>
    <w:semiHidden/>
    <w:unhideWhenUsed/>
    <w:qFormat/>
    <w:uiPriority w:val="99"/>
    <w:rPr>
      <w:sz w:val="18"/>
      <w:szCs w:val="18"/>
    </w:rPr>
  </w:style>
  <w:style w:type="paragraph" w:styleId="7">
    <w:name w:val="footer"/>
    <w:basedOn w:val="1"/>
    <w:link w:val="13"/>
    <w:autoRedefine/>
    <w:unhideWhenUsed/>
    <w:qFormat/>
    <w:uiPriority w:val="99"/>
    <w:pPr>
      <w:tabs>
        <w:tab w:val="center" w:pos="4153"/>
        <w:tab w:val="right" w:pos="8306"/>
      </w:tabs>
      <w:snapToGrid w:val="0"/>
      <w:jc w:val="left"/>
    </w:pPr>
    <w:rPr>
      <w:sz w:val="18"/>
      <w:szCs w:val="18"/>
    </w:rPr>
  </w:style>
  <w:style w:type="paragraph" w:styleId="8">
    <w:name w:val="header"/>
    <w:basedOn w:val="1"/>
    <w:link w:val="12"/>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footnote text"/>
    <w:basedOn w:val="1"/>
    <w:next w:val="5"/>
    <w:autoRedefine/>
    <w:semiHidden/>
    <w:qFormat/>
    <w:uiPriority w:val="0"/>
    <w:pPr>
      <w:snapToGrid w:val="0"/>
      <w:jc w:val="left"/>
    </w:pPr>
    <w:rPr>
      <w:sz w:val="18"/>
      <w:szCs w:val="18"/>
    </w:rPr>
  </w:style>
  <w:style w:type="character" w:customStyle="1" w:styleId="12">
    <w:name w:val="页眉 Char"/>
    <w:basedOn w:val="11"/>
    <w:link w:val="8"/>
    <w:autoRedefine/>
    <w:qFormat/>
    <w:uiPriority w:val="99"/>
    <w:rPr>
      <w:sz w:val="18"/>
      <w:szCs w:val="18"/>
    </w:rPr>
  </w:style>
  <w:style w:type="character" w:customStyle="1" w:styleId="13">
    <w:name w:val="页脚 Char"/>
    <w:basedOn w:val="11"/>
    <w:link w:val="7"/>
    <w:autoRedefine/>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5">
    <w:name w:val="List Paragraph"/>
    <w:basedOn w:val="1"/>
    <w:autoRedefine/>
    <w:qFormat/>
    <w:uiPriority w:val="34"/>
    <w:pPr>
      <w:ind w:firstLine="420" w:firstLineChars="200"/>
    </w:pPr>
  </w:style>
  <w:style w:type="character" w:customStyle="1" w:styleId="16">
    <w:name w:val="批注框文本 Char"/>
    <w:basedOn w:val="11"/>
    <w:link w:val="6"/>
    <w:autoRedefine/>
    <w:semiHidden/>
    <w:qFormat/>
    <w:uiPriority w:val="99"/>
    <w:rPr>
      <w:sz w:val="18"/>
      <w:szCs w:val="18"/>
    </w:rPr>
  </w:style>
  <w:style w:type="character" w:customStyle="1" w:styleId="17">
    <w:name w:val="font01"/>
    <w:basedOn w:val="11"/>
    <w:autoRedefine/>
    <w:qFormat/>
    <w:uiPriority w:val="0"/>
    <w:rPr>
      <w:rFonts w:hint="eastAsia" w:ascii="宋体" w:hAnsi="宋体" w:eastAsia="宋体" w:cs="宋体"/>
      <w:color w:val="000000"/>
      <w:sz w:val="22"/>
      <w:szCs w:val="22"/>
      <w:u w:val="none"/>
    </w:rPr>
  </w:style>
  <w:style w:type="character" w:customStyle="1" w:styleId="18">
    <w:name w:val="font21"/>
    <w:basedOn w:val="11"/>
    <w:autoRedefine/>
    <w:qFormat/>
    <w:uiPriority w:val="0"/>
    <w:rPr>
      <w:rFonts w:hint="eastAsia" w:ascii="宋体" w:hAnsi="宋体" w:eastAsia="宋体" w:cs="宋体"/>
      <w:color w:val="000000"/>
      <w:sz w:val="24"/>
      <w:szCs w:val="24"/>
      <w:u w:val="none"/>
    </w:rPr>
  </w:style>
  <w:style w:type="character" w:customStyle="1" w:styleId="19">
    <w:name w:val="font11"/>
    <w:basedOn w:val="11"/>
    <w:autoRedefine/>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34</Pages>
  <Words>497</Words>
  <Characters>504</Characters>
  <Lines>63</Lines>
  <Paragraphs>17</Paragraphs>
  <TotalTime>40</TotalTime>
  <ScaleCrop>false</ScaleCrop>
  <LinksUpToDate>false</LinksUpToDate>
  <CharactersWithSpaces>505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2025-08-20T07:18:00Z</dcterms:created>
  <dc:creator>李航 null</dc:creator>
  <cp:lastModifiedBy>❌</cp:lastModifiedBy>
  <cp:lastPrinted>2024-08-08T18:20:00Z</cp:lastPrinted>
  <dcterms:modified xsi:type="dcterms:W3CDTF">2026-09-04T01:00:53Z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858F92BACABB4E8E9DA3E8DC9125AFB8_13</vt:lpwstr>
  </property>
  <property fmtid="{D5CDD505-2E9C-101B-9397-08002B2CF9AE}" pid="4" name="KSOTemplateDocerSaveRecord">
    <vt:lpwstr>eyJoZGlkIjoiNzM4MmE1NmUxN2Q1YWZmMjk5NjA0M2RjNDBmYTFkZjkiLCJ1c2VySWQiOiI0MDI1NzAxMjcifQ==</vt:lpwstr>
  </property>
</Properties>
</file>