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4A43B">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3D4F1FA">
      <w:pPr>
        <w:pStyle w:val="12"/>
        <w:jc w:val="center"/>
        <w:rPr>
          <w:rFonts w:ascii="Times New Roman" w:hAnsi="Times New Roman" w:cs="Times New Roman"/>
          <w:sz w:val="56"/>
          <w:szCs w:val="56"/>
        </w:rPr>
      </w:pPr>
    </w:p>
    <w:p w14:paraId="538D784F">
      <w:pPr>
        <w:pStyle w:val="12"/>
        <w:jc w:val="center"/>
        <w:rPr>
          <w:rFonts w:ascii="Times New Roman" w:hAnsi="Times New Roman" w:cs="Times New Roman"/>
          <w:sz w:val="84"/>
          <w:szCs w:val="84"/>
        </w:rPr>
      </w:pPr>
    </w:p>
    <w:p w14:paraId="5F6CE42A">
      <w:pPr>
        <w:pStyle w:val="12"/>
        <w:jc w:val="center"/>
        <w:rPr>
          <w:rFonts w:ascii="Times New Roman" w:hAnsi="Times New Roman" w:cs="Times New Roman"/>
          <w:sz w:val="84"/>
          <w:szCs w:val="84"/>
        </w:rPr>
      </w:pPr>
    </w:p>
    <w:p w14:paraId="55E2E7A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0F48E3B6">
      <w:pPr>
        <w:pStyle w:val="12"/>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益阳市赫山区龙洲幼儿园</w:t>
      </w:r>
    </w:p>
    <w:p w14:paraId="36B26746">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5A26F5B">
      <w:pPr>
        <w:pStyle w:val="12"/>
        <w:jc w:val="center"/>
        <w:rPr>
          <w:rFonts w:ascii="Times New Roman" w:hAnsi="Times New Roman" w:eastAsia="方正小标宋_GBK" w:cs="Times New Roman"/>
          <w:sz w:val="56"/>
          <w:szCs w:val="56"/>
        </w:rPr>
      </w:pPr>
    </w:p>
    <w:p w14:paraId="1FAF417D">
      <w:pPr>
        <w:pStyle w:val="12"/>
        <w:jc w:val="center"/>
        <w:rPr>
          <w:rFonts w:ascii="Times New Roman" w:hAnsi="Times New Roman" w:cs="Times New Roman"/>
          <w:sz w:val="56"/>
          <w:szCs w:val="56"/>
        </w:rPr>
      </w:pPr>
    </w:p>
    <w:p w14:paraId="33DBF013">
      <w:pPr>
        <w:pStyle w:val="12"/>
        <w:rPr>
          <w:rFonts w:ascii="Times New Roman" w:hAnsi="Times New Roman" w:cs="Times New Roman"/>
          <w:sz w:val="56"/>
          <w:szCs w:val="56"/>
        </w:rPr>
      </w:pPr>
    </w:p>
    <w:p w14:paraId="54178D7D">
      <w:pPr>
        <w:pStyle w:val="12"/>
        <w:jc w:val="center"/>
        <w:rPr>
          <w:rFonts w:ascii="Times New Roman" w:hAnsi="Times New Roman" w:cs="Times New Roman"/>
          <w:sz w:val="32"/>
          <w:szCs w:val="32"/>
        </w:rPr>
      </w:pPr>
    </w:p>
    <w:p w14:paraId="0F08D428">
      <w:pPr>
        <w:pStyle w:val="12"/>
        <w:jc w:val="center"/>
        <w:rPr>
          <w:rFonts w:ascii="Times New Roman" w:hAnsi="Times New Roman" w:cs="Times New Roman"/>
          <w:sz w:val="32"/>
          <w:szCs w:val="32"/>
        </w:rPr>
      </w:pPr>
    </w:p>
    <w:p w14:paraId="4D1108C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4207A85">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04F545E">
      <w:pPr>
        <w:pStyle w:val="12"/>
        <w:spacing w:line="600" w:lineRule="exact"/>
        <w:jc w:val="center"/>
        <w:rPr>
          <w:rFonts w:ascii="Times New Roman" w:hAnsi="Times New Roman" w:cs="Times New Roman"/>
          <w:b/>
          <w:sz w:val="36"/>
          <w:szCs w:val="28"/>
        </w:rPr>
      </w:pPr>
    </w:p>
    <w:p w14:paraId="670ACC5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益阳市赫山区龙洲幼儿园</w:t>
      </w:r>
      <w:r>
        <w:rPr>
          <w:rFonts w:ascii="Times New Roman" w:hAnsi="Times New Roman" w:cs="Times New Roman"/>
          <w:bCs/>
          <w:sz w:val="32"/>
          <w:szCs w:val="32"/>
        </w:rPr>
        <w:t>概况</w:t>
      </w:r>
    </w:p>
    <w:p w14:paraId="6BFB2F9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3C2927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27FCAC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85A73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00689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DD9B5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5A1AE2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F50E7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D1152F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5D91C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EB3ED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2115E9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10D64B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FF2C57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9A8EA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B5E802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728F76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F4512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42125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4256F3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4348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FC91A3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FB34F8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B8C1C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1DED37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2DDB06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53F9ED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AE76A9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D876F6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65EC6F35">
      <w:pPr>
        <w:pStyle w:val="12"/>
        <w:spacing w:line="600" w:lineRule="exact"/>
        <w:rPr>
          <w:rFonts w:ascii="Times New Roman" w:hAnsi="Times New Roman" w:cs="Times New Roman"/>
          <w:bCs/>
          <w:sz w:val="28"/>
          <w:szCs w:val="28"/>
        </w:rPr>
      </w:pPr>
    </w:p>
    <w:p w14:paraId="2A5B5256">
      <w:pPr>
        <w:jc w:val="center"/>
        <w:rPr>
          <w:rFonts w:ascii="Times New Roman" w:hAnsi="Times New Roman" w:cs="Times New Roman"/>
          <w:sz w:val="72"/>
          <w:szCs w:val="72"/>
        </w:rPr>
      </w:pPr>
    </w:p>
    <w:p w14:paraId="43D00B30">
      <w:pPr>
        <w:jc w:val="center"/>
        <w:rPr>
          <w:rFonts w:ascii="Times New Roman" w:hAnsi="Times New Roman" w:cs="Times New Roman"/>
          <w:sz w:val="72"/>
          <w:szCs w:val="72"/>
        </w:rPr>
      </w:pPr>
    </w:p>
    <w:p w14:paraId="4742BFC5">
      <w:pPr>
        <w:jc w:val="center"/>
        <w:rPr>
          <w:rFonts w:ascii="Times New Roman" w:hAnsi="Times New Roman" w:cs="Times New Roman"/>
          <w:sz w:val="72"/>
          <w:szCs w:val="72"/>
        </w:rPr>
      </w:pPr>
    </w:p>
    <w:p w14:paraId="7C324D3B">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5E23748">
      <w:pPr>
        <w:rPr>
          <w:rFonts w:ascii="Times New Roman" w:hAnsi="Times New Roman" w:eastAsia="方正小标宋_GBK" w:cs="Times New Roman"/>
          <w:sz w:val="72"/>
          <w:szCs w:val="72"/>
        </w:rPr>
      </w:pPr>
    </w:p>
    <w:p w14:paraId="7D7ABCB6">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C4EEC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益阳市赫山区龙洲幼儿园</w:t>
      </w:r>
      <w:r>
        <w:rPr>
          <w:rFonts w:ascii="Times New Roman" w:hAnsi="Times New Roman" w:eastAsia="方正小标宋_GBK" w:cs="Times New Roman"/>
          <w:sz w:val="52"/>
          <w:szCs w:val="52"/>
        </w:rPr>
        <w:t>概况</w:t>
      </w:r>
    </w:p>
    <w:p w14:paraId="28972204">
      <w:pPr>
        <w:pStyle w:val="3"/>
        <w:ind w:left="0" w:leftChars="0" w:firstLine="0" w:firstLineChars="0"/>
        <w:rPr>
          <w:rFonts w:ascii="Times New Roman" w:hAnsi="Times New Roman" w:cs="Times New Roman"/>
        </w:rPr>
      </w:pPr>
    </w:p>
    <w:p w14:paraId="152D1F98">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B6F1EDF">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益阳赫山区龙洲幼儿园是隶属于于益阳市赫山区教育局的基础教育的一所公立幼儿园。</w:t>
      </w:r>
    </w:p>
    <w:p w14:paraId="23C36DB3">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负责贯彻党的教育方针,坚持社会主义办学方向,对</w:t>
      </w:r>
      <w:r>
        <w:rPr>
          <w:rFonts w:hint="eastAsia" w:ascii="Times New Roman" w:hAnsi="Times New Roman" w:eastAsia="仿宋_GB2312" w:cs="Times New Roman"/>
          <w:sz w:val="32"/>
          <w:szCs w:val="32"/>
          <w:lang w:val="en-US" w:eastAsia="zh-CN"/>
        </w:rPr>
        <w:t>幼儿</w:t>
      </w:r>
      <w:r>
        <w:rPr>
          <w:rFonts w:hint="eastAsia" w:ascii="Times New Roman" w:hAnsi="Times New Roman" w:eastAsia="仿宋_GB2312" w:cs="Times New Roman"/>
          <w:sz w:val="32"/>
          <w:szCs w:val="32"/>
        </w:rPr>
        <w:t>进行</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等方面的教育。学前教育为基础教育的一部分。既是各级各类幼儿园教育的基础，也是个体身心健康发展的基础。</w:t>
      </w:r>
    </w:p>
    <w:p w14:paraId="0F543F9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负责制定学校教育发展规划,并抓好组织实施和落实工作。</w:t>
      </w:r>
    </w:p>
    <w:p w14:paraId="1F0D9F1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负责按照教育主管部门发布的指导性教学计划、教学大纲,组织实施教育教学活动。</w:t>
      </w:r>
    </w:p>
    <w:p w14:paraId="778ED73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w:t>
      </w:r>
      <w:r>
        <w:rPr>
          <w:rFonts w:hint="eastAsia" w:ascii="Times New Roman" w:hAnsi="Times New Roman" w:eastAsia="仿宋_GB2312" w:cs="Times New Roman"/>
          <w:sz w:val="32"/>
          <w:szCs w:val="32"/>
          <w:lang w:val="en-US" w:eastAsia="zh-CN"/>
        </w:rPr>
        <w:t>技能技巧</w:t>
      </w:r>
      <w:r>
        <w:rPr>
          <w:rFonts w:hint="eastAsia" w:ascii="Times New Roman" w:hAnsi="Times New Roman" w:eastAsia="仿宋_GB2312" w:cs="Times New Roman"/>
          <w:sz w:val="32"/>
          <w:szCs w:val="32"/>
        </w:rPr>
        <w:t>考核等。</w:t>
      </w:r>
    </w:p>
    <w:p w14:paraId="6BDC3B3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负责学籍管理。</w:t>
      </w:r>
    </w:p>
    <w:p w14:paraId="2B2466E2">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负责聘任、培训、考核教师,依法奖励或处分有关教师和职工。</w:t>
      </w:r>
    </w:p>
    <w:p w14:paraId="001FB457">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负责科学管理、合理使用学校的设施和经费。</w:t>
      </w:r>
    </w:p>
    <w:p w14:paraId="080AE09F">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18F6BA39">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依法接受各级教育行政部门的检查指导和人民群众的监督。</w:t>
      </w:r>
    </w:p>
    <w:p w14:paraId="18ED7FA0">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7C95F2D7">
      <w:pPr>
        <w:pStyle w:val="2"/>
      </w:pPr>
    </w:p>
    <w:p w14:paraId="2B28105D">
      <w:pPr>
        <w:widowControl/>
        <w:spacing w:line="600" w:lineRule="exact"/>
        <w:rPr>
          <w:rFonts w:hint="eastAsia" w:ascii="仿宋" w:hAnsi="仿宋" w:eastAsia="仿宋" w:cs="仿宋"/>
          <w:bCs/>
          <w:kern w:val="0"/>
          <w:sz w:val="30"/>
          <w:szCs w:val="30"/>
        </w:rPr>
      </w:pPr>
      <w:r>
        <w:rPr>
          <w:rFonts w:hint="eastAsia" w:ascii="仿宋" w:hAnsi="仿宋" w:eastAsia="仿宋" w:cs="仿宋"/>
          <w:bCs/>
          <w:kern w:val="0"/>
          <w:sz w:val="30"/>
          <w:szCs w:val="30"/>
        </w:rPr>
        <w:t>（一）内设机构设置。</w:t>
      </w:r>
    </w:p>
    <w:p w14:paraId="3142D7EC">
      <w:pPr>
        <w:widowControl/>
        <w:spacing w:line="60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益阳市赫山区龙洲幼儿园内设职能办公室</w:t>
      </w:r>
      <w:r>
        <w:rPr>
          <w:rFonts w:hint="eastAsia" w:ascii="仿宋" w:hAnsi="仿宋" w:eastAsia="仿宋" w:cs="仿宋"/>
          <w:sz w:val="30"/>
          <w:szCs w:val="30"/>
          <w:lang w:val="en-US" w:eastAsia="zh-CN"/>
        </w:rPr>
        <w:t>包括</w:t>
      </w:r>
      <w:r>
        <w:rPr>
          <w:rFonts w:hint="eastAsia" w:ascii="仿宋" w:hAnsi="仿宋" w:eastAsia="仿宋" w:cs="仿宋"/>
          <w:sz w:val="30"/>
          <w:szCs w:val="30"/>
        </w:rPr>
        <w:t>：办公室、</w:t>
      </w:r>
      <w:r>
        <w:rPr>
          <w:rFonts w:hint="eastAsia" w:ascii="仿宋" w:hAnsi="仿宋" w:eastAsia="仿宋" w:cs="仿宋"/>
          <w:sz w:val="30"/>
          <w:szCs w:val="30"/>
          <w:lang w:val="en-US" w:eastAsia="zh-CN"/>
        </w:rPr>
        <w:t>保健室</w:t>
      </w:r>
      <w:r>
        <w:rPr>
          <w:rFonts w:hint="eastAsia" w:ascii="仿宋" w:hAnsi="仿宋" w:eastAsia="仿宋" w:cs="仿宋"/>
          <w:sz w:val="30"/>
          <w:szCs w:val="30"/>
        </w:rPr>
        <w:t>、</w:t>
      </w:r>
      <w:r>
        <w:rPr>
          <w:rFonts w:hint="eastAsia" w:ascii="仿宋" w:hAnsi="仿宋" w:eastAsia="仿宋" w:cs="仿宋"/>
          <w:sz w:val="30"/>
          <w:szCs w:val="30"/>
          <w:lang w:val="en-US" w:eastAsia="zh-CN"/>
        </w:rPr>
        <w:t>接待室</w:t>
      </w:r>
      <w:r>
        <w:rPr>
          <w:rFonts w:hint="eastAsia" w:ascii="仿宋" w:hAnsi="仿宋" w:eastAsia="仿宋" w:cs="仿宋"/>
          <w:sz w:val="30"/>
          <w:szCs w:val="30"/>
        </w:rPr>
        <w:t>、党建</w:t>
      </w:r>
      <w:r>
        <w:rPr>
          <w:rFonts w:hint="eastAsia" w:ascii="仿宋" w:hAnsi="仿宋" w:eastAsia="仿宋" w:cs="仿宋"/>
          <w:sz w:val="30"/>
          <w:szCs w:val="30"/>
          <w:lang w:val="en-US" w:eastAsia="zh-CN"/>
        </w:rPr>
        <w:t>室等</w:t>
      </w:r>
      <w:r>
        <w:rPr>
          <w:rFonts w:hint="eastAsia" w:ascii="仿宋" w:hAnsi="仿宋" w:eastAsia="仿宋" w:cs="仿宋"/>
          <w:sz w:val="30"/>
          <w:szCs w:val="30"/>
        </w:rPr>
        <w:t>。</w:t>
      </w:r>
    </w:p>
    <w:p w14:paraId="29E1817B">
      <w:pPr>
        <w:widowControl/>
        <w:numPr>
          <w:ilvl w:val="0"/>
          <w:numId w:val="1"/>
        </w:numPr>
        <w:spacing w:line="600" w:lineRule="exact"/>
        <w:rPr>
          <w:rFonts w:hint="eastAsia" w:ascii="仿宋" w:hAnsi="仿宋" w:eastAsia="仿宋" w:cs="仿宋"/>
          <w:bCs/>
          <w:kern w:val="0"/>
          <w:sz w:val="30"/>
          <w:szCs w:val="30"/>
        </w:rPr>
      </w:pPr>
      <w:r>
        <w:rPr>
          <w:rFonts w:hint="eastAsia" w:ascii="仿宋" w:hAnsi="仿宋" w:eastAsia="仿宋" w:cs="仿宋"/>
          <w:bCs/>
          <w:kern w:val="0"/>
          <w:sz w:val="30"/>
          <w:szCs w:val="30"/>
        </w:rPr>
        <w:t>决算单位构成。</w:t>
      </w:r>
    </w:p>
    <w:p w14:paraId="1470D606">
      <w:pPr>
        <w:widowControl/>
        <w:numPr>
          <w:ilvl w:val="0"/>
          <w:numId w:val="0"/>
        </w:numPr>
        <w:spacing w:line="60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益阳市赫山区龙洲幼儿园202</w:t>
      </w:r>
      <w:r>
        <w:rPr>
          <w:rFonts w:hint="eastAsia" w:ascii="仿宋" w:hAnsi="仿宋" w:eastAsia="仿宋" w:cs="仿宋"/>
          <w:bCs/>
          <w:kern w:val="0"/>
          <w:sz w:val="30"/>
          <w:szCs w:val="30"/>
          <w:lang w:val="en-US" w:eastAsia="zh-CN"/>
        </w:rPr>
        <w:t>5</w:t>
      </w:r>
      <w:r>
        <w:rPr>
          <w:rFonts w:hint="eastAsia" w:ascii="仿宋" w:hAnsi="仿宋" w:eastAsia="仿宋" w:cs="仿宋"/>
          <w:bCs/>
          <w:kern w:val="0"/>
          <w:sz w:val="30"/>
          <w:szCs w:val="30"/>
        </w:rPr>
        <w:t>年部门决算汇总公开单位构成包括：益阳市赫山区龙洲幼儿园本级。</w:t>
      </w:r>
    </w:p>
    <w:p w14:paraId="6DE5ED3B">
      <w:pPr>
        <w:jc w:val="left"/>
        <w:rPr>
          <w:rFonts w:ascii="Times New Roman" w:hAnsi="Times New Roman" w:eastAsia="仿宋_GB2312" w:cs="Times New Roman"/>
          <w:sz w:val="28"/>
          <w:szCs w:val="32"/>
        </w:rPr>
      </w:pPr>
    </w:p>
    <w:p w14:paraId="69F13BA5">
      <w:pPr>
        <w:jc w:val="center"/>
        <w:rPr>
          <w:rFonts w:ascii="Times New Roman" w:hAnsi="Times New Roman" w:eastAsia="黑体" w:cs="Times New Roman"/>
          <w:sz w:val="28"/>
          <w:szCs w:val="28"/>
        </w:rPr>
      </w:pPr>
    </w:p>
    <w:p w14:paraId="3119C290">
      <w:pPr>
        <w:jc w:val="center"/>
        <w:rPr>
          <w:rFonts w:ascii="Times New Roman" w:hAnsi="Times New Roman" w:eastAsia="黑体" w:cs="Times New Roman"/>
          <w:sz w:val="28"/>
          <w:szCs w:val="28"/>
        </w:rPr>
      </w:pPr>
    </w:p>
    <w:p w14:paraId="0768564B">
      <w:pPr>
        <w:jc w:val="center"/>
        <w:rPr>
          <w:rFonts w:ascii="Times New Roman" w:hAnsi="Times New Roman" w:eastAsia="黑体" w:cs="Times New Roman"/>
          <w:sz w:val="28"/>
          <w:szCs w:val="28"/>
        </w:rPr>
      </w:pPr>
    </w:p>
    <w:p w14:paraId="3998D078">
      <w:pPr>
        <w:jc w:val="center"/>
        <w:rPr>
          <w:rFonts w:ascii="Times New Roman" w:hAnsi="Times New Roman" w:eastAsia="黑体" w:cs="Times New Roman"/>
          <w:sz w:val="28"/>
          <w:szCs w:val="28"/>
        </w:rPr>
      </w:pPr>
    </w:p>
    <w:p w14:paraId="223FA4B8">
      <w:pPr>
        <w:jc w:val="center"/>
        <w:rPr>
          <w:rFonts w:ascii="Times New Roman" w:hAnsi="Times New Roman" w:eastAsia="黑体" w:cs="Times New Roman"/>
          <w:sz w:val="28"/>
          <w:szCs w:val="28"/>
        </w:rPr>
      </w:pPr>
    </w:p>
    <w:p w14:paraId="17F9228C">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35365DF">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900138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8AAF0FE">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997210F">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762"/>
        <w:gridCol w:w="850"/>
        <w:gridCol w:w="1291"/>
        <w:gridCol w:w="4852"/>
        <w:gridCol w:w="850"/>
        <w:gridCol w:w="1291"/>
      </w:tblGrid>
      <w:tr w14:paraId="2D675CEA">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33E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8A7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9DD467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74EF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5073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A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3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C49E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0D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2874AE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8473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F9A84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EDD2E">
            <w:pPr>
              <w:widowControl/>
              <w:jc w:val="center"/>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83D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DE99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2B7C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43496D6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79DB">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E4C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76A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247.05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3604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3640D">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B6F7E">
            <w:pPr>
              <w:jc w:val="right"/>
              <w:rPr>
                <w:rFonts w:ascii="Times New Roman" w:hAnsi="Times New Roman" w:eastAsia="仿宋_GB2312" w:cs="Times New Roman"/>
                <w:color w:val="000000"/>
                <w:sz w:val="22"/>
              </w:rPr>
            </w:pPr>
          </w:p>
        </w:tc>
      </w:tr>
      <w:tr w14:paraId="654308E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BEF053">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B2D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4868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8.24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C672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0B2BF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1947">
            <w:pPr>
              <w:jc w:val="right"/>
              <w:rPr>
                <w:rFonts w:ascii="Times New Roman" w:hAnsi="Times New Roman" w:eastAsia="仿宋_GB2312" w:cs="Times New Roman"/>
                <w:color w:val="000000"/>
                <w:sz w:val="22"/>
              </w:rPr>
            </w:pPr>
          </w:p>
        </w:tc>
      </w:tr>
      <w:tr w14:paraId="4FE4D4E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EC0B7">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BBAE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F850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3B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C5F6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443EE">
            <w:pPr>
              <w:jc w:val="right"/>
              <w:rPr>
                <w:rFonts w:ascii="Times New Roman" w:hAnsi="Times New Roman" w:eastAsia="仿宋_GB2312" w:cs="Times New Roman"/>
                <w:color w:val="000000"/>
                <w:sz w:val="22"/>
              </w:rPr>
            </w:pPr>
          </w:p>
        </w:tc>
      </w:tr>
      <w:tr w14:paraId="2097B3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C2EC4">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331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1BB6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0E8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B197D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2825">
            <w:pPr>
              <w:jc w:val="right"/>
              <w:rPr>
                <w:rFonts w:ascii="Times New Roman" w:hAnsi="Times New Roman" w:eastAsia="仿宋_GB2312" w:cs="Times New Roman"/>
                <w:color w:val="000000"/>
                <w:sz w:val="22"/>
              </w:rPr>
            </w:pPr>
          </w:p>
        </w:tc>
      </w:tr>
      <w:tr w14:paraId="05C5EB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7ED3D">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043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1C1A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144.86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D04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8CF6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34AE">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391.91</w:t>
            </w:r>
          </w:p>
        </w:tc>
      </w:tr>
      <w:tr w14:paraId="3BC241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005AE">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EFD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59DC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2EB74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151568">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DE4D">
            <w:pPr>
              <w:jc w:val="right"/>
              <w:rPr>
                <w:rFonts w:ascii="Times New Roman" w:hAnsi="Times New Roman" w:eastAsia="仿宋_GB2312" w:cs="Times New Roman"/>
                <w:color w:val="000000"/>
                <w:sz w:val="22"/>
              </w:rPr>
            </w:pPr>
          </w:p>
        </w:tc>
      </w:tr>
      <w:tr w14:paraId="4DA7A1A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70091">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57C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4CFE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7396">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0CCF5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AE1E7">
            <w:pPr>
              <w:jc w:val="right"/>
              <w:rPr>
                <w:rFonts w:ascii="Times New Roman" w:hAnsi="Times New Roman" w:eastAsia="仿宋_GB2312" w:cs="Times New Roman"/>
                <w:color w:val="000000"/>
                <w:sz w:val="22"/>
              </w:rPr>
            </w:pPr>
          </w:p>
        </w:tc>
      </w:tr>
      <w:tr w14:paraId="549A93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95A24">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D3F3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BDE22">
            <w:pPr>
              <w:jc w:val="lef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C888C">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EFAF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F3C5C">
            <w:pPr>
              <w:jc w:val="center"/>
              <w:rPr>
                <w:rFonts w:ascii="Times New Roman" w:hAnsi="Times New Roman" w:eastAsia="仿宋_GB2312" w:cs="Times New Roman"/>
                <w:color w:val="000000"/>
                <w:sz w:val="22"/>
              </w:rPr>
            </w:pPr>
          </w:p>
        </w:tc>
      </w:tr>
      <w:tr w14:paraId="538BCE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56E7">
            <w:pPr>
              <w:widowControl/>
              <w:jc w:val="left"/>
              <w:textAlignment w:val="center"/>
              <w:rPr>
                <w:rFonts w:hint="eastAsia" w:ascii="Times New Roman" w:hAnsi="Times New Roman" w:eastAsia="仿宋_GB2312" w:cs="Times New Roman"/>
                <w:color w:val="000000"/>
                <w:kern w:val="0"/>
                <w:sz w:val="22"/>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5E3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5EC9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D9B9">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5B334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4C3BA">
            <w:pPr>
              <w:rPr>
                <w:rFonts w:ascii="Times New Roman" w:hAnsi="Times New Roman" w:eastAsia="仿宋_GB2312" w:cs="Times New Roman"/>
                <w:b/>
                <w:color w:val="000000"/>
                <w:sz w:val="22"/>
              </w:rPr>
            </w:pPr>
          </w:p>
        </w:tc>
      </w:tr>
      <w:tr w14:paraId="6720CB4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F2DE">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1435E">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6D9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325B">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十、节能环保支出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FBEE9">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4AD51">
            <w:pPr>
              <w:rPr>
                <w:rFonts w:ascii="Times New Roman" w:hAnsi="Times New Roman" w:eastAsia="仿宋_GB2312" w:cs="Times New Roman"/>
                <w:b/>
                <w:color w:val="000000"/>
                <w:sz w:val="22"/>
              </w:rPr>
            </w:pPr>
          </w:p>
        </w:tc>
      </w:tr>
      <w:tr w14:paraId="76CC739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E3216">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94E8F">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E71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6805">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十一、城乡社区支出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9313C">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97D4">
            <w:pPr>
              <w:rPr>
                <w:rFonts w:ascii="Times New Roman" w:hAnsi="Times New Roman" w:eastAsia="仿宋_GB2312" w:cs="Times New Roman"/>
                <w:b/>
                <w:color w:val="000000"/>
                <w:sz w:val="22"/>
              </w:rPr>
            </w:pPr>
          </w:p>
        </w:tc>
      </w:tr>
      <w:tr w14:paraId="559AC4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9235">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A6A0D">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A545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AFBCD">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十二、农林水支出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0D8EB">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C3F3">
            <w:pPr>
              <w:rPr>
                <w:rFonts w:ascii="Times New Roman" w:hAnsi="Times New Roman" w:eastAsia="仿宋_GB2312" w:cs="Times New Roman"/>
                <w:b/>
                <w:color w:val="000000"/>
                <w:sz w:val="22"/>
              </w:rPr>
            </w:pPr>
          </w:p>
        </w:tc>
      </w:tr>
      <w:tr w14:paraId="6904C1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B9B3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9C19FC">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E4E3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CE0C5">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十三、交通运输支出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8BAF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4A7DC">
            <w:pPr>
              <w:rPr>
                <w:rFonts w:ascii="Times New Roman" w:hAnsi="Times New Roman" w:eastAsia="仿宋_GB2312" w:cs="Times New Roman"/>
                <w:b/>
                <w:color w:val="000000"/>
                <w:sz w:val="22"/>
              </w:rPr>
            </w:pPr>
          </w:p>
        </w:tc>
      </w:tr>
      <w:tr w14:paraId="50DB0FA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4B29">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4C150E">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4DB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E6588">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十四、资源勘探工业信息等支出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51EF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549A">
            <w:pPr>
              <w:rPr>
                <w:rFonts w:ascii="Times New Roman" w:hAnsi="Times New Roman" w:eastAsia="仿宋_GB2312" w:cs="Times New Roman"/>
                <w:b/>
                <w:color w:val="000000"/>
                <w:sz w:val="22"/>
              </w:rPr>
            </w:pPr>
          </w:p>
        </w:tc>
      </w:tr>
      <w:tr w14:paraId="59F539E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BD8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6A17">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8364">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125D5">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十五、商业服务业等支出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BBC20">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E6FC">
            <w:pPr>
              <w:rPr>
                <w:rFonts w:ascii="Times New Roman" w:hAnsi="Times New Roman" w:eastAsia="仿宋_GB2312" w:cs="Times New Roman"/>
                <w:b/>
                <w:color w:val="000000"/>
                <w:sz w:val="22"/>
              </w:rPr>
            </w:pPr>
          </w:p>
        </w:tc>
      </w:tr>
      <w:tr w14:paraId="5EB2EF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83FF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DACF06">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45E81">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E582">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十六、金融支出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3AE86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B62E4">
            <w:pPr>
              <w:rPr>
                <w:rFonts w:ascii="Times New Roman" w:hAnsi="Times New Roman" w:eastAsia="仿宋_GB2312" w:cs="Times New Roman"/>
                <w:b/>
                <w:color w:val="000000"/>
                <w:sz w:val="22"/>
              </w:rPr>
            </w:pPr>
          </w:p>
        </w:tc>
      </w:tr>
      <w:tr w14:paraId="5F6773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EF99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5839F">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E36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3801">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十七、援助其他地区支出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B885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FF211">
            <w:pPr>
              <w:rPr>
                <w:rFonts w:ascii="Times New Roman" w:hAnsi="Times New Roman" w:eastAsia="仿宋_GB2312" w:cs="Times New Roman"/>
                <w:b/>
                <w:color w:val="000000"/>
                <w:sz w:val="22"/>
              </w:rPr>
            </w:pPr>
          </w:p>
        </w:tc>
      </w:tr>
      <w:tr w14:paraId="620847C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AEB63">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AB02">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3357C">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EBF2B">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十八、自然资源海洋气象等支出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7BF26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361B9">
            <w:pPr>
              <w:rPr>
                <w:rFonts w:ascii="Times New Roman" w:hAnsi="Times New Roman" w:eastAsia="仿宋_GB2312" w:cs="Times New Roman"/>
                <w:b/>
                <w:color w:val="000000"/>
                <w:sz w:val="22"/>
              </w:rPr>
            </w:pPr>
          </w:p>
        </w:tc>
      </w:tr>
      <w:tr w14:paraId="0D0876A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3547">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7E50D">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2A28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D2EE">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0FEE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F8D3C">
            <w:pPr>
              <w:rPr>
                <w:rFonts w:ascii="Times New Roman" w:hAnsi="Times New Roman" w:eastAsia="仿宋_GB2312" w:cs="Times New Roman"/>
                <w:b/>
                <w:color w:val="000000"/>
                <w:sz w:val="22"/>
              </w:rPr>
            </w:pPr>
          </w:p>
        </w:tc>
      </w:tr>
      <w:tr w14:paraId="2A7C72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3218">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3724A">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DF0B3">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50DB">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二十、粮油物资储备支出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0FDFD">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BA0CF">
            <w:pPr>
              <w:rPr>
                <w:rFonts w:ascii="Times New Roman" w:hAnsi="Times New Roman" w:eastAsia="仿宋_GB2312" w:cs="Times New Roman"/>
                <w:b/>
                <w:color w:val="000000"/>
                <w:sz w:val="22"/>
              </w:rPr>
            </w:pPr>
          </w:p>
        </w:tc>
      </w:tr>
      <w:tr w14:paraId="048EBF0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4A2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D0F3F">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86ACF">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B8A3D">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二十一、国有资本经营预算支出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59197">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9E5B">
            <w:pPr>
              <w:jc w:val="right"/>
              <w:rPr>
                <w:rFonts w:ascii="Times New Roman" w:hAnsi="Times New Roman" w:eastAsia="仿宋_GB2312" w:cs="Times New Roman"/>
                <w:b/>
                <w:color w:val="000000"/>
                <w:sz w:val="22"/>
              </w:rPr>
            </w:pPr>
          </w:p>
        </w:tc>
      </w:tr>
      <w:tr w14:paraId="00D94A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4BFEE">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ADDC2C">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57BF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3598">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二十二、灾害防治及应急管理支出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8C45C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A7BFB">
            <w:pPr>
              <w:jc w:val="right"/>
              <w:rPr>
                <w:rFonts w:ascii="Times New Roman" w:hAnsi="Times New Roman" w:eastAsia="仿宋_GB2312" w:cs="Times New Roman"/>
                <w:b/>
                <w:color w:val="000000"/>
                <w:sz w:val="22"/>
              </w:rPr>
            </w:pPr>
          </w:p>
        </w:tc>
      </w:tr>
      <w:tr w14:paraId="5434943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2F959">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A60F65">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6C805">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B8D3">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二十三、其他支出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9E8F5">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CD3A">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8.24</w:t>
            </w:r>
          </w:p>
        </w:tc>
      </w:tr>
      <w:tr w14:paraId="361011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83FCE">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C54C0">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06900">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D065">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二十四、债务还本支出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A8939E">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5C43">
            <w:pPr>
              <w:jc w:val="right"/>
              <w:rPr>
                <w:rFonts w:ascii="Times New Roman" w:hAnsi="Times New Roman" w:eastAsia="仿宋_GB2312" w:cs="Times New Roman"/>
                <w:b/>
                <w:color w:val="000000"/>
                <w:sz w:val="22"/>
              </w:rPr>
            </w:pPr>
          </w:p>
        </w:tc>
      </w:tr>
      <w:tr w14:paraId="4FED847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DC28">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F7A4C">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9FBAD">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65EF3">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二十五、债务付息支出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56A14">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31818">
            <w:pPr>
              <w:jc w:val="right"/>
              <w:rPr>
                <w:rFonts w:ascii="Times New Roman" w:hAnsi="Times New Roman" w:eastAsia="仿宋_GB2312" w:cs="Times New Roman"/>
                <w:b/>
                <w:color w:val="000000"/>
                <w:sz w:val="22"/>
              </w:rPr>
            </w:pPr>
          </w:p>
        </w:tc>
      </w:tr>
      <w:tr w14:paraId="049CEEC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5F020">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AAF2E">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06CE6">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AA37">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二十六、抗疫特别国债安排的支出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117B8">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93025">
            <w:pPr>
              <w:jc w:val="right"/>
              <w:rPr>
                <w:rFonts w:ascii="Times New Roman" w:hAnsi="Times New Roman" w:eastAsia="仿宋_GB2312" w:cs="Times New Roman"/>
                <w:b/>
                <w:color w:val="000000"/>
                <w:sz w:val="22"/>
              </w:rPr>
            </w:pPr>
          </w:p>
        </w:tc>
      </w:tr>
      <w:tr w14:paraId="7C3F36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DF0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9E93A0">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658D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3679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AE7C6F">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EFA5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400.14</w:t>
            </w:r>
          </w:p>
        </w:tc>
      </w:tr>
      <w:tr w14:paraId="5E23413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A0D6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DAE2F5">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5108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26A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9A763">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27298">
            <w:pPr>
              <w:jc w:val="right"/>
              <w:rPr>
                <w:rFonts w:ascii="Times New Roman" w:hAnsi="Times New Roman" w:eastAsia="仿宋_GB2312" w:cs="Times New Roman"/>
                <w:color w:val="000000"/>
                <w:sz w:val="22"/>
              </w:rPr>
            </w:pPr>
          </w:p>
        </w:tc>
      </w:tr>
      <w:tr w14:paraId="1C446C3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48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D8261">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9CC9">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53A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3FBB3">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AF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39739A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4F60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6DEE">
            <w:pPr>
              <w:widowControl/>
              <w:jc w:val="center"/>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B4708">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400.14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B958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6A472">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9F5A4">
            <w:pPr>
              <w:jc w:val="right"/>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400.14</w:t>
            </w:r>
          </w:p>
        </w:tc>
      </w:tr>
    </w:tbl>
    <w:p w14:paraId="54790C58">
      <w:pPr>
        <w:widowControl/>
        <w:jc w:val="left"/>
        <w:textAlignment w:val="center"/>
        <w:rPr>
          <w:rFonts w:ascii="Times New Roman" w:hAnsi="Times New Roman" w:eastAsia="宋体" w:cs="Times New Roman"/>
          <w:color w:val="000000"/>
          <w:kern w:val="0"/>
          <w:sz w:val="24"/>
          <w:szCs w:val="24"/>
          <w:lang w:bidi="ar"/>
        </w:rPr>
      </w:pPr>
    </w:p>
    <w:p w14:paraId="66DD733F">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64322DE3">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049FD7F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0CA406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060916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A2521C6">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0E9269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A89F7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D7B57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CD040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1F717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4AD9E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6C3E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544F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DCAC0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44E66D53">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DB458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31E9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50C21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4A91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125E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8B6B8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209D42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D66425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45923E6">
            <w:pPr>
              <w:rPr>
                <w:rFonts w:ascii="Times New Roman" w:hAnsi="Times New Roman" w:eastAsia="仿宋_GB2312" w:cs="Times New Roman"/>
                <w:sz w:val="24"/>
                <w:szCs w:val="24"/>
              </w:rPr>
            </w:pPr>
          </w:p>
        </w:tc>
      </w:tr>
      <w:tr w14:paraId="11D14B0C">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2A48CE">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C73EE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9DAED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82867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C8FE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B276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B8468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62A38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C3782EC">
            <w:pPr>
              <w:rPr>
                <w:rFonts w:ascii="Times New Roman" w:hAnsi="Times New Roman" w:eastAsia="仿宋_GB2312" w:cs="Times New Roman"/>
                <w:sz w:val="24"/>
                <w:szCs w:val="24"/>
              </w:rPr>
            </w:pPr>
          </w:p>
        </w:tc>
      </w:tr>
      <w:tr w14:paraId="3A957C3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D06E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FF294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69C176">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51213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105C0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8AB3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9F92BB">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0F6EB6">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560D88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BDC9FD">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98CE38">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400.14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D3F2A">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255.28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DEDED0">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6BED5D">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144.86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DB898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0433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89F0D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30A80E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1A4A7B">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2050201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C4424">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0715BD">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243.05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5116B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243.05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87E03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47E3ED">
            <w:pPr>
              <w:jc w:val="right"/>
              <w:rPr>
                <w:rFonts w:hint="eastAsia" w:ascii="Times New Roman" w:hAnsi="Times New Roman" w:eastAsia="仿宋_GB2312" w:cs="Times New Roman"/>
                <w:color w:val="000000"/>
                <w:sz w:val="22"/>
                <w:lang w:val="en-US" w:eastAsia="zh-C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40E2E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B04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3707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F3AA7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86FCD1">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2050299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FE8D77">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5063E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148.86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0F05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4.00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8BAF77">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6054D">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144.86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B68EBF">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433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C6C4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79B4C6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C862F9">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2290808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748C0F">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彩票市场调控资金支出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9606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8.24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9E73E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8.24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D8696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5CF83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EEE9D9">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C24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490E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CF2E23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6D7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AAC0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093F39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0A43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AAD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4042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F2227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AB7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3116B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FA1D61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39E506">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5171B68">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D932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42428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6750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608D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F6D9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CAE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AF5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35C8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BFF332">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7224A9">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69E985">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0F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0D5C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6B29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92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8AA92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4D49C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3C93EB1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33542CAE">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FE8172C">
      <w:pPr>
        <w:widowControl/>
        <w:jc w:val="center"/>
        <w:textAlignment w:val="center"/>
        <w:rPr>
          <w:rFonts w:ascii="Times New Roman" w:hAnsi="Times New Roman" w:eastAsia="黑体" w:cs="Times New Roman"/>
          <w:color w:val="000000"/>
          <w:kern w:val="0"/>
          <w:sz w:val="32"/>
          <w:szCs w:val="32"/>
          <w:lang w:bidi="ar"/>
        </w:rPr>
      </w:pPr>
    </w:p>
    <w:p w14:paraId="3C0E0E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60A793D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3F94F7E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642889CC">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CBA091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4E86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5BCA6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8CA14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559B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1CC23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CA3CB0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BB5B1C6">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827F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3D2785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11E27C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DB7D47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4BFFAE3">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652090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E5B09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3B5B74A">
            <w:pPr>
              <w:widowControl/>
              <w:jc w:val="left"/>
              <w:rPr>
                <w:rFonts w:ascii="Times New Roman" w:hAnsi="Times New Roman" w:eastAsia="仿宋_GB2312" w:cs="Times New Roman"/>
                <w:b/>
                <w:bCs/>
                <w:kern w:val="0"/>
                <w:sz w:val="24"/>
                <w:szCs w:val="24"/>
              </w:rPr>
            </w:pPr>
          </w:p>
        </w:tc>
      </w:tr>
      <w:tr w14:paraId="74F7AE02">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467002C4">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371645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D3F391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09F86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483DBD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AB9DC6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C100BA">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2B944FD">
            <w:pPr>
              <w:widowControl/>
              <w:jc w:val="left"/>
              <w:rPr>
                <w:rFonts w:ascii="Times New Roman" w:hAnsi="Times New Roman" w:eastAsia="仿宋_GB2312" w:cs="Times New Roman"/>
                <w:kern w:val="0"/>
                <w:sz w:val="24"/>
                <w:szCs w:val="24"/>
              </w:rPr>
            </w:pPr>
          </w:p>
        </w:tc>
      </w:tr>
      <w:tr w14:paraId="060169B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2E5F2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416754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C297E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6160BB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6A246FA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90DF6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22BDF0F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0715FB96">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48F331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1FE68CBC">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400.14 </w:t>
            </w:r>
          </w:p>
        </w:tc>
        <w:tc>
          <w:tcPr>
            <w:tcW w:w="1334" w:type="dxa"/>
            <w:tcBorders>
              <w:top w:val="nil"/>
              <w:left w:val="nil"/>
              <w:bottom w:val="single" w:color="auto" w:sz="4" w:space="0"/>
              <w:right w:val="single" w:color="auto" w:sz="4" w:space="0"/>
            </w:tcBorders>
            <w:shd w:val="clear" w:color="auto" w:fill="auto"/>
            <w:noWrap/>
            <w:vAlign w:val="center"/>
          </w:tcPr>
          <w:p w14:paraId="7B877FC9">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361.87 </w:t>
            </w:r>
          </w:p>
        </w:tc>
        <w:tc>
          <w:tcPr>
            <w:tcW w:w="1334" w:type="dxa"/>
            <w:tcBorders>
              <w:top w:val="nil"/>
              <w:left w:val="nil"/>
              <w:bottom w:val="single" w:color="auto" w:sz="4" w:space="0"/>
              <w:right w:val="single" w:color="auto" w:sz="4" w:space="0"/>
            </w:tcBorders>
            <w:shd w:val="clear" w:color="auto" w:fill="auto"/>
            <w:noWrap/>
            <w:vAlign w:val="center"/>
          </w:tcPr>
          <w:p w14:paraId="2345BED4">
            <w:pPr>
              <w:jc w:val="right"/>
              <w:rPr>
                <w:rFonts w:hint="eastAsia" w:ascii="Times New Roman" w:hAnsi="Times New Roman" w:eastAsia="仿宋_GB2312" w:cs="Times New Roman"/>
                <w:b/>
                <w:bCs/>
                <w:color w:val="000000"/>
                <w:sz w:val="22"/>
                <w:lang w:val="en-US" w:eastAsia="zh-CN"/>
              </w:rPr>
            </w:pPr>
            <w:r>
              <w:rPr>
                <w:rFonts w:hint="eastAsia" w:ascii="Times New Roman" w:hAnsi="Times New Roman" w:eastAsia="仿宋_GB2312" w:cs="Times New Roman"/>
                <w:b/>
                <w:bCs/>
                <w:color w:val="000000"/>
                <w:sz w:val="22"/>
                <w:lang w:val="en-US" w:eastAsia="zh-CN"/>
              </w:rPr>
              <w:t xml:space="preserve">38.27 </w:t>
            </w:r>
          </w:p>
        </w:tc>
        <w:tc>
          <w:tcPr>
            <w:tcW w:w="660" w:type="pct"/>
            <w:tcBorders>
              <w:top w:val="nil"/>
              <w:left w:val="nil"/>
              <w:bottom w:val="single" w:color="auto" w:sz="4" w:space="0"/>
              <w:right w:val="single" w:color="auto" w:sz="4" w:space="0"/>
            </w:tcBorders>
            <w:shd w:val="clear" w:color="auto" w:fill="auto"/>
            <w:noWrap/>
            <w:vAlign w:val="center"/>
          </w:tcPr>
          <w:p w14:paraId="3AE3C4A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E81DA6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BF9B99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16833F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750314">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2050201</w:t>
            </w:r>
          </w:p>
        </w:tc>
        <w:tc>
          <w:tcPr>
            <w:tcW w:w="1337" w:type="dxa"/>
            <w:tcBorders>
              <w:top w:val="nil"/>
              <w:left w:val="nil"/>
              <w:bottom w:val="single" w:color="auto" w:sz="4" w:space="0"/>
              <w:right w:val="single" w:color="auto" w:sz="4" w:space="0"/>
            </w:tcBorders>
            <w:shd w:val="clear" w:color="000000" w:fill="FFFFFF"/>
            <w:noWrap/>
            <w:vAlign w:val="center"/>
          </w:tcPr>
          <w:p w14:paraId="5695A507">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学前教育</w:t>
            </w:r>
          </w:p>
        </w:tc>
        <w:tc>
          <w:tcPr>
            <w:tcW w:w="1877" w:type="dxa"/>
            <w:tcBorders>
              <w:top w:val="nil"/>
              <w:left w:val="nil"/>
              <w:bottom w:val="single" w:color="auto" w:sz="4" w:space="0"/>
              <w:right w:val="single" w:color="auto" w:sz="4" w:space="0"/>
            </w:tcBorders>
            <w:shd w:val="clear" w:color="auto" w:fill="auto"/>
            <w:noWrap/>
            <w:vAlign w:val="center"/>
          </w:tcPr>
          <w:p w14:paraId="345F23B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243.05 </w:t>
            </w:r>
          </w:p>
        </w:tc>
        <w:tc>
          <w:tcPr>
            <w:tcW w:w="1334" w:type="dxa"/>
            <w:tcBorders>
              <w:top w:val="nil"/>
              <w:left w:val="nil"/>
              <w:bottom w:val="single" w:color="auto" w:sz="4" w:space="0"/>
              <w:right w:val="single" w:color="auto" w:sz="4" w:space="0"/>
            </w:tcBorders>
            <w:shd w:val="clear" w:color="auto" w:fill="auto"/>
            <w:noWrap/>
            <w:vAlign w:val="center"/>
          </w:tcPr>
          <w:p w14:paraId="66F70CB2">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213.01 </w:t>
            </w:r>
          </w:p>
        </w:tc>
        <w:tc>
          <w:tcPr>
            <w:tcW w:w="1334" w:type="dxa"/>
            <w:tcBorders>
              <w:top w:val="nil"/>
              <w:left w:val="nil"/>
              <w:bottom w:val="single" w:color="auto" w:sz="4" w:space="0"/>
              <w:right w:val="single" w:color="auto" w:sz="4" w:space="0"/>
            </w:tcBorders>
            <w:shd w:val="clear" w:color="auto" w:fill="auto"/>
            <w:noWrap/>
            <w:vAlign w:val="center"/>
          </w:tcPr>
          <w:p w14:paraId="49D0CB8A">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30.04 </w:t>
            </w:r>
          </w:p>
        </w:tc>
        <w:tc>
          <w:tcPr>
            <w:tcW w:w="660" w:type="pct"/>
            <w:tcBorders>
              <w:top w:val="nil"/>
              <w:left w:val="nil"/>
              <w:bottom w:val="single" w:color="auto" w:sz="4" w:space="0"/>
              <w:right w:val="single" w:color="auto" w:sz="4" w:space="0"/>
            </w:tcBorders>
            <w:shd w:val="clear" w:color="auto" w:fill="auto"/>
            <w:noWrap/>
            <w:vAlign w:val="center"/>
          </w:tcPr>
          <w:p w14:paraId="0D6B73F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E328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F37C7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7BE4E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1BF751">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2050299</w:t>
            </w:r>
          </w:p>
        </w:tc>
        <w:tc>
          <w:tcPr>
            <w:tcW w:w="1337" w:type="dxa"/>
            <w:tcBorders>
              <w:top w:val="nil"/>
              <w:left w:val="nil"/>
              <w:bottom w:val="single" w:color="auto" w:sz="4" w:space="0"/>
              <w:right w:val="single" w:color="auto" w:sz="4" w:space="0"/>
            </w:tcBorders>
            <w:shd w:val="clear" w:color="000000" w:fill="FFFFFF"/>
            <w:noWrap/>
            <w:vAlign w:val="center"/>
          </w:tcPr>
          <w:p w14:paraId="32731664">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其他普通教育支出</w:t>
            </w:r>
          </w:p>
        </w:tc>
        <w:tc>
          <w:tcPr>
            <w:tcW w:w="1877" w:type="dxa"/>
            <w:tcBorders>
              <w:top w:val="nil"/>
              <w:left w:val="nil"/>
              <w:bottom w:val="single" w:color="auto" w:sz="4" w:space="0"/>
              <w:right w:val="single" w:color="auto" w:sz="4" w:space="0"/>
            </w:tcBorders>
            <w:shd w:val="clear" w:color="auto" w:fill="auto"/>
            <w:noWrap/>
            <w:vAlign w:val="center"/>
          </w:tcPr>
          <w:p w14:paraId="1F38D8EF">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148.86 </w:t>
            </w:r>
          </w:p>
        </w:tc>
        <w:tc>
          <w:tcPr>
            <w:tcW w:w="1334" w:type="dxa"/>
            <w:tcBorders>
              <w:top w:val="nil"/>
              <w:left w:val="nil"/>
              <w:bottom w:val="single" w:color="auto" w:sz="4" w:space="0"/>
              <w:right w:val="single" w:color="auto" w:sz="4" w:space="0"/>
            </w:tcBorders>
            <w:shd w:val="clear" w:color="auto" w:fill="auto"/>
            <w:noWrap/>
            <w:vAlign w:val="center"/>
          </w:tcPr>
          <w:p w14:paraId="603F3FDC">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148.86 </w:t>
            </w:r>
          </w:p>
        </w:tc>
        <w:tc>
          <w:tcPr>
            <w:tcW w:w="1334" w:type="dxa"/>
            <w:tcBorders>
              <w:top w:val="nil"/>
              <w:left w:val="nil"/>
              <w:bottom w:val="single" w:color="auto" w:sz="4" w:space="0"/>
              <w:right w:val="single" w:color="auto" w:sz="4" w:space="0"/>
            </w:tcBorders>
            <w:shd w:val="clear" w:color="auto" w:fill="auto"/>
            <w:noWrap/>
            <w:vAlign w:val="center"/>
          </w:tcPr>
          <w:p w14:paraId="0D8876F2">
            <w:pPr>
              <w:jc w:val="right"/>
              <w:rPr>
                <w:rFonts w:hint="eastAsia" w:ascii="Times New Roman" w:hAnsi="Times New Roman" w:eastAsia="仿宋_GB2312" w:cs="Times New Roman"/>
                <w:color w:val="000000"/>
                <w:sz w:val="22"/>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14:paraId="6031494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325007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6798BB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B15158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A5F8B5">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2290808</w:t>
            </w:r>
          </w:p>
        </w:tc>
        <w:tc>
          <w:tcPr>
            <w:tcW w:w="1337" w:type="dxa"/>
            <w:tcBorders>
              <w:top w:val="nil"/>
              <w:left w:val="nil"/>
              <w:bottom w:val="single" w:color="auto" w:sz="4" w:space="0"/>
              <w:right w:val="single" w:color="auto" w:sz="4" w:space="0"/>
            </w:tcBorders>
            <w:shd w:val="clear" w:color="000000" w:fill="FFFFFF"/>
            <w:noWrap/>
            <w:vAlign w:val="center"/>
          </w:tcPr>
          <w:p w14:paraId="30ED018D">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彩票市场调控资金支出</w:t>
            </w:r>
          </w:p>
        </w:tc>
        <w:tc>
          <w:tcPr>
            <w:tcW w:w="1877" w:type="dxa"/>
            <w:tcBorders>
              <w:top w:val="nil"/>
              <w:left w:val="nil"/>
              <w:bottom w:val="single" w:color="auto" w:sz="4" w:space="0"/>
              <w:right w:val="single" w:color="auto" w:sz="4" w:space="0"/>
            </w:tcBorders>
            <w:shd w:val="clear" w:color="auto" w:fill="auto"/>
            <w:noWrap/>
            <w:vAlign w:val="center"/>
          </w:tcPr>
          <w:p w14:paraId="141DD86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8.24 </w:t>
            </w:r>
          </w:p>
        </w:tc>
        <w:tc>
          <w:tcPr>
            <w:tcW w:w="469" w:type="pct"/>
            <w:tcBorders>
              <w:top w:val="nil"/>
              <w:left w:val="nil"/>
              <w:bottom w:val="single" w:color="auto" w:sz="4" w:space="0"/>
              <w:right w:val="single" w:color="auto" w:sz="4" w:space="0"/>
            </w:tcBorders>
            <w:shd w:val="clear" w:color="auto" w:fill="auto"/>
            <w:noWrap/>
            <w:vAlign w:val="center"/>
          </w:tcPr>
          <w:p w14:paraId="52DA76B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1334" w:type="dxa"/>
            <w:tcBorders>
              <w:top w:val="nil"/>
              <w:left w:val="nil"/>
              <w:bottom w:val="single" w:color="auto" w:sz="4" w:space="0"/>
              <w:right w:val="single" w:color="auto" w:sz="4" w:space="0"/>
            </w:tcBorders>
            <w:shd w:val="clear" w:color="auto" w:fill="auto"/>
            <w:noWrap/>
            <w:vAlign w:val="center"/>
          </w:tcPr>
          <w:p w14:paraId="2B4F5C15">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8.24 </w:t>
            </w:r>
          </w:p>
        </w:tc>
        <w:tc>
          <w:tcPr>
            <w:tcW w:w="660" w:type="pct"/>
            <w:tcBorders>
              <w:top w:val="nil"/>
              <w:left w:val="nil"/>
              <w:bottom w:val="single" w:color="auto" w:sz="4" w:space="0"/>
              <w:right w:val="single" w:color="auto" w:sz="4" w:space="0"/>
            </w:tcBorders>
            <w:shd w:val="clear" w:color="auto" w:fill="auto"/>
            <w:noWrap/>
            <w:vAlign w:val="center"/>
          </w:tcPr>
          <w:p w14:paraId="1CFA9F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FBBE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38B702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3A5E57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A85E67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204829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2C46E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92CD13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E40DF9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39F3D1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7675F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A08BBB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79386E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A64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57575FB2">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69AFDD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86D72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3457C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F3A586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B4E52B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EA37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169C7C8">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932F7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62EAF47A">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38C9CC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F58F7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78FA2A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8ECFE8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5B6DB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8D35FC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19F8020A">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6D126B0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89F686F">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9BCDE5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508F3C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276F3A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78"/>
        <w:gridCol w:w="1796"/>
        <w:gridCol w:w="1720"/>
      </w:tblGrid>
      <w:tr w14:paraId="0EF1FE73">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148BA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2A75D2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ABDCCAC">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AB1B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2531FF3">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E2776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C99B6C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7975CD2">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21" w:type="dxa"/>
            <w:tcBorders>
              <w:top w:val="nil"/>
              <w:left w:val="nil"/>
              <w:bottom w:val="single" w:color="auto" w:sz="4" w:space="0"/>
              <w:right w:val="single" w:color="auto" w:sz="4" w:space="0"/>
            </w:tcBorders>
            <w:shd w:val="clear" w:color="auto" w:fill="auto"/>
            <w:noWrap/>
            <w:vAlign w:val="center"/>
          </w:tcPr>
          <w:p w14:paraId="1C457F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678" w:type="dxa"/>
            <w:tcBorders>
              <w:top w:val="nil"/>
              <w:left w:val="nil"/>
              <w:bottom w:val="single" w:color="auto" w:sz="4" w:space="0"/>
              <w:right w:val="single" w:color="auto" w:sz="4" w:space="0"/>
            </w:tcBorders>
            <w:shd w:val="clear" w:color="auto" w:fill="auto"/>
            <w:vAlign w:val="center"/>
          </w:tcPr>
          <w:p w14:paraId="1C0974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96" w:type="dxa"/>
            <w:tcBorders>
              <w:top w:val="nil"/>
              <w:left w:val="nil"/>
              <w:bottom w:val="single" w:color="auto" w:sz="4" w:space="0"/>
              <w:right w:val="single" w:color="auto" w:sz="4" w:space="0"/>
            </w:tcBorders>
            <w:shd w:val="clear" w:color="auto" w:fill="auto"/>
            <w:vAlign w:val="center"/>
          </w:tcPr>
          <w:p w14:paraId="26D2E46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720" w:type="dxa"/>
            <w:tcBorders>
              <w:top w:val="nil"/>
              <w:left w:val="nil"/>
              <w:bottom w:val="single" w:color="auto" w:sz="4" w:space="0"/>
              <w:right w:val="single" w:color="auto" w:sz="4" w:space="0"/>
            </w:tcBorders>
            <w:shd w:val="clear" w:color="auto" w:fill="auto"/>
            <w:vAlign w:val="center"/>
          </w:tcPr>
          <w:p w14:paraId="19885D1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6C6580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382CE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A2591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1085FD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4DF7740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46D4CE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21" w:type="dxa"/>
            <w:tcBorders>
              <w:top w:val="nil"/>
              <w:left w:val="nil"/>
              <w:bottom w:val="single" w:color="auto" w:sz="4" w:space="0"/>
              <w:right w:val="single" w:color="auto" w:sz="4" w:space="0"/>
            </w:tcBorders>
            <w:shd w:val="clear" w:color="auto" w:fill="auto"/>
            <w:noWrap/>
            <w:vAlign w:val="center"/>
          </w:tcPr>
          <w:p w14:paraId="37AD3ED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678" w:type="dxa"/>
            <w:tcBorders>
              <w:top w:val="nil"/>
              <w:left w:val="nil"/>
              <w:bottom w:val="single" w:color="auto" w:sz="4" w:space="0"/>
              <w:right w:val="single" w:color="auto" w:sz="4" w:space="0"/>
            </w:tcBorders>
            <w:shd w:val="clear" w:color="auto" w:fill="auto"/>
            <w:noWrap/>
            <w:vAlign w:val="center"/>
          </w:tcPr>
          <w:p w14:paraId="295614F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96" w:type="dxa"/>
            <w:tcBorders>
              <w:top w:val="nil"/>
              <w:left w:val="nil"/>
              <w:bottom w:val="single" w:color="auto" w:sz="4" w:space="0"/>
              <w:right w:val="single" w:color="auto" w:sz="4" w:space="0"/>
            </w:tcBorders>
            <w:shd w:val="clear" w:color="auto" w:fill="auto"/>
            <w:noWrap/>
            <w:vAlign w:val="center"/>
          </w:tcPr>
          <w:p w14:paraId="6B9D571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720" w:type="dxa"/>
            <w:tcBorders>
              <w:top w:val="nil"/>
              <w:left w:val="nil"/>
              <w:bottom w:val="single" w:color="auto" w:sz="4" w:space="0"/>
              <w:right w:val="single" w:color="auto" w:sz="4" w:space="0"/>
            </w:tcBorders>
            <w:shd w:val="clear" w:color="auto" w:fill="auto"/>
            <w:noWrap/>
            <w:vAlign w:val="center"/>
          </w:tcPr>
          <w:p w14:paraId="720B838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C33617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0A261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1E37E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21" w:type="dxa"/>
            <w:tcBorders>
              <w:top w:val="nil"/>
              <w:left w:val="nil"/>
              <w:bottom w:val="single" w:color="auto" w:sz="4" w:space="0"/>
              <w:right w:val="single" w:color="auto" w:sz="4" w:space="0"/>
            </w:tcBorders>
            <w:shd w:val="clear" w:color="auto" w:fill="auto"/>
            <w:noWrap/>
            <w:vAlign w:val="center"/>
          </w:tcPr>
          <w:p w14:paraId="56522776">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247.05 </w:t>
            </w:r>
          </w:p>
        </w:tc>
        <w:tc>
          <w:tcPr>
            <w:tcW w:w="0" w:type="auto"/>
            <w:tcBorders>
              <w:top w:val="nil"/>
              <w:left w:val="nil"/>
              <w:bottom w:val="single" w:color="auto" w:sz="4" w:space="0"/>
              <w:right w:val="single" w:color="auto" w:sz="4" w:space="0"/>
            </w:tcBorders>
            <w:shd w:val="clear" w:color="auto" w:fill="auto"/>
            <w:noWrap/>
            <w:vAlign w:val="center"/>
          </w:tcPr>
          <w:p w14:paraId="02F145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7B6D268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821" w:type="dxa"/>
            <w:tcBorders>
              <w:top w:val="nil"/>
              <w:left w:val="nil"/>
              <w:bottom w:val="single" w:color="auto" w:sz="4" w:space="0"/>
              <w:right w:val="single" w:color="auto" w:sz="4" w:space="0"/>
            </w:tcBorders>
            <w:shd w:val="clear" w:color="auto" w:fill="auto"/>
            <w:noWrap/>
            <w:vAlign w:val="center"/>
          </w:tcPr>
          <w:p w14:paraId="1DB2CBC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0CE60F6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1861353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612665D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09E76D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0394E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53F4B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21" w:type="dxa"/>
            <w:tcBorders>
              <w:top w:val="nil"/>
              <w:left w:val="nil"/>
              <w:bottom w:val="single" w:color="auto" w:sz="4" w:space="0"/>
              <w:right w:val="single" w:color="auto" w:sz="4" w:space="0"/>
            </w:tcBorders>
            <w:shd w:val="clear" w:color="auto" w:fill="auto"/>
            <w:noWrap/>
            <w:vAlign w:val="center"/>
          </w:tcPr>
          <w:p w14:paraId="1AF5961C">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8.24 </w:t>
            </w:r>
          </w:p>
        </w:tc>
        <w:tc>
          <w:tcPr>
            <w:tcW w:w="0" w:type="auto"/>
            <w:tcBorders>
              <w:top w:val="nil"/>
              <w:left w:val="nil"/>
              <w:bottom w:val="single" w:color="auto" w:sz="4" w:space="0"/>
              <w:right w:val="single" w:color="auto" w:sz="4" w:space="0"/>
            </w:tcBorders>
            <w:shd w:val="clear" w:color="auto" w:fill="auto"/>
            <w:noWrap/>
            <w:vAlign w:val="center"/>
          </w:tcPr>
          <w:p w14:paraId="52592F8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0A040DB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821" w:type="dxa"/>
            <w:tcBorders>
              <w:top w:val="nil"/>
              <w:left w:val="nil"/>
              <w:bottom w:val="single" w:color="auto" w:sz="4" w:space="0"/>
              <w:right w:val="single" w:color="auto" w:sz="4" w:space="0"/>
            </w:tcBorders>
            <w:shd w:val="clear" w:color="auto" w:fill="auto"/>
            <w:noWrap/>
            <w:vAlign w:val="center"/>
          </w:tcPr>
          <w:p w14:paraId="72A102E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6BFBCBC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45127FAA">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002C925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55A8CF8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95A3FF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54627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94F452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7097AF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1D6C948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35</w:t>
            </w:r>
          </w:p>
        </w:tc>
        <w:tc>
          <w:tcPr>
            <w:tcW w:w="821" w:type="dxa"/>
            <w:tcBorders>
              <w:top w:val="nil"/>
              <w:left w:val="nil"/>
              <w:bottom w:val="single" w:color="auto" w:sz="4" w:space="0"/>
              <w:right w:val="single" w:color="auto" w:sz="4" w:space="0"/>
            </w:tcBorders>
            <w:shd w:val="clear" w:color="auto" w:fill="auto"/>
            <w:noWrap/>
            <w:vAlign w:val="center"/>
          </w:tcPr>
          <w:p w14:paraId="399E191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7A3BB17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48D09E6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0D1C1956">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1223436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BF31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F3BA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11D7C77D">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49DE9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716379F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36</w:t>
            </w:r>
          </w:p>
        </w:tc>
        <w:tc>
          <w:tcPr>
            <w:tcW w:w="821" w:type="dxa"/>
            <w:tcBorders>
              <w:top w:val="nil"/>
              <w:left w:val="nil"/>
              <w:bottom w:val="single" w:color="auto" w:sz="4" w:space="0"/>
              <w:right w:val="single" w:color="auto" w:sz="4" w:space="0"/>
            </w:tcBorders>
            <w:shd w:val="clear" w:color="auto" w:fill="auto"/>
            <w:noWrap/>
            <w:vAlign w:val="center"/>
          </w:tcPr>
          <w:p w14:paraId="6307B66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2FB3C30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08F67F5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03EF03B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1CDFDFC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10CAE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FF76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0CD4903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711859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422EDDC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37</w:t>
            </w:r>
          </w:p>
        </w:tc>
        <w:tc>
          <w:tcPr>
            <w:tcW w:w="821" w:type="dxa"/>
            <w:tcBorders>
              <w:top w:val="nil"/>
              <w:left w:val="nil"/>
              <w:bottom w:val="single" w:color="auto" w:sz="4" w:space="0"/>
              <w:right w:val="single" w:color="auto" w:sz="4" w:space="0"/>
            </w:tcBorders>
            <w:shd w:val="clear" w:color="auto" w:fill="auto"/>
            <w:noWrap/>
            <w:vAlign w:val="center"/>
          </w:tcPr>
          <w:p w14:paraId="2D5560A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247.05 </w:t>
            </w:r>
          </w:p>
        </w:tc>
        <w:tc>
          <w:tcPr>
            <w:tcW w:w="1678" w:type="dxa"/>
            <w:tcBorders>
              <w:top w:val="nil"/>
              <w:left w:val="nil"/>
              <w:bottom w:val="single" w:color="auto" w:sz="4" w:space="0"/>
              <w:right w:val="single" w:color="auto" w:sz="4" w:space="0"/>
            </w:tcBorders>
            <w:shd w:val="clear" w:color="auto" w:fill="auto"/>
            <w:noWrap/>
            <w:vAlign w:val="center"/>
          </w:tcPr>
          <w:p w14:paraId="14CE9BE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247.05 </w:t>
            </w:r>
          </w:p>
        </w:tc>
        <w:tc>
          <w:tcPr>
            <w:tcW w:w="1796" w:type="dxa"/>
            <w:tcBorders>
              <w:top w:val="nil"/>
              <w:left w:val="nil"/>
              <w:bottom w:val="single" w:color="auto" w:sz="4" w:space="0"/>
              <w:right w:val="single" w:color="auto" w:sz="4" w:space="0"/>
            </w:tcBorders>
            <w:shd w:val="clear" w:color="auto" w:fill="auto"/>
            <w:noWrap/>
            <w:vAlign w:val="center"/>
          </w:tcPr>
          <w:p w14:paraId="1C4DE50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38C292A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2D33AE8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789E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CB4B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4C22713">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289278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0AF22A0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38</w:t>
            </w:r>
          </w:p>
        </w:tc>
        <w:tc>
          <w:tcPr>
            <w:tcW w:w="821" w:type="dxa"/>
            <w:tcBorders>
              <w:top w:val="nil"/>
              <w:left w:val="nil"/>
              <w:bottom w:val="single" w:color="auto" w:sz="4" w:space="0"/>
              <w:right w:val="single" w:color="auto" w:sz="4" w:space="0"/>
            </w:tcBorders>
            <w:shd w:val="clear" w:color="auto" w:fill="auto"/>
            <w:noWrap/>
            <w:vAlign w:val="center"/>
          </w:tcPr>
          <w:p w14:paraId="02863AD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0266682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735035B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5D8201F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35EB77F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8ECF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86720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5E77506B">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14:paraId="50ACA52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1FB04BB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w:t>
            </w:r>
          </w:p>
        </w:tc>
        <w:tc>
          <w:tcPr>
            <w:tcW w:w="821" w:type="dxa"/>
            <w:tcBorders>
              <w:top w:val="nil"/>
              <w:left w:val="nil"/>
              <w:bottom w:val="single" w:color="auto" w:sz="4" w:space="0"/>
              <w:right w:val="single" w:color="auto" w:sz="4" w:space="0"/>
            </w:tcBorders>
            <w:shd w:val="clear" w:color="auto" w:fill="auto"/>
            <w:noWrap/>
            <w:vAlign w:val="center"/>
          </w:tcPr>
          <w:p w14:paraId="28F1670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358D726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2B27193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4656950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45D92E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446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0F0B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87731EE">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2636" w:type="dxa"/>
            <w:tcBorders>
              <w:top w:val="nil"/>
              <w:left w:val="nil"/>
              <w:bottom w:val="single" w:color="auto" w:sz="4" w:space="0"/>
              <w:right w:val="single" w:color="auto" w:sz="4" w:space="0"/>
            </w:tcBorders>
            <w:shd w:val="clear" w:color="auto" w:fill="auto"/>
            <w:noWrap/>
            <w:vAlign w:val="center"/>
          </w:tcPr>
          <w:p w14:paraId="43902BA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33A6596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w:t>
            </w:r>
          </w:p>
        </w:tc>
        <w:tc>
          <w:tcPr>
            <w:tcW w:w="821" w:type="dxa"/>
            <w:tcBorders>
              <w:top w:val="nil"/>
              <w:left w:val="nil"/>
              <w:bottom w:val="single" w:color="auto" w:sz="4" w:space="0"/>
              <w:right w:val="single" w:color="auto" w:sz="4" w:space="0"/>
            </w:tcBorders>
            <w:shd w:val="clear" w:color="auto" w:fill="auto"/>
            <w:noWrap/>
            <w:vAlign w:val="center"/>
          </w:tcPr>
          <w:p w14:paraId="2DAAC1A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2886268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18C29EC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6899348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6BB7F3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5ECD3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B74FBC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6008977A">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289B28D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7C12A02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41</w:t>
            </w:r>
          </w:p>
        </w:tc>
        <w:tc>
          <w:tcPr>
            <w:tcW w:w="821" w:type="dxa"/>
            <w:tcBorders>
              <w:top w:val="nil"/>
              <w:left w:val="nil"/>
              <w:bottom w:val="single" w:color="auto" w:sz="4" w:space="0"/>
              <w:right w:val="single" w:color="auto" w:sz="4" w:space="0"/>
            </w:tcBorders>
            <w:shd w:val="clear" w:color="auto" w:fill="auto"/>
            <w:noWrap/>
            <w:vAlign w:val="center"/>
          </w:tcPr>
          <w:p w14:paraId="1EDEF28B">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07764E97">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13172275">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2B29670E">
            <w:pPr>
              <w:widowControl/>
              <w:jc w:val="center"/>
              <w:rPr>
                <w:rFonts w:hint="eastAsia" w:ascii="Times New Roman" w:hAnsi="Times New Roman" w:eastAsia="仿宋_GB2312" w:cs="Times New Roman"/>
                <w:kern w:val="0"/>
                <w:sz w:val="22"/>
                <w:lang w:val="en-US" w:eastAsia="zh-CN"/>
              </w:rPr>
            </w:pPr>
          </w:p>
        </w:tc>
      </w:tr>
      <w:tr w14:paraId="6385B59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BDC6F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223AF5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14:paraId="0E524257">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1ACCCC4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十、节能环保支出</w:t>
            </w:r>
          </w:p>
        </w:tc>
        <w:tc>
          <w:tcPr>
            <w:tcW w:w="616" w:type="dxa"/>
            <w:tcBorders>
              <w:top w:val="nil"/>
              <w:left w:val="nil"/>
              <w:bottom w:val="single" w:color="auto" w:sz="4" w:space="0"/>
              <w:right w:val="single" w:color="auto" w:sz="4" w:space="0"/>
            </w:tcBorders>
            <w:shd w:val="clear" w:color="auto" w:fill="auto"/>
            <w:noWrap/>
            <w:vAlign w:val="center"/>
          </w:tcPr>
          <w:p w14:paraId="4E203C71">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42</w:t>
            </w:r>
          </w:p>
        </w:tc>
        <w:tc>
          <w:tcPr>
            <w:tcW w:w="821" w:type="dxa"/>
            <w:tcBorders>
              <w:top w:val="nil"/>
              <w:left w:val="nil"/>
              <w:bottom w:val="single" w:color="auto" w:sz="4" w:space="0"/>
              <w:right w:val="single" w:color="auto" w:sz="4" w:space="0"/>
            </w:tcBorders>
            <w:shd w:val="clear" w:color="auto" w:fill="auto"/>
            <w:noWrap/>
            <w:vAlign w:val="center"/>
          </w:tcPr>
          <w:p w14:paraId="73F54218">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45958B0F">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5FDF3E1D">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61701488">
            <w:pPr>
              <w:widowControl/>
              <w:jc w:val="center"/>
              <w:rPr>
                <w:rFonts w:hint="eastAsia" w:ascii="Times New Roman" w:hAnsi="Times New Roman" w:eastAsia="仿宋_GB2312" w:cs="Times New Roman"/>
                <w:kern w:val="0"/>
                <w:sz w:val="22"/>
                <w:lang w:val="en-US" w:eastAsia="zh-CN"/>
              </w:rPr>
            </w:pPr>
          </w:p>
        </w:tc>
      </w:tr>
      <w:tr w14:paraId="708BB91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DD191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2CF062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14:paraId="16B63A8C">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244BA982">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14:paraId="31DC6E3A">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43</w:t>
            </w:r>
          </w:p>
        </w:tc>
        <w:tc>
          <w:tcPr>
            <w:tcW w:w="821" w:type="dxa"/>
            <w:tcBorders>
              <w:top w:val="nil"/>
              <w:left w:val="nil"/>
              <w:bottom w:val="single" w:color="auto" w:sz="4" w:space="0"/>
              <w:right w:val="single" w:color="auto" w:sz="4" w:space="0"/>
            </w:tcBorders>
            <w:shd w:val="clear" w:color="auto" w:fill="auto"/>
            <w:noWrap/>
            <w:vAlign w:val="center"/>
          </w:tcPr>
          <w:p w14:paraId="530BF705">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5DDD7660">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3D3B1CAA">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1C35F8BA">
            <w:pPr>
              <w:widowControl/>
              <w:jc w:val="center"/>
              <w:rPr>
                <w:rFonts w:hint="eastAsia" w:ascii="Times New Roman" w:hAnsi="Times New Roman" w:eastAsia="仿宋_GB2312" w:cs="Times New Roman"/>
                <w:kern w:val="0"/>
                <w:sz w:val="22"/>
                <w:lang w:val="en-US" w:eastAsia="zh-CN"/>
              </w:rPr>
            </w:pPr>
          </w:p>
        </w:tc>
      </w:tr>
      <w:tr w14:paraId="1B6715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73A98F">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38BB5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14:paraId="12A5B363">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033AEDC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十二、农林水支出</w:t>
            </w:r>
          </w:p>
        </w:tc>
        <w:tc>
          <w:tcPr>
            <w:tcW w:w="616" w:type="dxa"/>
            <w:tcBorders>
              <w:top w:val="nil"/>
              <w:left w:val="nil"/>
              <w:bottom w:val="single" w:color="auto" w:sz="4" w:space="0"/>
              <w:right w:val="single" w:color="auto" w:sz="4" w:space="0"/>
            </w:tcBorders>
            <w:shd w:val="clear" w:color="auto" w:fill="auto"/>
            <w:noWrap/>
            <w:vAlign w:val="center"/>
          </w:tcPr>
          <w:p w14:paraId="5BAB3367">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44</w:t>
            </w:r>
          </w:p>
        </w:tc>
        <w:tc>
          <w:tcPr>
            <w:tcW w:w="821" w:type="dxa"/>
            <w:tcBorders>
              <w:top w:val="nil"/>
              <w:left w:val="nil"/>
              <w:bottom w:val="single" w:color="auto" w:sz="4" w:space="0"/>
              <w:right w:val="single" w:color="auto" w:sz="4" w:space="0"/>
            </w:tcBorders>
            <w:shd w:val="clear" w:color="auto" w:fill="auto"/>
            <w:noWrap/>
            <w:vAlign w:val="center"/>
          </w:tcPr>
          <w:p w14:paraId="04E3AF39">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2BAF9B2E">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7F0B4FB6">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44B5213A">
            <w:pPr>
              <w:widowControl/>
              <w:jc w:val="center"/>
              <w:rPr>
                <w:rFonts w:hint="eastAsia" w:ascii="Times New Roman" w:hAnsi="Times New Roman" w:eastAsia="仿宋_GB2312" w:cs="Times New Roman"/>
                <w:kern w:val="0"/>
                <w:sz w:val="22"/>
                <w:lang w:val="en-US" w:eastAsia="zh-CN"/>
              </w:rPr>
            </w:pPr>
          </w:p>
        </w:tc>
      </w:tr>
      <w:tr w14:paraId="5ACA3C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2E4443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ABD5DDB">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14:paraId="2281D211">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2A0E0B7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14:paraId="3EB3F97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w:t>
            </w:r>
          </w:p>
        </w:tc>
        <w:tc>
          <w:tcPr>
            <w:tcW w:w="821" w:type="dxa"/>
            <w:tcBorders>
              <w:top w:val="nil"/>
              <w:left w:val="nil"/>
              <w:bottom w:val="single" w:color="auto" w:sz="4" w:space="0"/>
              <w:right w:val="single" w:color="auto" w:sz="4" w:space="0"/>
            </w:tcBorders>
            <w:shd w:val="clear" w:color="auto" w:fill="auto"/>
            <w:noWrap/>
            <w:vAlign w:val="center"/>
          </w:tcPr>
          <w:p w14:paraId="67F42742">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328296AA">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62DC4D19">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33DAC2B0">
            <w:pPr>
              <w:widowControl/>
              <w:jc w:val="center"/>
              <w:rPr>
                <w:rFonts w:hint="eastAsia" w:ascii="Times New Roman" w:hAnsi="Times New Roman" w:eastAsia="仿宋_GB2312" w:cs="Times New Roman"/>
                <w:kern w:val="0"/>
                <w:sz w:val="22"/>
                <w:lang w:val="en-US" w:eastAsia="zh-CN"/>
              </w:rPr>
            </w:pPr>
          </w:p>
        </w:tc>
      </w:tr>
      <w:tr w14:paraId="5C465C0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6F43624">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915FDF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14:paraId="399B29A7">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4D0D989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14:paraId="7630994A">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46</w:t>
            </w:r>
          </w:p>
        </w:tc>
        <w:tc>
          <w:tcPr>
            <w:tcW w:w="821" w:type="dxa"/>
            <w:tcBorders>
              <w:top w:val="nil"/>
              <w:left w:val="nil"/>
              <w:bottom w:val="single" w:color="auto" w:sz="4" w:space="0"/>
              <w:right w:val="single" w:color="auto" w:sz="4" w:space="0"/>
            </w:tcBorders>
            <w:shd w:val="clear" w:color="auto" w:fill="auto"/>
            <w:noWrap/>
            <w:vAlign w:val="center"/>
          </w:tcPr>
          <w:p w14:paraId="23CC3A4E">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3ED613DC">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7F646E66">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4F9E1186">
            <w:pPr>
              <w:widowControl/>
              <w:jc w:val="center"/>
              <w:rPr>
                <w:rFonts w:hint="eastAsia" w:ascii="Times New Roman" w:hAnsi="Times New Roman" w:eastAsia="仿宋_GB2312" w:cs="Times New Roman"/>
                <w:kern w:val="0"/>
                <w:sz w:val="22"/>
                <w:lang w:val="en-US" w:eastAsia="zh-CN"/>
              </w:rPr>
            </w:pPr>
          </w:p>
        </w:tc>
      </w:tr>
      <w:tr w14:paraId="670779C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5B15A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AA0FE3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14:paraId="64E8D9DB">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1130DDF1">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14:paraId="53FC57F0">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47</w:t>
            </w:r>
          </w:p>
        </w:tc>
        <w:tc>
          <w:tcPr>
            <w:tcW w:w="821" w:type="dxa"/>
            <w:tcBorders>
              <w:top w:val="nil"/>
              <w:left w:val="nil"/>
              <w:bottom w:val="single" w:color="auto" w:sz="4" w:space="0"/>
              <w:right w:val="single" w:color="auto" w:sz="4" w:space="0"/>
            </w:tcBorders>
            <w:shd w:val="clear" w:color="auto" w:fill="auto"/>
            <w:noWrap/>
            <w:vAlign w:val="center"/>
          </w:tcPr>
          <w:p w14:paraId="0666FE00">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493796CA">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41069E71">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39674598">
            <w:pPr>
              <w:widowControl/>
              <w:jc w:val="center"/>
              <w:rPr>
                <w:rFonts w:hint="eastAsia" w:ascii="Times New Roman" w:hAnsi="Times New Roman" w:eastAsia="仿宋_GB2312" w:cs="Times New Roman"/>
                <w:kern w:val="0"/>
                <w:sz w:val="22"/>
                <w:lang w:val="en-US" w:eastAsia="zh-CN"/>
              </w:rPr>
            </w:pPr>
          </w:p>
        </w:tc>
      </w:tr>
      <w:tr w14:paraId="058B98F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BD2ACA">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8633D0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16</w:t>
            </w:r>
          </w:p>
        </w:tc>
        <w:tc>
          <w:tcPr>
            <w:tcW w:w="0" w:type="auto"/>
            <w:tcBorders>
              <w:top w:val="nil"/>
              <w:left w:val="nil"/>
              <w:bottom w:val="single" w:color="auto" w:sz="4" w:space="0"/>
              <w:right w:val="single" w:color="auto" w:sz="4" w:space="0"/>
            </w:tcBorders>
            <w:shd w:val="clear" w:color="auto" w:fill="auto"/>
            <w:noWrap/>
            <w:vAlign w:val="center"/>
          </w:tcPr>
          <w:p w14:paraId="0A412990">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581B540C">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十六、金融支出</w:t>
            </w:r>
          </w:p>
        </w:tc>
        <w:tc>
          <w:tcPr>
            <w:tcW w:w="616" w:type="dxa"/>
            <w:tcBorders>
              <w:top w:val="nil"/>
              <w:left w:val="nil"/>
              <w:bottom w:val="single" w:color="auto" w:sz="4" w:space="0"/>
              <w:right w:val="single" w:color="auto" w:sz="4" w:space="0"/>
            </w:tcBorders>
            <w:shd w:val="clear" w:color="auto" w:fill="auto"/>
            <w:noWrap/>
            <w:vAlign w:val="center"/>
          </w:tcPr>
          <w:p w14:paraId="7372B215">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w:t>
            </w:r>
          </w:p>
        </w:tc>
        <w:tc>
          <w:tcPr>
            <w:tcW w:w="821" w:type="dxa"/>
            <w:tcBorders>
              <w:top w:val="nil"/>
              <w:left w:val="nil"/>
              <w:bottom w:val="single" w:color="auto" w:sz="4" w:space="0"/>
              <w:right w:val="single" w:color="auto" w:sz="4" w:space="0"/>
            </w:tcBorders>
            <w:shd w:val="clear" w:color="auto" w:fill="auto"/>
            <w:noWrap/>
            <w:vAlign w:val="center"/>
          </w:tcPr>
          <w:p w14:paraId="652DAB36">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0B20B513">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5815B258">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307F5491">
            <w:pPr>
              <w:widowControl/>
              <w:jc w:val="center"/>
              <w:rPr>
                <w:rFonts w:hint="eastAsia" w:ascii="Times New Roman" w:hAnsi="Times New Roman" w:eastAsia="仿宋_GB2312" w:cs="Times New Roman"/>
                <w:kern w:val="0"/>
                <w:sz w:val="22"/>
                <w:lang w:val="en-US" w:eastAsia="zh-CN"/>
              </w:rPr>
            </w:pPr>
          </w:p>
        </w:tc>
      </w:tr>
      <w:tr w14:paraId="0FA5B9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68CDE6">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C8FA39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17</w:t>
            </w:r>
          </w:p>
        </w:tc>
        <w:tc>
          <w:tcPr>
            <w:tcW w:w="0" w:type="auto"/>
            <w:tcBorders>
              <w:top w:val="nil"/>
              <w:left w:val="nil"/>
              <w:bottom w:val="single" w:color="auto" w:sz="4" w:space="0"/>
              <w:right w:val="single" w:color="auto" w:sz="4" w:space="0"/>
            </w:tcBorders>
            <w:shd w:val="clear" w:color="auto" w:fill="auto"/>
            <w:noWrap/>
            <w:vAlign w:val="center"/>
          </w:tcPr>
          <w:p w14:paraId="5C5208E5">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6521D244">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14:paraId="469EB1CA">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49</w:t>
            </w:r>
          </w:p>
        </w:tc>
        <w:tc>
          <w:tcPr>
            <w:tcW w:w="821" w:type="dxa"/>
            <w:tcBorders>
              <w:top w:val="nil"/>
              <w:left w:val="nil"/>
              <w:bottom w:val="single" w:color="auto" w:sz="4" w:space="0"/>
              <w:right w:val="single" w:color="auto" w:sz="4" w:space="0"/>
            </w:tcBorders>
            <w:shd w:val="clear" w:color="auto" w:fill="auto"/>
            <w:noWrap/>
            <w:vAlign w:val="center"/>
          </w:tcPr>
          <w:p w14:paraId="14865D14">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32C46A5F">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73BB4ED4">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4F131FCA">
            <w:pPr>
              <w:widowControl/>
              <w:jc w:val="center"/>
              <w:rPr>
                <w:rFonts w:hint="eastAsia" w:ascii="Times New Roman" w:hAnsi="Times New Roman" w:eastAsia="仿宋_GB2312" w:cs="Times New Roman"/>
                <w:kern w:val="0"/>
                <w:sz w:val="22"/>
                <w:lang w:val="en-US" w:eastAsia="zh-CN"/>
              </w:rPr>
            </w:pPr>
          </w:p>
        </w:tc>
      </w:tr>
      <w:tr w14:paraId="557794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C60EE">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F30B372">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p>
        </w:tc>
        <w:tc>
          <w:tcPr>
            <w:tcW w:w="0" w:type="auto"/>
            <w:tcBorders>
              <w:top w:val="nil"/>
              <w:left w:val="nil"/>
              <w:bottom w:val="single" w:color="auto" w:sz="4" w:space="0"/>
              <w:right w:val="single" w:color="auto" w:sz="4" w:space="0"/>
            </w:tcBorders>
            <w:shd w:val="clear" w:color="auto" w:fill="auto"/>
            <w:noWrap/>
            <w:vAlign w:val="center"/>
          </w:tcPr>
          <w:p w14:paraId="2B173AE5">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6A295F07">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14:paraId="5F3E7A7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50</w:t>
            </w:r>
          </w:p>
        </w:tc>
        <w:tc>
          <w:tcPr>
            <w:tcW w:w="821" w:type="dxa"/>
            <w:tcBorders>
              <w:top w:val="nil"/>
              <w:left w:val="nil"/>
              <w:bottom w:val="single" w:color="auto" w:sz="4" w:space="0"/>
              <w:right w:val="single" w:color="auto" w:sz="4" w:space="0"/>
            </w:tcBorders>
            <w:shd w:val="clear" w:color="auto" w:fill="auto"/>
            <w:noWrap/>
            <w:vAlign w:val="center"/>
          </w:tcPr>
          <w:p w14:paraId="3A650BFB">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755C324F">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39F3627E">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68E17C8E">
            <w:pPr>
              <w:widowControl/>
              <w:jc w:val="center"/>
              <w:rPr>
                <w:rFonts w:hint="eastAsia" w:ascii="Times New Roman" w:hAnsi="Times New Roman" w:eastAsia="仿宋_GB2312" w:cs="Times New Roman"/>
                <w:kern w:val="0"/>
                <w:sz w:val="22"/>
                <w:lang w:val="en-US" w:eastAsia="zh-CN"/>
              </w:rPr>
            </w:pPr>
          </w:p>
        </w:tc>
      </w:tr>
      <w:tr w14:paraId="3A8FD8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836428">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1F5E5B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w:t>
            </w:r>
          </w:p>
        </w:tc>
        <w:tc>
          <w:tcPr>
            <w:tcW w:w="0" w:type="auto"/>
            <w:tcBorders>
              <w:top w:val="nil"/>
              <w:left w:val="nil"/>
              <w:bottom w:val="single" w:color="auto" w:sz="4" w:space="0"/>
              <w:right w:val="single" w:color="auto" w:sz="4" w:space="0"/>
            </w:tcBorders>
            <w:shd w:val="clear" w:color="auto" w:fill="auto"/>
            <w:noWrap/>
            <w:vAlign w:val="center"/>
          </w:tcPr>
          <w:p w14:paraId="744A0994">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13B80008">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3E4DA598">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51</w:t>
            </w:r>
          </w:p>
        </w:tc>
        <w:tc>
          <w:tcPr>
            <w:tcW w:w="821" w:type="dxa"/>
            <w:tcBorders>
              <w:top w:val="nil"/>
              <w:left w:val="nil"/>
              <w:bottom w:val="single" w:color="auto" w:sz="4" w:space="0"/>
              <w:right w:val="single" w:color="auto" w:sz="4" w:space="0"/>
            </w:tcBorders>
            <w:shd w:val="clear" w:color="auto" w:fill="auto"/>
            <w:noWrap/>
            <w:vAlign w:val="center"/>
          </w:tcPr>
          <w:p w14:paraId="17DBD5C8">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612129B6">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727FF82E">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4FEFEA01">
            <w:pPr>
              <w:widowControl/>
              <w:jc w:val="center"/>
              <w:rPr>
                <w:rFonts w:hint="eastAsia" w:ascii="Times New Roman" w:hAnsi="Times New Roman" w:eastAsia="仿宋_GB2312" w:cs="Times New Roman"/>
                <w:kern w:val="0"/>
                <w:sz w:val="22"/>
                <w:lang w:val="en-US" w:eastAsia="zh-CN"/>
              </w:rPr>
            </w:pPr>
          </w:p>
        </w:tc>
      </w:tr>
      <w:tr w14:paraId="3F4BFB2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0CD2F1">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DEF484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w:t>
            </w:r>
          </w:p>
        </w:tc>
        <w:tc>
          <w:tcPr>
            <w:tcW w:w="0" w:type="auto"/>
            <w:tcBorders>
              <w:top w:val="nil"/>
              <w:left w:val="nil"/>
              <w:bottom w:val="single" w:color="auto" w:sz="4" w:space="0"/>
              <w:right w:val="single" w:color="auto" w:sz="4" w:space="0"/>
            </w:tcBorders>
            <w:shd w:val="clear" w:color="auto" w:fill="auto"/>
            <w:noWrap/>
            <w:vAlign w:val="center"/>
          </w:tcPr>
          <w:p w14:paraId="3C751938">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34ECBF93">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14:paraId="7DBDC26C">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w:t>
            </w:r>
          </w:p>
        </w:tc>
        <w:tc>
          <w:tcPr>
            <w:tcW w:w="821" w:type="dxa"/>
            <w:tcBorders>
              <w:top w:val="nil"/>
              <w:left w:val="nil"/>
              <w:bottom w:val="single" w:color="auto" w:sz="4" w:space="0"/>
              <w:right w:val="single" w:color="auto" w:sz="4" w:space="0"/>
            </w:tcBorders>
            <w:shd w:val="clear" w:color="auto" w:fill="auto"/>
            <w:noWrap/>
            <w:vAlign w:val="center"/>
          </w:tcPr>
          <w:p w14:paraId="582F31A3">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157CAAB5">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5DAFF2FE">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6EE8723F">
            <w:pPr>
              <w:widowControl/>
              <w:jc w:val="center"/>
              <w:rPr>
                <w:rFonts w:hint="eastAsia" w:ascii="Times New Roman" w:hAnsi="Times New Roman" w:eastAsia="仿宋_GB2312" w:cs="Times New Roman"/>
                <w:kern w:val="0"/>
                <w:sz w:val="22"/>
                <w:lang w:val="en-US" w:eastAsia="zh-CN"/>
              </w:rPr>
            </w:pPr>
          </w:p>
        </w:tc>
      </w:tr>
      <w:tr w14:paraId="58EA85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C7363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3661E5F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21</w:t>
            </w:r>
          </w:p>
        </w:tc>
        <w:tc>
          <w:tcPr>
            <w:tcW w:w="0" w:type="auto"/>
            <w:tcBorders>
              <w:top w:val="nil"/>
              <w:left w:val="nil"/>
              <w:bottom w:val="single" w:color="auto" w:sz="4" w:space="0"/>
              <w:right w:val="single" w:color="auto" w:sz="4" w:space="0"/>
            </w:tcBorders>
            <w:shd w:val="clear" w:color="auto" w:fill="auto"/>
            <w:noWrap/>
            <w:vAlign w:val="center"/>
          </w:tcPr>
          <w:p w14:paraId="6F8EF3FA">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70FA44E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14:paraId="3C95EA3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53</w:t>
            </w:r>
          </w:p>
        </w:tc>
        <w:tc>
          <w:tcPr>
            <w:tcW w:w="821" w:type="dxa"/>
            <w:tcBorders>
              <w:top w:val="nil"/>
              <w:left w:val="nil"/>
              <w:bottom w:val="single" w:color="auto" w:sz="4" w:space="0"/>
              <w:right w:val="single" w:color="auto" w:sz="4" w:space="0"/>
            </w:tcBorders>
            <w:shd w:val="clear" w:color="auto" w:fill="auto"/>
            <w:noWrap/>
            <w:vAlign w:val="center"/>
          </w:tcPr>
          <w:p w14:paraId="2BF57D74">
            <w:pPr>
              <w:widowControl/>
              <w:jc w:val="center"/>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2141B2BB">
            <w:pPr>
              <w:widowControl/>
              <w:jc w:val="center"/>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2CB3C472">
            <w:pPr>
              <w:widowControl/>
              <w:jc w:val="center"/>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3CEA1088">
            <w:pPr>
              <w:widowControl/>
              <w:jc w:val="center"/>
              <w:rPr>
                <w:rFonts w:hint="eastAsia" w:ascii="Times New Roman" w:hAnsi="Times New Roman" w:eastAsia="仿宋_GB2312" w:cs="Times New Roman"/>
                <w:kern w:val="0"/>
                <w:sz w:val="22"/>
                <w:lang w:val="en-US" w:eastAsia="zh-CN"/>
              </w:rPr>
            </w:pPr>
          </w:p>
        </w:tc>
      </w:tr>
      <w:tr w14:paraId="5300A1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BCD370">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F18E50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22</w:t>
            </w:r>
          </w:p>
        </w:tc>
        <w:tc>
          <w:tcPr>
            <w:tcW w:w="0" w:type="auto"/>
            <w:tcBorders>
              <w:top w:val="nil"/>
              <w:left w:val="nil"/>
              <w:bottom w:val="single" w:color="auto" w:sz="4" w:space="0"/>
              <w:right w:val="single" w:color="auto" w:sz="4" w:space="0"/>
            </w:tcBorders>
            <w:shd w:val="clear" w:color="auto" w:fill="auto"/>
            <w:noWrap/>
            <w:vAlign w:val="center"/>
          </w:tcPr>
          <w:p w14:paraId="429444B2">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4692453E">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14:paraId="4FF43EE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54</w:t>
            </w:r>
          </w:p>
        </w:tc>
        <w:tc>
          <w:tcPr>
            <w:tcW w:w="821" w:type="dxa"/>
            <w:tcBorders>
              <w:top w:val="nil"/>
              <w:left w:val="nil"/>
              <w:bottom w:val="single" w:color="auto" w:sz="4" w:space="0"/>
              <w:right w:val="single" w:color="auto" w:sz="4" w:space="0"/>
            </w:tcBorders>
            <w:shd w:val="clear" w:color="auto" w:fill="auto"/>
            <w:noWrap/>
            <w:vAlign w:val="center"/>
          </w:tcPr>
          <w:p w14:paraId="31A45183">
            <w:pPr>
              <w:widowControl/>
              <w:jc w:val="right"/>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349AB82E">
            <w:pPr>
              <w:widowControl/>
              <w:jc w:val="right"/>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3E030E7D">
            <w:pPr>
              <w:widowControl/>
              <w:jc w:val="right"/>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17C115AC">
            <w:pPr>
              <w:widowControl/>
              <w:jc w:val="right"/>
              <w:rPr>
                <w:rFonts w:hint="eastAsia" w:ascii="Times New Roman" w:hAnsi="Times New Roman" w:eastAsia="仿宋_GB2312" w:cs="Times New Roman"/>
                <w:kern w:val="0"/>
                <w:sz w:val="22"/>
                <w:lang w:val="en-US" w:eastAsia="zh-CN"/>
              </w:rPr>
            </w:pPr>
          </w:p>
        </w:tc>
      </w:tr>
      <w:tr w14:paraId="26031C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79E3F63">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06AC106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14:paraId="360B78A8">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350A1319">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二十三、其他支出</w:t>
            </w:r>
          </w:p>
        </w:tc>
        <w:tc>
          <w:tcPr>
            <w:tcW w:w="616" w:type="dxa"/>
            <w:tcBorders>
              <w:top w:val="nil"/>
              <w:left w:val="nil"/>
              <w:bottom w:val="single" w:color="auto" w:sz="4" w:space="0"/>
              <w:right w:val="single" w:color="auto" w:sz="4" w:space="0"/>
            </w:tcBorders>
            <w:shd w:val="clear" w:color="auto" w:fill="auto"/>
            <w:noWrap/>
            <w:vAlign w:val="center"/>
          </w:tcPr>
          <w:p w14:paraId="19F6EEC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55</w:t>
            </w:r>
          </w:p>
        </w:tc>
        <w:tc>
          <w:tcPr>
            <w:tcW w:w="821" w:type="dxa"/>
            <w:tcBorders>
              <w:top w:val="nil"/>
              <w:left w:val="nil"/>
              <w:bottom w:val="single" w:color="auto" w:sz="4" w:space="0"/>
              <w:right w:val="single" w:color="auto" w:sz="4" w:space="0"/>
            </w:tcBorders>
            <w:shd w:val="clear" w:color="auto" w:fill="auto"/>
            <w:noWrap/>
            <w:vAlign w:val="center"/>
          </w:tcPr>
          <w:p w14:paraId="433A963B">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8.24</w:t>
            </w:r>
          </w:p>
        </w:tc>
        <w:tc>
          <w:tcPr>
            <w:tcW w:w="1678" w:type="dxa"/>
            <w:tcBorders>
              <w:top w:val="nil"/>
              <w:left w:val="nil"/>
              <w:bottom w:val="single" w:color="auto" w:sz="4" w:space="0"/>
              <w:right w:val="single" w:color="auto" w:sz="4" w:space="0"/>
            </w:tcBorders>
            <w:shd w:val="clear" w:color="auto" w:fill="auto"/>
            <w:noWrap/>
            <w:vAlign w:val="center"/>
          </w:tcPr>
          <w:p w14:paraId="1F8A4B18">
            <w:pPr>
              <w:widowControl/>
              <w:jc w:val="right"/>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0A97AF0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8.24</w:t>
            </w:r>
          </w:p>
        </w:tc>
        <w:tc>
          <w:tcPr>
            <w:tcW w:w="1720" w:type="dxa"/>
            <w:tcBorders>
              <w:top w:val="nil"/>
              <w:left w:val="nil"/>
              <w:bottom w:val="single" w:color="auto" w:sz="4" w:space="0"/>
              <w:right w:val="single" w:color="auto" w:sz="4" w:space="0"/>
            </w:tcBorders>
            <w:shd w:val="clear" w:color="auto" w:fill="auto"/>
            <w:noWrap/>
            <w:vAlign w:val="center"/>
          </w:tcPr>
          <w:p w14:paraId="13E13786">
            <w:pPr>
              <w:widowControl/>
              <w:jc w:val="right"/>
              <w:rPr>
                <w:rFonts w:hint="eastAsia" w:ascii="Times New Roman" w:hAnsi="Times New Roman" w:eastAsia="仿宋_GB2312" w:cs="Times New Roman"/>
                <w:kern w:val="0"/>
                <w:sz w:val="22"/>
                <w:lang w:val="en-US" w:eastAsia="zh-CN"/>
              </w:rPr>
            </w:pPr>
          </w:p>
        </w:tc>
      </w:tr>
      <w:tr w14:paraId="15A23D3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967FE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9B67C6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w:t>
            </w:r>
          </w:p>
        </w:tc>
        <w:tc>
          <w:tcPr>
            <w:tcW w:w="0" w:type="auto"/>
            <w:tcBorders>
              <w:top w:val="nil"/>
              <w:left w:val="nil"/>
              <w:bottom w:val="single" w:color="auto" w:sz="4" w:space="0"/>
              <w:right w:val="single" w:color="auto" w:sz="4" w:space="0"/>
            </w:tcBorders>
            <w:shd w:val="clear" w:color="auto" w:fill="auto"/>
            <w:noWrap/>
            <w:vAlign w:val="center"/>
          </w:tcPr>
          <w:p w14:paraId="1B10A32F">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26D782E2">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14:paraId="74E7B47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56</w:t>
            </w:r>
          </w:p>
        </w:tc>
        <w:tc>
          <w:tcPr>
            <w:tcW w:w="821" w:type="dxa"/>
            <w:tcBorders>
              <w:top w:val="nil"/>
              <w:left w:val="nil"/>
              <w:bottom w:val="single" w:color="auto" w:sz="4" w:space="0"/>
              <w:right w:val="single" w:color="auto" w:sz="4" w:space="0"/>
            </w:tcBorders>
            <w:shd w:val="clear" w:color="auto" w:fill="auto"/>
            <w:noWrap/>
            <w:vAlign w:val="center"/>
          </w:tcPr>
          <w:p w14:paraId="58C7377A">
            <w:pPr>
              <w:widowControl/>
              <w:jc w:val="right"/>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090B0E12">
            <w:pPr>
              <w:widowControl/>
              <w:jc w:val="right"/>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0FB311B7">
            <w:pPr>
              <w:widowControl/>
              <w:jc w:val="right"/>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128BE1BE">
            <w:pPr>
              <w:widowControl/>
              <w:jc w:val="right"/>
              <w:rPr>
                <w:rFonts w:hint="eastAsia" w:ascii="Times New Roman" w:hAnsi="Times New Roman" w:eastAsia="仿宋_GB2312" w:cs="Times New Roman"/>
                <w:kern w:val="0"/>
                <w:sz w:val="22"/>
                <w:lang w:val="en-US" w:eastAsia="zh-CN"/>
              </w:rPr>
            </w:pPr>
          </w:p>
        </w:tc>
      </w:tr>
      <w:tr w14:paraId="693F4A3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915D16">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A665AB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25</w:t>
            </w:r>
          </w:p>
        </w:tc>
        <w:tc>
          <w:tcPr>
            <w:tcW w:w="0" w:type="auto"/>
            <w:tcBorders>
              <w:top w:val="nil"/>
              <w:left w:val="nil"/>
              <w:bottom w:val="single" w:color="auto" w:sz="4" w:space="0"/>
              <w:right w:val="single" w:color="auto" w:sz="4" w:space="0"/>
            </w:tcBorders>
            <w:shd w:val="clear" w:color="auto" w:fill="auto"/>
            <w:noWrap/>
            <w:vAlign w:val="center"/>
          </w:tcPr>
          <w:p w14:paraId="2A08A4D5">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4EC8D1A4">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14:paraId="0C11D769">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57</w:t>
            </w:r>
          </w:p>
        </w:tc>
        <w:tc>
          <w:tcPr>
            <w:tcW w:w="821" w:type="dxa"/>
            <w:tcBorders>
              <w:top w:val="nil"/>
              <w:left w:val="nil"/>
              <w:bottom w:val="single" w:color="auto" w:sz="4" w:space="0"/>
              <w:right w:val="single" w:color="auto" w:sz="4" w:space="0"/>
            </w:tcBorders>
            <w:shd w:val="clear" w:color="auto" w:fill="auto"/>
            <w:noWrap/>
            <w:vAlign w:val="center"/>
          </w:tcPr>
          <w:p w14:paraId="1B6DE97B">
            <w:pPr>
              <w:widowControl/>
              <w:jc w:val="right"/>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6F7C4280">
            <w:pPr>
              <w:widowControl/>
              <w:jc w:val="right"/>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66A1828C">
            <w:pPr>
              <w:widowControl/>
              <w:jc w:val="right"/>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2DF16999">
            <w:pPr>
              <w:widowControl/>
              <w:jc w:val="right"/>
              <w:rPr>
                <w:rFonts w:hint="eastAsia" w:ascii="Times New Roman" w:hAnsi="Times New Roman" w:eastAsia="仿宋_GB2312" w:cs="Times New Roman"/>
                <w:kern w:val="0"/>
                <w:sz w:val="22"/>
                <w:lang w:val="en-US" w:eastAsia="zh-CN"/>
              </w:rPr>
            </w:pPr>
          </w:p>
        </w:tc>
      </w:tr>
      <w:tr w14:paraId="69F310A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867AA3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8E1510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w:t>
            </w:r>
          </w:p>
        </w:tc>
        <w:tc>
          <w:tcPr>
            <w:tcW w:w="0" w:type="auto"/>
            <w:tcBorders>
              <w:top w:val="nil"/>
              <w:left w:val="nil"/>
              <w:bottom w:val="single" w:color="auto" w:sz="4" w:space="0"/>
              <w:right w:val="single" w:color="auto" w:sz="4" w:space="0"/>
            </w:tcBorders>
            <w:shd w:val="clear" w:color="auto" w:fill="auto"/>
            <w:noWrap/>
            <w:vAlign w:val="center"/>
          </w:tcPr>
          <w:p w14:paraId="13415C10">
            <w:pPr>
              <w:jc w:val="right"/>
              <w:rPr>
                <w:rFonts w:hint="eastAsia" w:ascii="Times New Roman" w:hAnsi="Times New Roman" w:eastAsia="仿宋_GB2312" w:cs="Times New Roman"/>
                <w:color w:val="000000"/>
                <w:sz w:val="22"/>
                <w:lang w:val="en-US" w:eastAsia="zh-CN"/>
              </w:rPr>
            </w:pPr>
          </w:p>
        </w:tc>
        <w:tc>
          <w:tcPr>
            <w:tcW w:w="2636" w:type="dxa"/>
            <w:tcBorders>
              <w:top w:val="nil"/>
              <w:left w:val="nil"/>
              <w:bottom w:val="single" w:color="auto" w:sz="4" w:space="0"/>
              <w:right w:val="single" w:color="auto" w:sz="4" w:space="0"/>
            </w:tcBorders>
            <w:shd w:val="clear" w:color="auto" w:fill="auto"/>
            <w:noWrap/>
            <w:vAlign w:val="center"/>
          </w:tcPr>
          <w:p w14:paraId="7830459C">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14:paraId="13318703">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58</w:t>
            </w:r>
          </w:p>
        </w:tc>
        <w:tc>
          <w:tcPr>
            <w:tcW w:w="821" w:type="dxa"/>
            <w:tcBorders>
              <w:top w:val="nil"/>
              <w:left w:val="nil"/>
              <w:bottom w:val="single" w:color="auto" w:sz="4" w:space="0"/>
              <w:right w:val="single" w:color="auto" w:sz="4" w:space="0"/>
            </w:tcBorders>
            <w:shd w:val="clear" w:color="auto" w:fill="auto"/>
            <w:noWrap/>
            <w:vAlign w:val="center"/>
          </w:tcPr>
          <w:p w14:paraId="4C00ACF1">
            <w:pPr>
              <w:widowControl/>
              <w:jc w:val="right"/>
              <w:rPr>
                <w:rFonts w:hint="eastAsia" w:ascii="Times New Roman" w:hAnsi="Times New Roman" w:eastAsia="仿宋_GB2312" w:cs="Times New Roman"/>
                <w:kern w:val="0"/>
                <w:sz w:val="22"/>
                <w:lang w:val="en-US" w:eastAsia="zh-CN"/>
              </w:rPr>
            </w:pPr>
          </w:p>
        </w:tc>
        <w:tc>
          <w:tcPr>
            <w:tcW w:w="1678" w:type="dxa"/>
            <w:tcBorders>
              <w:top w:val="nil"/>
              <w:left w:val="nil"/>
              <w:bottom w:val="single" w:color="auto" w:sz="4" w:space="0"/>
              <w:right w:val="single" w:color="auto" w:sz="4" w:space="0"/>
            </w:tcBorders>
            <w:shd w:val="clear" w:color="auto" w:fill="auto"/>
            <w:noWrap/>
            <w:vAlign w:val="center"/>
          </w:tcPr>
          <w:p w14:paraId="5BC00305">
            <w:pPr>
              <w:widowControl/>
              <w:jc w:val="right"/>
              <w:rPr>
                <w:rFonts w:hint="eastAsia" w:ascii="Times New Roman" w:hAnsi="Times New Roman" w:eastAsia="仿宋_GB2312" w:cs="Times New Roman"/>
                <w:kern w:val="0"/>
                <w:sz w:val="22"/>
                <w:lang w:val="en-US" w:eastAsia="zh-CN"/>
              </w:rPr>
            </w:pPr>
          </w:p>
        </w:tc>
        <w:tc>
          <w:tcPr>
            <w:tcW w:w="1796" w:type="dxa"/>
            <w:tcBorders>
              <w:top w:val="nil"/>
              <w:left w:val="nil"/>
              <w:bottom w:val="single" w:color="auto" w:sz="4" w:space="0"/>
              <w:right w:val="single" w:color="auto" w:sz="4" w:space="0"/>
            </w:tcBorders>
            <w:shd w:val="clear" w:color="auto" w:fill="auto"/>
            <w:noWrap/>
            <w:vAlign w:val="center"/>
          </w:tcPr>
          <w:p w14:paraId="5F4F6FBA">
            <w:pPr>
              <w:widowControl/>
              <w:jc w:val="right"/>
              <w:rPr>
                <w:rFonts w:hint="eastAsia" w:ascii="Times New Roman" w:hAnsi="Times New Roman" w:eastAsia="仿宋_GB2312" w:cs="Times New Roman"/>
                <w:kern w:val="0"/>
                <w:sz w:val="22"/>
                <w:lang w:val="en-US" w:eastAsia="zh-CN"/>
              </w:rPr>
            </w:pPr>
          </w:p>
        </w:tc>
        <w:tc>
          <w:tcPr>
            <w:tcW w:w="1720" w:type="dxa"/>
            <w:tcBorders>
              <w:top w:val="nil"/>
              <w:left w:val="nil"/>
              <w:bottom w:val="single" w:color="auto" w:sz="4" w:space="0"/>
              <w:right w:val="single" w:color="auto" w:sz="4" w:space="0"/>
            </w:tcBorders>
            <w:shd w:val="clear" w:color="auto" w:fill="auto"/>
            <w:noWrap/>
            <w:vAlign w:val="center"/>
          </w:tcPr>
          <w:p w14:paraId="0556318C">
            <w:pPr>
              <w:widowControl/>
              <w:jc w:val="right"/>
              <w:rPr>
                <w:rFonts w:hint="eastAsia" w:ascii="Times New Roman" w:hAnsi="Times New Roman" w:eastAsia="仿宋_GB2312" w:cs="Times New Roman"/>
                <w:kern w:val="0"/>
                <w:sz w:val="22"/>
                <w:lang w:val="en-US" w:eastAsia="zh-CN"/>
              </w:rPr>
            </w:pPr>
          </w:p>
        </w:tc>
      </w:tr>
      <w:tr w14:paraId="509994A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502F09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6A2AC2A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27</w:t>
            </w:r>
          </w:p>
        </w:tc>
        <w:tc>
          <w:tcPr>
            <w:tcW w:w="0" w:type="auto"/>
            <w:tcBorders>
              <w:top w:val="nil"/>
              <w:left w:val="nil"/>
              <w:bottom w:val="single" w:color="auto" w:sz="4" w:space="0"/>
              <w:right w:val="single" w:color="auto" w:sz="4" w:space="0"/>
            </w:tcBorders>
            <w:shd w:val="clear" w:color="auto" w:fill="auto"/>
            <w:noWrap/>
            <w:vAlign w:val="center"/>
          </w:tcPr>
          <w:p w14:paraId="04A56531">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255.28 </w:t>
            </w:r>
          </w:p>
        </w:tc>
        <w:tc>
          <w:tcPr>
            <w:tcW w:w="0" w:type="auto"/>
            <w:tcBorders>
              <w:top w:val="nil"/>
              <w:left w:val="nil"/>
              <w:bottom w:val="single" w:color="auto" w:sz="4" w:space="0"/>
              <w:right w:val="single" w:color="auto" w:sz="4" w:space="0"/>
            </w:tcBorders>
            <w:shd w:val="clear" w:color="auto" w:fill="auto"/>
            <w:noWrap/>
            <w:vAlign w:val="center"/>
          </w:tcPr>
          <w:p w14:paraId="2E1003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207C51AF">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59</w:t>
            </w:r>
          </w:p>
        </w:tc>
        <w:tc>
          <w:tcPr>
            <w:tcW w:w="821" w:type="dxa"/>
            <w:tcBorders>
              <w:top w:val="nil"/>
              <w:left w:val="nil"/>
              <w:bottom w:val="single" w:color="auto" w:sz="4" w:space="0"/>
              <w:right w:val="single" w:color="auto" w:sz="4" w:space="0"/>
            </w:tcBorders>
            <w:shd w:val="clear" w:color="auto" w:fill="auto"/>
            <w:noWrap/>
            <w:vAlign w:val="center"/>
          </w:tcPr>
          <w:p w14:paraId="4274F81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255.28　</w:t>
            </w:r>
          </w:p>
        </w:tc>
        <w:tc>
          <w:tcPr>
            <w:tcW w:w="1678" w:type="dxa"/>
            <w:tcBorders>
              <w:top w:val="nil"/>
              <w:left w:val="nil"/>
              <w:bottom w:val="single" w:color="auto" w:sz="4" w:space="0"/>
              <w:right w:val="single" w:color="auto" w:sz="4" w:space="0"/>
            </w:tcBorders>
            <w:shd w:val="clear" w:color="auto" w:fill="auto"/>
            <w:noWrap/>
            <w:vAlign w:val="center"/>
          </w:tcPr>
          <w:p w14:paraId="63A56BB7">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247.05</w:t>
            </w:r>
          </w:p>
        </w:tc>
        <w:tc>
          <w:tcPr>
            <w:tcW w:w="1796" w:type="dxa"/>
            <w:tcBorders>
              <w:top w:val="nil"/>
              <w:left w:val="nil"/>
              <w:bottom w:val="single" w:color="auto" w:sz="4" w:space="0"/>
              <w:right w:val="single" w:color="auto" w:sz="4" w:space="0"/>
            </w:tcBorders>
            <w:shd w:val="clear" w:color="auto" w:fill="auto"/>
            <w:noWrap/>
            <w:vAlign w:val="center"/>
          </w:tcPr>
          <w:p w14:paraId="3450AF9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8.24</w:t>
            </w:r>
          </w:p>
        </w:tc>
        <w:tc>
          <w:tcPr>
            <w:tcW w:w="1720" w:type="dxa"/>
            <w:tcBorders>
              <w:top w:val="nil"/>
              <w:left w:val="nil"/>
              <w:bottom w:val="single" w:color="auto" w:sz="4" w:space="0"/>
              <w:right w:val="single" w:color="auto" w:sz="4" w:space="0"/>
            </w:tcBorders>
            <w:shd w:val="clear" w:color="auto" w:fill="auto"/>
            <w:noWrap/>
            <w:vAlign w:val="center"/>
          </w:tcPr>
          <w:p w14:paraId="7ABECE3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6E193AD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4B6F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99A9A3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14:paraId="3B03AA90">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6E3FB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4A48560E">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60</w:t>
            </w:r>
          </w:p>
        </w:tc>
        <w:tc>
          <w:tcPr>
            <w:tcW w:w="821" w:type="dxa"/>
            <w:tcBorders>
              <w:top w:val="nil"/>
              <w:left w:val="nil"/>
              <w:bottom w:val="single" w:color="auto" w:sz="4" w:space="0"/>
              <w:right w:val="single" w:color="auto" w:sz="4" w:space="0"/>
            </w:tcBorders>
            <w:shd w:val="clear" w:color="auto" w:fill="auto"/>
            <w:noWrap/>
            <w:vAlign w:val="center"/>
          </w:tcPr>
          <w:p w14:paraId="6718BBF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　</w:t>
            </w:r>
          </w:p>
        </w:tc>
        <w:tc>
          <w:tcPr>
            <w:tcW w:w="1678" w:type="dxa"/>
            <w:tcBorders>
              <w:top w:val="nil"/>
              <w:left w:val="nil"/>
              <w:bottom w:val="single" w:color="auto" w:sz="4" w:space="0"/>
              <w:right w:val="single" w:color="auto" w:sz="4" w:space="0"/>
            </w:tcBorders>
            <w:shd w:val="clear" w:color="auto" w:fill="auto"/>
            <w:noWrap/>
            <w:vAlign w:val="center"/>
          </w:tcPr>
          <w:p w14:paraId="7BE2D45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0.00　</w:t>
            </w:r>
          </w:p>
        </w:tc>
        <w:tc>
          <w:tcPr>
            <w:tcW w:w="1796" w:type="dxa"/>
            <w:tcBorders>
              <w:top w:val="nil"/>
              <w:left w:val="nil"/>
              <w:bottom w:val="single" w:color="auto" w:sz="4" w:space="0"/>
              <w:right w:val="single" w:color="auto" w:sz="4" w:space="0"/>
            </w:tcBorders>
            <w:shd w:val="clear" w:color="auto" w:fill="auto"/>
            <w:noWrap/>
            <w:vAlign w:val="center"/>
          </w:tcPr>
          <w:p w14:paraId="261F739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16780FF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762CB4F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29D2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771568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14:paraId="2EE2AD6A">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289AEFB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DED0CEB">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61</w:t>
            </w:r>
          </w:p>
        </w:tc>
        <w:tc>
          <w:tcPr>
            <w:tcW w:w="821" w:type="dxa"/>
            <w:tcBorders>
              <w:top w:val="nil"/>
              <w:left w:val="nil"/>
              <w:bottom w:val="single" w:color="auto" w:sz="4" w:space="0"/>
              <w:right w:val="single" w:color="auto" w:sz="4" w:space="0"/>
            </w:tcBorders>
            <w:shd w:val="clear" w:color="auto" w:fill="auto"/>
            <w:noWrap/>
            <w:vAlign w:val="center"/>
          </w:tcPr>
          <w:p w14:paraId="63D4DE2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4B38200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2DBABB7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3E46A33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74ABCB3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FCFD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CEBD49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14:paraId="78EB0DFF">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79ED62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609C306">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62</w:t>
            </w:r>
          </w:p>
        </w:tc>
        <w:tc>
          <w:tcPr>
            <w:tcW w:w="821" w:type="dxa"/>
            <w:tcBorders>
              <w:top w:val="nil"/>
              <w:left w:val="nil"/>
              <w:bottom w:val="single" w:color="auto" w:sz="4" w:space="0"/>
              <w:right w:val="single" w:color="auto" w:sz="4" w:space="0"/>
            </w:tcBorders>
            <w:shd w:val="clear" w:color="auto" w:fill="auto"/>
            <w:noWrap/>
            <w:vAlign w:val="center"/>
          </w:tcPr>
          <w:p w14:paraId="697B066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4E0078B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7352AB7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6FA5DA4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170187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C73F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347342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14:paraId="236804E1">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w:t>
            </w:r>
          </w:p>
        </w:tc>
        <w:tc>
          <w:tcPr>
            <w:tcW w:w="0" w:type="auto"/>
            <w:tcBorders>
              <w:top w:val="nil"/>
              <w:left w:val="nil"/>
              <w:bottom w:val="single" w:color="auto" w:sz="4" w:space="0"/>
              <w:right w:val="single" w:color="auto" w:sz="4" w:space="0"/>
            </w:tcBorders>
            <w:shd w:val="clear" w:color="auto" w:fill="auto"/>
            <w:noWrap/>
            <w:vAlign w:val="center"/>
          </w:tcPr>
          <w:p w14:paraId="2EE6D6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78B3401D">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63</w:t>
            </w:r>
          </w:p>
        </w:tc>
        <w:tc>
          <w:tcPr>
            <w:tcW w:w="821" w:type="dxa"/>
            <w:tcBorders>
              <w:top w:val="nil"/>
              <w:left w:val="nil"/>
              <w:bottom w:val="single" w:color="auto" w:sz="4" w:space="0"/>
              <w:right w:val="single" w:color="auto" w:sz="4" w:space="0"/>
            </w:tcBorders>
            <w:shd w:val="clear" w:color="auto" w:fill="auto"/>
            <w:noWrap/>
            <w:vAlign w:val="center"/>
          </w:tcPr>
          <w:p w14:paraId="4AC898E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678" w:type="dxa"/>
            <w:tcBorders>
              <w:top w:val="nil"/>
              <w:left w:val="nil"/>
              <w:bottom w:val="single" w:color="auto" w:sz="4" w:space="0"/>
              <w:right w:val="single" w:color="auto" w:sz="4" w:space="0"/>
            </w:tcBorders>
            <w:shd w:val="clear" w:color="auto" w:fill="auto"/>
            <w:noWrap/>
            <w:vAlign w:val="center"/>
          </w:tcPr>
          <w:p w14:paraId="0817B31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96" w:type="dxa"/>
            <w:tcBorders>
              <w:top w:val="nil"/>
              <w:left w:val="nil"/>
              <w:bottom w:val="single" w:color="auto" w:sz="4" w:space="0"/>
              <w:right w:val="single" w:color="auto" w:sz="4" w:space="0"/>
            </w:tcBorders>
            <w:shd w:val="clear" w:color="auto" w:fill="auto"/>
            <w:noWrap/>
            <w:vAlign w:val="center"/>
          </w:tcPr>
          <w:p w14:paraId="7BE9231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720" w:type="dxa"/>
            <w:tcBorders>
              <w:top w:val="nil"/>
              <w:left w:val="nil"/>
              <w:bottom w:val="single" w:color="auto" w:sz="4" w:space="0"/>
              <w:right w:val="single" w:color="auto" w:sz="4" w:space="0"/>
            </w:tcBorders>
            <w:shd w:val="clear" w:color="auto" w:fill="auto"/>
            <w:noWrap/>
            <w:vAlign w:val="center"/>
          </w:tcPr>
          <w:p w14:paraId="319C216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r w14:paraId="1513FF1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E29B115">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A569C4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32</w:t>
            </w:r>
          </w:p>
        </w:tc>
        <w:tc>
          <w:tcPr>
            <w:tcW w:w="0" w:type="auto"/>
            <w:tcBorders>
              <w:top w:val="nil"/>
              <w:left w:val="nil"/>
              <w:bottom w:val="single" w:color="auto" w:sz="4" w:space="0"/>
              <w:right w:val="single" w:color="auto" w:sz="4" w:space="0"/>
            </w:tcBorders>
            <w:shd w:val="clear" w:color="auto" w:fill="auto"/>
            <w:noWrap/>
            <w:vAlign w:val="center"/>
          </w:tcPr>
          <w:p w14:paraId="486B14B4">
            <w:pPr>
              <w:jc w:val="righ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xml:space="preserve">255.28 </w:t>
            </w:r>
          </w:p>
        </w:tc>
        <w:tc>
          <w:tcPr>
            <w:tcW w:w="0" w:type="auto"/>
            <w:tcBorders>
              <w:top w:val="nil"/>
              <w:left w:val="nil"/>
              <w:bottom w:val="single" w:color="auto" w:sz="4" w:space="0"/>
              <w:right w:val="single" w:color="auto" w:sz="4" w:space="0"/>
            </w:tcBorders>
            <w:shd w:val="clear" w:color="000000" w:fill="FFFFFF"/>
            <w:noWrap/>
            <w:vAlign w:val="center"/>
          </w:tcPr>
          <w:p w14:paraId="1820A70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2BF0634">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64</w:t>
            </w:r>
          </w:p>
        </w:tc>
        <w:tc>
          <w:tcPr>
            <w:tcW w:w="821" w:type="dxa"/>
            <w:tcBorders>
              <w:top w:val="nil"/>
              <w:left w:val="nil"/>
              <w:bottom w:val="single" w:color="auto" w:sz="4" w:space="0"/>
              <w:right w:val="single" w:color="auto" w:sz="4" w:space="0"/>
            </w:tcBorders>
            <w:shd w:val="clear" w:color="000000" w:fill="FFFFFF"/>
            <w:noWrap/>
            <w:vAlign w:val="center"/>
          </w:tcPr>
          <w:p w14:paraId="0D79F35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255.28　</w:t>
            </w:r>
          </w:p>
        </w:tc>
        <w:tc>
          <w:tcPr>
            <w:tcW w:w="1678" w:type="dxa"/>
            <w:tcBorders>
              <w:top w:val="nil"/>
              <w:left w:val="nil"/>
              <w:bottom w:val="single" w:color="auto" w:sz="4" w:space="0"/>
              <w:right w:val="single" w:color="auto" w:sz="4" w:space="0"/>
            </w:tcBorders>
            <w:shd w:val="clear" w:color="000000" w:fill="FFFFFF"/>
            <w:noWrap/>
            <w:vAlign w:val="center"/>
          </w:tcPr>
          <w:p w14:paraId="1749AB3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247.05　</w:t>
            </w:r>
          </w:p>
        </w:tc>
        <w:tc>
          <w:tcPr>
            <w:tcW w:w="1796" w:type="dxa"/>
            <w:tcBorders>
              <w:top w:val="nil"/>
              <w:left w:val="nil"/>
              <w:bottom w:val="single" w:color="auto" w:sz="4" w:space="0"/>
              <w:right w:val="single" w:color="auto" w:sz="4" w:space="0"/>
            </w:tcBorders>
            <w:shd w:val="clear" w:color="auto" w:fill="auto"/>
            <w:noWrap/>
            <w:vAlign w:val="center"/>
          </w:tcPr>
          <w:p w14:paraId="7564582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8.24</w:t>
            </w:r>
          </w:p>
        </w:tc>
        <w:tc>
          <w:tcPr>
            <w:tcW w:w="1720" w:type="dxa"/>
            <w:tcBorders>
              <w:top w:val="nil"/>
              <w:left w:val="nil"/>
              <w:bottom w:val="single" w:color="auto" w:sz="4" w:space="0"/>
              <w:right w:val="single" w:color="auto" w:sz="4" w:space="0"/>
            </w:tcBorders>
            <w:shd w:val="clear" w:color="auto" w:fill="auto"/>
            <w:noWrap/>
            <w:vAlign w:val="center"/>
          </w:tcPr>
          <w:p w14:paraId="5F8C62D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r>
    </w:tbl>
    <w:p w14:paraId="24A1B3EE">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8B6E23F">
      <w:pPr>
        <w:widowControl/>
        <w:jc w:val="center"/>
        <w:rPr>
          <w:rFonts w:ascii="Times New Roman" w:hAnsi="Times New Roman" w:eastAsia="方正小标宋_GBK" w:cs="Times New Roman"/>
          <w:kern w:val="0"/>
          <w:sz w:val="36"/>
          <w:szCs w:val="36"/>
        </w:rPr>
      </w:pPr>
    </w:p>
    <w:p w14:paraId="4946ED0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DB8BAD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5E43631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34497D5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2513DE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1FCA872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95265F7">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972F2B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AAE6F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5A10701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F4CEC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C39F0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210337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C79D15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3A3D36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49973C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4B8F4C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E38444F">
            <w:pPr>
              <w:widowControl/>
              <w:jc w:val="left"/>
              <w:rPr>
                <w:rFonts w:ascii="Times New Roman" w:hAnsi="Times New Roman" w:eastAsia="仿宋_GB2312" w:cs="Times New Roman"/>
                <w:kern w:val="0"/>
                <w:szCs w:val="21"/>
              </w:rPr>
            </w:pPr>
          </w:p>
        </w:tc>
      </w:tr>
      <w:tr w14:paraId="7D578E86">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6AEF9BE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580B78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88D6D48">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47B17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563748">
            <w:pPr>
              <w:widowControl/>
              <w:jc w:val="left"/>
              <w:rPr>
                <w:rFonts w:ascii="Times New Roman" w:hAnsi="Times New Roman" w:eastAsia="仿宋_GB2312" w:cs="Times New Roman"/>
                <w:kern w:val="0"/>
                <w:szCs w:val="21"/>
              </w:rPr>
            </w:pPr>
          </w:p>
        </w:tc>
      </w:tr>
      <w:tr w14:paraId="7B53A01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790FAB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EFE3E4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62B2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D7FFA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733A18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EE879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3540456D">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247.05 </w:t>
            </w:r>
          </w:p>
        </w:tc>
        <w:tc>
          <w:tcPr>
            <w:tcW w:w="3492" w:type="dxa"/>
            <w:tcBorders>
              <w:top w:val="nil"/>
              <w:left w:val="nil"/>
              <w:bottom w:val="single" w:color="auto" w:sz="4" w:space="0"/>
              <w:right w:val="single" w:color="auto" w:sz="4" w:space="0"/>
            </w:tcBorders>
            <w:shd w:val="clear" w:color="auto" w:fill="auto"/>
            <w:vAlign w:val="center"/>
          </w:tcPr>
          <w:p w14:paraId="47EAB970">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217.01 </w:t>
            </w:r>
          </w:p>
        </w:tc>
        <w:tc>
          <w:tcPr>
            <w:tcW w:w="3000" w:type="dxa"/>
            <w:tcBorders>
              <w:top w:val="nil"/>
              <w:left w:val="nil"/>
              <w:bottom w:val="single" w:color="auto" w:sz="4" w:space="0"/>
              <w:right w:val="single" w:color="auto" w:sz="8" w:space="0"/>
            </w:tcBorders>
            <w:shd w:val="clear" w:color="auto" w:fill="auto"/>
            <w:vAlign w:val="center"/>
          </w:tcPr>
          <w:p w14:paraId="09EE1A1C">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30.04 </w:t>
            </w:r>
          </w:p>
        </w:tc>
      </w:tr>
      <w:tr w14:paraId="03F212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67E5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14:paraId="7735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14:paraId="68DC429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243.05 </w:t>
            </w:r>
          </w:p>
        </w:tc>
        <w:tc>
          <w:tcPr>
            <w:tcW w:w="3492" w:type="dxa"/>
            <w:tcBorders>
              <w:top w:val="nil"/>
              <w:left w:val="nil"/>
              <w:bottom w:val="single" w:color="auto" w:sz="4" w:space="0"/>
              <w:right w:val="single" w:color="auto" w:sz="4" w:space="0"/>
            </w:tcBorders>
            <w:shd w:val="clear" w:color="auto" w:fill="auto"/>
            <w:vAlign w:val="center"/>
          </w:tcPr>
          <w:p w14:paraId="71FF2CF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213.01 </w:t>
            </w:r>
          </w:p>
        </w:tc>
        <w:tc>
          <w:tcPr>
            <w:tcW w:w="3000" w:type="dxa"/>
            <w:tcBorders>
              <w:top w:val="nil"/>
              <w:left w:val="nil"/>
              <w:bottom w:val="single" w:color="auto" w:sz="4" w:space="0"/>
              <w:right w:val="single" w:color="auto" w:sz="8" w:space="0"/>
            </w:tcBorders>
            <w:shd w:val="clear" w:color="auto" w:fill="auto"/>
            <w:vAlign w:val="center"/>
          </w:tcPr>
          <w:p w14:paraId="56DA6E3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30.04 </w:t>
            </w:r>
          </w:p>
        </w:tc>
      </w:tr>
      <w:tr w14:paraId="5AC77ED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D69A5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14:paraId="0758764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14:paraId="388995D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4.00 </w:t>
            </w:r>
          </w:p>
        </w:tc>
        <w:tc>
          <w:tcPr>
            <w:tcW w:w="3492" w:type="dxa"/>
            <w:tcBorders>
              <w:top w:val="nil"/>
              <w:left w:val="nil"/>
              <w:bottom w:val="single" w:color="auto" w:sz="4" w:space="0"/>
              <w:right w:val="single" w:color="auto" w:sz="4" w:space="0"/>
            </w:tcBorders>
            <w:shd w:val="clear" w:color="auto" w:fill="auto"/>
            <w:vAlign w:val="center"/>
          </w:tcPr>
          <w:p w14:paraId="05918ED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4.00 </w:t>
            </w:r>
          </w:p>
        </w:tc>
        <w:tc>
          <w:tcPr>
            <w:tcW w:w="3000" w:type="dxa"/>
            <w:tcBorders>
              <w:top w:val="nil"/>
              <w:left w:val="nil"/>
              <w:bottom w:val="single" w:color="auto" w:sz="4" w:space="0"/>
              <w:right w:val="single" w:color="auto" w:sz="8" w:space="0"/>
            </w:tcBorders>
            <w:shd w:val="clear" w:color="auto" w:fill="auto"/>
            <w:vAlign w:val="center"/>
          </w:tcPr>
          <w:p w14:paraId="450A7A5A">
            <w:pPr>
              <w:widowControl/>
              <w:jc w:val="right"/>
              <w:rPr>
                <w:rFonts w:hint="eastAsia" w:ascii="Times New Roman" w:hAnsi="Times New Roman" w:eastAsia="仿宋_GB2312" w:cs="Times New Roman"/>
                <w:kern w:val="0"/>
                <w:sz w:val="22"/>
                <w:lang w:val="en-US" w:eastAsia="zh-CN"/>
              </w:rPr>
            </w:pPr>
          </w:p>
        </w:tc>
      </w:tr>
      <w:tr w14:paraId="1766939A">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AF634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436C1D8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655E5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406F4D8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793A3D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65A09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67FF16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2675599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CDA4A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A4567A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DD9F21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889CB2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A0A1D2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0D565B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A890E1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2AE28A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038DE6E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DF45D1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9117DE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126727E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25ABF42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61B62F5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0D21911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700C69D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EA01B35">
      <w:pPr>
        <w:widowControl/>
        <w:jc w:val="left"/>
        <w:rPr>
          <w:rFonts w:ascii="Times New Roman" w:hAnsi="Times New Roman" w:eastAsia="仿宋_GB2312" w:cs="Times New Roman"/>
          <w:bCs/>
          <w:kern w:val="0"/>
          <w:szCs w:val="21"/>
        </w:rPr>
      </w:pPr>
    </w:p>
    <w:p w14:paraId="25B9DA8B">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7405A318">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5317932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45D971D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BF178C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CC0578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704F26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37CCE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4AC9D8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4A50A03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2A3B44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2AC595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76677D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1B4BC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7CBCC1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E92C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1CE5D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889489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120.23 </w:t>
            </w:r>
          </w:p>
        </w:tc>
        <w:tc>
          <w:tcPr>
            <w:tcW w:w="1116" w:type="dxa"/>
            <w:tcBorders>
              <w:top w:val="nil"/>
              <w:left w:val="nil"/>
              <w:bottom w:val="single" w:color="auto" w:sz="4" w:space="0"/>
              <w:right w:val="single" w:color="auto" w:sz="4" w:space="0"/>
            </w:tcBorders>
            <w:shd w:val="clear" w:color="auto" w:fill="auto"/>
            <w:noWrap/>
            <w:vAlign w:val="center"/>
          </w:tcPr>
          <w:p w14:paraId="2A1C7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9E329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88E103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60.03 </w:t>
            </w:r>
          </w:p>
        </w:tc>
        <w:tc>
          <w:tcPr>
            <w:tcW w:w="1217" w:type="dxa"/>
            <w:tcBorders>
              <w:top w:val="nil"/>
              <w:left w:val="nil"/>
              <w:bottom w:val="single" w:color="auto" w:sz="4" w:space="0"/>
              <w:right w:val="single" w:color="auto" w:sz="4" w:space="0"/>
            </w:tcBorders>
            <w:shd w:val="clear" w:color="auto" w:fill="auto"/>
            <w:noWrap/>
            <w:vAlign w:val="center"/>
          </w:tcPr>
          <w:p w14:paraId="46CDDE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B119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225BA9DA">
            <w:pPr>
              <w:widowControl/>
              <w:jc w:val="right"/>
              <w:rPr>
                <w:rFonts w:hint="eastAsia" w:ascii="Times New Roman" w:hAnsi="Times New Roman" w:eastAsia="仿宋_GB2312" w:cs="Times New Roman"/>
                <w:kern w:val="0"/>
                <w:sz w:val="22"/>
                <w:lang w:val="en-US" w:eastAsia="zh-CN"/>
              </w:rPr>
            </w:pPr>
          </w:p>
        </w:tc>
      </w:tr>
      <w:tr w14:paraId="79FEC6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0F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F4E0D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3B101A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32.76 </w:t>
            </w:r>
          </w:p>
        </w:tc>
        <w:tc>
          <w:tcPr>
            <w:tcW w:w="1116" w:type="dxa"/>
            <w:tcBorders>
              <w:top w:val="nil"/>
              <w:left w:val="nil"/>
              <w:bottom w:val="single" w:color="auto" w:sz="4" w:space="0"/>
              <w:right w:val="single" w:color="auto" w:sz="4" w:space="0"/>
            </w:tcBorders>
            <w:shd w:val="clear" w:color="auto" w:fill="auto"/>
            <w:noWrap/>
            <w:vAlign w:val="center"/>
          </w:tcPr>
          <w:p w14:paraId="6CD69D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FAEB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53ACD17F">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4.30 </w:t>
            </w:r>
          </w:p>
        </w:tc>
        <w:tc>
          <w:tcPr>
            <w:tcW w:w="1217" w:type="dxa"/>
            <w:tcBorders>
              <w:top w:val="nil"/>
              <w:left w:val="nil"/>
              <w:bottom w:val="single" w:color="auto" w:sz="4" w:space="0"/>
              <w:right w:val="single" w:color="auto" w:sz="4" w:space="0"/>
            </w:tcBorders>
            <w:shd w:val="clear" w:color="auto" w:fill="auto"/>
            <w:noWrap/>
            <w:vAlign w:val="center"/>
          </w:tcPr>
          <w:p w14:paraId="355DF8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2E4A6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261B278B">
            <w:pPr>
              <w:widowControl/>
              <w:jc w:val="right"/>
              <w:rPr>
                <w:rFonts w:hint="eastAsia" w:ascii="Times New Roman" w:hAnsi="Times New Roman" w:eastAsia="仿宋_GB2312" w:cs="Times New Roman"/>
                <w:kern w:val="0"/>
                <w:sz w:val="22"/>
                <w:lang w:val="en-US" w:eastAsia="zh-CN"/>
              </w:rPr>
            </w:pPr>
          </w:p>
        </w:tc>
      </w:tr>
      <w:tr w14:paraId="06E550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5AD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3BD448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591C67E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0.12 </w:t>
            </w:r>
          </w:p>
        </w:tc>
        <w:tc>
          <w:tcPr>
            <w:tcW w:w="1116" w:type="dxa"/>
            <w:tcBorders>
              <w:top w:val="nil"/>
              <w:left w:val="nil"/>
              <w:bottom w:val="single" w:color="auto" w:sz="4" w:space="0"/>
              <w:right w:val="single" w:color="auto" w:sz="4" w:space="0"/>
            </w:tcBorders>
            <w:shd w:val="clear" w:color="auto" w:fill="auto"/>
            <w:noWrap/>
            <w:vAlign w:val="center"/>
          </w:tcPr>
          <w:p w14:paraId="1FE306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10938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1E6EA55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2.99 </w:t>
            </w:r>
          </w:p>
        </w:tc>
        <w:tc>
          <w:tcPr>
            <w:tcW w:w="1217" w:type="dxa"/>
            <w:tcBorders>
              <w:top w:val="nil"/>
              <w:left w:val="nil"/>
              <w:bottom w:val="single" w:color="auto" w:sz="4" w:space="0"/>
              <w:right w:val="single" w:color="auto" w:sz="4" w:space="0"/>
            </w:tcBorders>
            <w:shd w:val="clear" w:color="auto" w:fill="auto"/>
            <w:noWrap/>
            <w:vAlign w:val="center"/>
          </w:tcPr>
          <w:p w14:paraId="3C24A1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4A68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644D8C79">
            <w:pPr>
              <w:widowControl/>
              <w:jc w:val="right"/>
              <w:rPr>
                <w:rFonts w:hint="eastAsia" w:ascii="Times New Roman" w:hAnsi="Times New Roman" w:eastAsia="仿宋_GB2312" w:cs="Times New Roman"/>
                <w:kern w:val="0"/>
                <w:sz w:val="22"/>
                <w:lang w:val="en-US" w:eastAsia="zh-CN"/>
              </w:rPr>
            </w:pPr>
          </w:p>
        </w:tc>
      </w:tr>
      <w:tr w14:paraId="708E8B5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24F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C6B4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4982D2A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10.91 </w:t>
            </w:r>
          </w:p>
        </w:tc>
        <w:tc>
          <w:tcPr>
            <w:tcW w:w="1116" w:type="dxa"/>
            <w:tcBorders>
              <w:top w:val="nil"/>
              <w:left w:val="nil"/>
              <w:bottom w:val="single" w:color="auto" w:sz="4" w:space="0"/>
              <w:right w:val="single" w:color="auto" w:sz="4" w:space="0"/>
            </w:tcBorders>
            <w:shd w:val="clear" w:color="auto" w:fill="auto"/>
            <w:noWrap/>
            <w:vAlign w:val="center"/>
          </w:tcPr>
          <w:p w14:paraId="7A92C4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1CD6F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439E79C6">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6CAE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F471B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2105C4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34.74 </w:t>
            </w:r>
          </w:p>
        </w:tc>
      </w:tr>
      <w:tr w14:paraId="063FB8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B28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214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E120722">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55A89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F2F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4E9A057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1AFBC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2A58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6EEE0D00">
            <w:pPr>
              <w:widowControl/>
              <w:jc w:val="right"/>
              <w:rPr>
                <w:rFonts w:hint="eastAsia" w:ascii="Times New Roman" w:hAnsi="Times New Roman" w:eastAsia="仿宋_GB2312" w:cs="Times New Roman"/>
                <w:kern w:val="0"/>
                <w:sz w:val="22"/>
                <w:lang w:val="en-US" w:eastAsia="zh-CN"/>
              </w:rPr>
            </w:pPr>
          </w:p>
        </w:tc>
      </w:tr>
      <w:tr w14:paraId="77E42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0515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AC86E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5EFCCB4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46.44 </w:t>
            </w:r>
          </w:p>
        </w:tc>
        <w:tc>
          <w:tcPr>
            <w:tcW w:w="1116" w:type="dxa"/>
            <w:tcBorders>
              <w:top w:val="nil"/>
              <w:left w:val="nil"/>
              <w:bottom w:val="single" w:color="auto" w:sz="4" w:space="0"/>
              <w:right w:val="single" w:color="auto" w:sz="4" w:space="0"/>
            </w:tcBorders>
            <w:shd w:val="clear" w:color="auto" w:fill="auto"/>
            <w:noWrap/>
            <w:vAlign w:val="center"/>
          </w:tcPr>
          <w:p w14:paraId="1A35AF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6CC0F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5B950D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0.95 </w:t>
            </w:r>
          </w:p>
        </w:tc>
        <w:tc>
          <w:tcPr>
            <w:tcW w:w="1217" w:type="dxa"/>
            <w:tcBorders>
              <w:top w:val="nil"/>
              <w:left w:val="nil"/>
              <w:bottom w:val="single" w:color="auto" w:sz="4" w:space="0"/>
              <w:right w:val="single" w:color="auto" w:sz="4" w:space="0"/>
            </w:tcBorders>
            <w:shd w:val="clear" w:color="auto" w:fill="auto"/>
            <w:noWrap/>
            <w:vAlign w:val="center"/>
          </w:tcPr>
          <w:p w14:paraId="1E55D6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4BED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992872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4.21 </w:t>
            </w:r>
          </w:p>
        </w:tc>
      </w:tr>
      <w:tr w14:paraId="684C234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89EFB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0FD5B8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21226E4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015F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FACA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7315062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2.54 </w:t>
            </w:r>
          </w:p>
        </w:tc>
        <w:tc>
          <w:tcPr>
            <w:tcW w:w="1217" w:type="dxa"/>
            <w:tcBorders>
              <w:top w:val="nil"/>
              <w:left w:val="nil"/>
              <w:bottom w:val="single" w:color="auto" w:sz="4" w:space="0"/>
              <w:right w:val="single" w:color="auto" w:sz="4" w:space="0"/>
            </w:tcBorders>
            <w:shd w:val="clear" w:color="auto" w:fill="auto"/>
            <w:noWrap/>
            <w:vAlign w:val="center"/>
          </w:tcPr>
          <w:p w14:paraId="1113A2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7E467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E974676">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30.31 </w:t>
            </w:r>
          </w:p>
        </w:tc>
      </w:tr>
      <w:tr w14:paraId="7344D9B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0C7B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256E5C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693E73F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715C96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9F001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3CD8E1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0.58 </w:t>
            </w:r>
          </w:p>
        </w:tc>
        <w:tc>
          <w:tcPr>
            <w:tcW w:w="1217" w:type="dxa"/>
            <w:tcBorders>
              <w:top w:val="nil"/>
              <w:left w:val="nil"/>
              <w:bottom w:val="single" w:color="auto" w:sz="4" w:space="0"/>
              <w:right w:val="single" w:color="auto" w:sz="4" w:space="0"/>
            </w:tcBorders>
            <w:shd w:val="clear" w:color="auto" w:fill="auto"/>
            <w:noWrap/>
            <w:vAlign w:val="center"/>
          </w:tcPr>
          <w:p w14:paraId="4D0235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49F2C0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965AC45">
            <w:pPr>
              <w:widowControl/>
              <w:jc w:val="right"/>
              <w:rPr>
                <w:rFonts w:hint="eastAsia" w:ascii="Times New Roman" w:hAnsi="Times New Roman" w:eastAsia="仿宋_GB2312" w:cs="Times New Roman"/>
                <w:kern w:val="0"/>
                <w:sz w:val="22"/>
                <w:lang w:val="en-US" w:eastAsia="zh-CN"/>
              </w:rPr>
            </w:pPr>
          </w:p>
        </w:tc>
      </w:tr>
      <w:tr w14:paraId="34CC56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A77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A1D1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3DA70FDC">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4C98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2180A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1B38DD2C">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08E37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0F71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822D28A">
            <w:pPr>
              <w:widowControl/>
              <w:jc w:val="right"/>
              <w:rPr>
                <w:rFonts w:hint="eastAsia" w:ascii="Times New Roman" w:hAnsi="Times New Roman" w:eastAsia="仿宋_GB2312" w:cs="Times New Roman"/>
                <w:kern w:val="0"/>
                <w:sz w:val="22"/>
                <w:lang w:val="en-US" w:eastAsia="zh-CN"/>
              </w:rPr>
            </w:pPr>
          </w:p>
        </w:tc>
      </w:tr>
      <w:tr w14:paraId="061B170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733C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49AFFF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920BE7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4415C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0CE562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53C3A94A">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DA6B3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1494F7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F318AB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0.22 </w:t>
            </w:r>
          </w:p>
        </w:tc>
      </w:tr>
      <w:tr w14:paraId="3AB2D2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355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B40D5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58E35EE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42555A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B41FE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B814024">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DA6CB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FBCF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2844246A">
            <w:pPr>
              <w:widowControl/>
              <w:jc w:val="right"/>
              <w:rPr>
                <w:rFonts w:hint="eastAsia" w:ascii="Times New Roman" w:hAnsi="Times New Roman" w:eastAsia="仿宋_GB2312" w:cs="Times New Roman"/>
                <w:kern w:val="0"/>
                <w:sz w:val="22"/>
                <w:lang w:val="en-US" w:eastAsia="zh-CN"/>
              </w:rPr>
            </w:pPr>
          </w:p>
        </w:tc>
      </w:tr>
      <w:tr w14:paraId="12E956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0CF3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7214CA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67BF6ECB">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2B5329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62E3B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231353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251BD5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0E88A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0F5E4126">
            <w:pPr>
              <w:widowControl/>
              <w:jc w:val="right"/>
              <w:rPr>
                <w:rFonts w:hint="eastAsia" w:ascii="Times New Roman" w:hAnsi="Times New Roman" w:eastAsia="仿宋_GB2312" w:cs="Times New Roman"/>
                <w:kern w:val="0"/>
                <w:sz w:val="22"/>
                <w:lang w:val="en-US" w:eastAsia="zh-CN"/>
              </w:rPr>
            </w:pPr>
          </w:p>
        </w:tc>
      </w:tr>
      <w:tr w14:paraId="2F5EEF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E722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1FAAC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C73DCC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w:t>
            </w:r>
          </w:p>
        </w:tc>
        <w:tc>
          <w:tcPr>
            <w:tcW w:w="1116" w:type="dxa"/>
            <w:tcBorders>
              <w:top w:val="nil"/>
              <w:left w:val="nil"/>
              <w:bottom w:val="single" w:color="auto" w:sz="4" w:space="0"/>
              <w:right w:val="single" w:color="auto" w:sz="4" w:space="0"/>
            </w:tcBorders>
            <w:shd w:val="clear" w:color="auto" w:fill="auto"/>
            <w:noWrap/>
            <w:vAlign w:val="center"/>
          </w:tcPr>
          <w:p w14:paraId="6EB140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894F1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5F3D139">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19.07 </w:t>
            </w:r>
          </w:p>
        </w:tc>
        <w:tc>
          <w:tcPr>
            <w:tcW w:w="1217" w:type="dxa"/>
            <w:tcBorders>
              <w:top w:val="nil"/>
              <w:left w:val="nil"/>
              <w:bottom w:val="single" w:color="auto" w:sz="4" w:space="0"/>
              <w:right w:val="single" w:color="auto" w:sz="4" w:space="0"/>
            </w:tcBorders>
            <w:shd w:val="clear" w:color="auto" w:fill="auto"/>
            <w:noWrap/>
            <w:vAlign w:val="center"/>
          </w:tcPr>
          <w:p w14:paraId="418DF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566899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7CECE">
            <w:pPr>
              <w:widowControl/>
              <w:jc w:val="right"/>
              <w:rPr>
                <w:rFonts w:hint="eastAsia" w:ascii="Times New Roman" w:hAnsi="Times New Roman" w:eastAsia="仿宋_GB2312" w:cs="Times New Roman"/>
                <w:kern w:val="0"/>
                <w:sz w:val="22"/>
                <w:lang w:val="en-US" w:eastAsia="zh-CN"/>
              </w:rPr>
            </w:pPr>
          </w:p>
        </w:tc>
      </w:tr>
      <w:tr w14:paraId="31C2A6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8B95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7E4DD0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3BBABC5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30.00 </w:t>
            </w:r>
          </w:p>
        </w:tc>
        <w:tc>
          <w:tcPr>
            <w:tcW w:w="1116" w:type="dxa"/>
            <w:tcBorders>
              <w:top w:val="nil"/>
              <w:left w:val="nil"/>
              <w:bottom w:val="single" w:color="auto" w:sz="4" w:space="0"/>
              <w:right w:val="single" w:color="auto" w:sz="4" w:space="0"/>
            </w:tcBorders>
            <w:shd w:val="clear" w:color="auto" w:fill="auto"/>
            <w:noWrap/>
            <w:vAlign w:val="center"/>
          </w:tcPr>
          <w:p w14:paraId="528A5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8FE9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2331894B">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8417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F53CF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AF0CF10">
            <w:pPr>
              <w:widowControl/>
              <w:jc w:val="right"/>
              <w:rPr>
                <w:rFonts w:hint="eastAsia" w:ascii="Times New Roman" w:hAnsi="Times New Roman" w:eastAsia="仿宋_GB2312" w:cs="Times New Roman"/>
                <w:kern w:val="0"/>
                <w:sz w:val="22"/>
                <w:lang w:val="en-US" w:eastAsia="zh-CN"/>
              </w:rPr>
            </w:pPr>
          </w:p>
        </w:tc>
      </w:tr>
      <w:tr w14:paraId="6F9CAC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F87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DF8B5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56287A8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2.02 </w:t>
            </w:r>
          </w:p>
        </w:tc>
        <w:tc>
          <w:tcPr>
            <w:tcW w:w="1116" w:type="dxa"/>
            <w:tcBorders>
              <w:top w:val="nil"/>
              <w:left w:val="nil"/>
              <w:bottom w:val="single" w:color="auto" w:sz="4" w:space="0"/>
              <w:right w:val="single" w:color="auto" w:sz="4" w:space="0"/>
            </w:tcBorders>
            <w:shd w:val="clear" w:color="auto" w:fill="auto"/>
            <w:noWrap/>
            <w:vAlign w:val="center"/>
          </w:tcPr>
          <w:p w14:paraId="738D8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AA6C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31DE41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0.68 </w:t>
            </w:r>
          </w:p>
        </w:tc>
        <w:tc>
          <w:tcPr>
            <w:tcW w:w="1217" w:type="dxa"/>
            <w:tcBorders>
              <w:top w:val="nil"/>
              <w:left w:val="nil"/>
              <w:bottom w:val="single" w:color="auto" w:sz="4" w:space="0"/>
              <w:right w:val="single" w:color="auto" w:sz="4" w:space="0"/>
            </w:tcBorders>
            <w:shd w:val="clear" w:color="auto" w:fill="auto"/>
            <w:noWrap/>
            <w:vAlign w:val="center"/>
          </w:tcPr>
          <w:p w14:paraId="75674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5FC0B6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EC38B2B">
            <w:pPr>
              <w:widowControl/>
              <w:jc w:val="right"/>
              <w:rPr>
                <w:rFonts w:hint="eastAsia" w:ascii="Times New Roman" w:hAnsi="Times New Roman" w:eastAsia="仿宋_GB2312" w:cs="Times New Roman"/>
                <w:kern w:val="0"/>
                <w:sz w:val="22"/>
                <w:lang w:val="en-US" w:eastAsia="zh-CN"/>
              </w:rPr>
            </w:pPr>
          </w:p>
        </w:tc>
      </w:tr>
      <w:tr w14:paraId="1A92A3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4075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7AD1B8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7FBD3913">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D1E7C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2FCFE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371310">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0.96 </w:t>
            </w:r>
          </w:p>
        </w:tc>
        <w:tc>
          <w:tcPr>
            <w:tcW w:w="1217" w:type="dxa"/>
            <w:tcBorders>
              <w:top w:val="nil"/>
              <w:left w:val="nil"/>
              <w:bottom w:val="single" w:color="auto" w:sz="4" w:space="0"/>
              <w:right w:val="single" w:color="auto" w:sz="4" w:space="0"/>
            </w:tcBorders>
            <w:shd w:val="clear" w:color="auto" w:fill="auto"/>
            <w:noWrap/>
            <w:vAlign w:val="center"/>
          </w:tcPr>
          <w:p w14:paraId="076B7E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19BB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51114AC9">
            <w:pPr>
              <w:widowControl/>
              <w:jc w:val="right"/>
              <w:rPr>
                <w:rFonts w:hint="eastAsia" w:ascii="Times New Roman" w:hAnsi="Times New Roman" w:eastAsia="仿宋_GB2312" w:cs="Times New Roman"/>
                <w:kern w:val="0"/>
                <w:sz w:val="22"/>
                <w:lang w:val="en-US" w:eastAsia="zh-CN"/>
              </w:rPr>
            </w:pPr>
          </w:p>
        </w:tc>
      </w:tr>
      <w:tr w14:paraId="2A00C599">
        <w:tblPrEx>
          <w:tblCellMar>
            <w:top w:w="0" w:type="dxa"/>
            <w:left w:w="108" w:type="dxa"/>
            <w:bottom w:w="0" w:type="dxa"/>
            <w:right w:w="108" w:type="dxa"/>
          </w:tblCellMar>
        </w:tblPrEx>
        <w:trPr>
          <w:trHeight w:val="29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30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7CE1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7BC45365">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7AC81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6F20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44A04BF0">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83B78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30368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D61D925">
            <w:pPr>
              <w:widowControl/>
              <w:jc w:val="right"/>
              <w:rPr>
                <w:rFonts w:hint="eastAsia" w:ascii="Times New Roman" w:hAnsi="Times New Roman" w:eastAsia="仿宋_GB2312" w:cs="Times New Roman"/>
                <w:kern w:val="0"/>
                <w:sz w:val="22"/>
                <w:lang w:val="en-US" w:eastAsia="zh-CN"/>
              </w:rPr>
            </w:pPr>
          </w:p>
        </w:tc>
      </w:tr>
      <w:tr w14:paraId="199CA35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605F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2340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295790CC">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DC096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8453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1BA5D509">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7BDBF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366073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454A1932">
            <w:pPr>
              <w:widowControl/>
              <w:jc w:val="right"/>
              <w:rPr>
                <w:rFonts w:hint="eastAsia" w:ascii="Times New Roman" w:hAnsi="Times New Roman" w:eastAsia="仿宋_GB2312" w:cs="Times New Roman"/>
                <w:kern w:val="0"/>
                <w:sz w:val="22"/>
                <w:lang w:val="en-US" w:eastAsia="zh-CN"/>
              </w:rPr>
            </w:pPr>
          </w:p>
        </w:tc>
      </w:tr>
      <w:tr w14:paraId="792BDF9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24E0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0903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7B15F712">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0D838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2D5BC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265C52A">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5A3EE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6BDB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B27D112">
            <w:pPr>
              <w:widowControl/>
              <w:jc w:val="right"/>
              <w:rPr>
                <w:rFonts w:hint="eastAsia" w:ascii="Times New Roman" w:hAnsi="Times New Roman" w:eastAsia="仿宋_GB2312" w:cs="Times New Roman"/>
                <w:kern w:val="0"/>
                <w:sz w:val="22"/>
                <w:lang w:val="en-US" w:eastAsia="zh-CN"/>
              </w:rPr>
            </w:pPr>
          </w:p>
        </w:tc>
      </w:tr>
      <w:tr w14:paraId="65946BD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0C6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D5AEA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FC47B7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2.02 </w:t>
            </w:r>
          </w:p>
        </w:tc>
        <w:tc>
          <w:tcPr>
            <w:tcW w:w="1116" w:type="dxa"/>
            <w:tcBorders>
              <w:top w:val="nil"/>
              <w:left w:val="nil"/>
              <w:bottom w:val="single" w:color="auto" w:sz="4" w:space="0"/>
              <w:right w:val="single" w:color="auto" w:sz="4" w:space="0"/>
            </w:tcBorders>
            <w:shd w:val="clear" w:color="auto" w:fill="auto"/>
            <w:noWrap/>
            <w:vAlign w:val="center"/>
          </w:tcPr>
          <w:p w14:paraId="6844E1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7A29A3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18C3ED3B">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009D6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42A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0447A146">
            <w:pPr>
              <w:widowControl/>
              <w:jc w:val="right"/>
              <w:rPr>
                <w:rFonts w:hint="eastAsia" w:ascii="Times New Roman" w:hAnsi="Times New Roman" w:eastAsia="仿宋_GB2312" w:cs="Times New Roman"/>
                <w:kern w:val="0"/>
                <w:sz w:val="22"/>
                <w:lang w:val="en-US" w:eastAsia="zh-CN"/>
              </w:rPr>
            </w:pPr>
          </w:p>
        </w:tc>
      </w:tr>
      <w:tr w14:paraId="6A6EE6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2683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EFD9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282462C2">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1E9D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5035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16DFD19">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70B66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B68B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0EFCD04">
            <w:pPr>
              <w:widowControl/>
              <w:jc w:val="right"/>
              <w:rPr>
                <w:rFonts w:hint="eastAsia" w:ascii="Times New Roman" w:hAnsi="Times New Roman" w:eastAsia="仿宋_GB2312" w:cs="Times New Roman"/>
                <w:kern w:val="0"/>
                <w:sz w:val="22"/>
                <w:lang w:val="en-US" w:eastAsia="zh-CN"/>
              </w:rPr>
            </w:pPr>
          </w:p>
        </w:tc>
      </w:tr>
      <w:tr w14:paraId="4735D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06C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63C38A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804A757">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82DB8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F60A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809332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2B00E3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7453B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086703B">
            <w:pPr>
              <w:widowControl/>
              <w:jc w:val="right"/>
              <w:rPr>
                <w:rFonts w:hint="eastAsia" w:ascii="Times New Roman" w:hAnsi="Times New Roman" w:eastAsia="仿宋_GB2312" w:cs="Times New Roman"/>
                <w:kern w:val="0"/>
                <w:sz w:val="22"/>
                <w:lang w:val="en-US" w:eastAsia="zh-CN"/>
              </w:rPr>
            </w:pPr>
          </w:p>
        </w:tc>
      </w:tr>
      <w:tr w14:paraId="4DD1F6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24C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6FF6F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7FCB0DE7">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721CA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650674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5E032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11.45</w:t>
            </w:r>
          </w:p>
        </w:tc>
        <w:tc>
          <w:tcPr>
            <w:tcW w:w="1217" w:type="dxa"/>
            <w:tcBorders>
              <w:top w:val="nil"/>
              <w:left w:val="nil"/>
              <w:bottom w:val="single" w:color="auto" w:sz="4" w:space="0"/>
              <w:right w:val="single" w:color="auto" w:sz="4" w:space="0"/>
            </w:tcBorders>
            <w:shd w:val="clear" w:color="auto" w:fill="auto"/>
            <w:noWrap/>
            <w:vAlign w:val="center"/>
          </w:tcPr>
          <w:p w14:paraId="6AF7BB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F284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6ADA54B7">
            <w:pPr>
              <w:widowControl/>
              <w:jc w:val="right"/>
              <w:rPr>
                <w:rFonts w:hint="eastAsia" w:ascii="Times New Roman" w:hAnsi="Times New Roman" w:eastAsia="仿宋_GB2312" w:cs="Times New Roman"/>
                <w:kern w:val="0"/>
                <w:sz w:val="22"/>
                <w:lang w:val="en-US" w:eastAsia="zh-CN"/>
              </w:rPr>
            </w:pPr>
          </w:p>
        </w:tc>
      </w:tr>
      <w:tr w14:paraId="2100E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AAC4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6696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69913185">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99C14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620DEF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50B35E7">
            <w:pPr>
              <w:widowControl/>
              <w:jc w:val="right"/>
              <w:rPr>
                <w:rFonts w:hint="eastAsia" w:ascii="Times New Roman" w:hAnsi="Times New Roman" w:eastAsia="仿宋_GB2312" w:cs="Times New Roman"/>
                <w:kern w:val="0"/>
                <w:sz w:val="22"/>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0DD35C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28208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C6F83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D3979E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00B25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88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90273AB">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DD06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5B2ED4">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2A66CF91">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BFA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84A37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66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2106586">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D379DCD">
            <w:pPr>
              <w:widowControl/>
              <w:jc w:val="right"/>
              <w:rPr>
                <w:rFonts w:hint="eastAsia" w:ascii="Times New Roman" w:hAnsi="Times New Roman" w:eastAsia="仿宋_GB2312" w:cs="Times New Roman"/>
                <w:kern w:val="0"/>
                <w:sz w:val="22"/>
                <w:lang w:val="en-US" w:eastAsia="zh-CN"/>
              </w:rPr>
            </w:pPr>
          </w:p>
        </w:tc>
      </w:tr>
      <w:tr w14:paraId="4E916A4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FBC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5513F4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6492EC0F">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2DEE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54CA0C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1338376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64216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23C235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2A5BFB18">
            <w:pPr>
              <w:widowControl/>
              <w:jc w:val="right"/>
              <w:rPr>
                <w:rFonts w:hint="eastAsia" w:ascii="Times New Roman" w:hAnsi="Times New Roman" w:eastAsia="仿宋_GB2312" w:cs="Times New Roman"/>
                <w:kern w:val="0"/>
                <w:sz w:val="22"/>
                <w:lang w:val="en-US" w:eastAsia="zh-CN"/>
              </w:rPr>
            </w:pPr>
          </w:p>
        </w:tc>
      </w:tr>
      <w:tr w14:paraId="7766FF4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DC42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48B61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CF04CC">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62975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8A409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52816D5C">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1.10</w:t>
            </w:r>
          </w:p>
        </w:tc>
        <w:tc>
          <w:tcPr>
            <w:tcW w:w="1217" w:type="dxa"/>
            <w:tcBorders>
              <w:top w:val="nil"/>
              <w:left w:val="nil"/>
              <w:bottom w:val="single" w:color="auto" w:sz="4" w:space="0"/>
              <w:right w:val="single" w:color="auto" w:sz="4" w:space="0"/>
            </w:tcBorders>
            <w:shd w:val="clear" w:color="auto" w:fill="auto"/>
            <w:noWrap/>
            <w:vAlign w:val="center"/>
          </w:tcPr>
          <w:p w14:paraId="4C9044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7FBD8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54188FC">
            <w:pPr>
              <w:widowControl/>
              <w:jc w:val="right"/>
              <w:rPr>
                <w:rFonts w:hint="eastAsia" w:ascii="Times New Roman" w:hAnsi="Times New Roman" w:eastAsia="仿宋_GB2312" w:cs="Times New Roman"/>
                <w:kern w:val="0"/>
                <w:sz w:val="22"/>
                <w:lang w:val="en-US" w:eastAsia="zh-CN"/>
              </w:rPr>
            </w:pPr>
          </w:p>
        </w:tc>
      </w:tr>
      <w:tr w14:paraId="3AA954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328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3E6302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01C1963">
            <w:pPr>
              <w:widowControl/>
              <w:jc w:val="right"/>
              <w:rPr>
                <w:rFonts w:hint="eastAsia" w:ascii="Times New Roman" w:hAnsi="Times New Roman" w:eastAsia="仿宋_GB2312" w:cs="Times New Roman"/>
                <w:kern w:val="0"/>
                <w:sz w:val="22"/>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9B601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4758D1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00120B5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517B7B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1B8C8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AF7907E">
            <w:pPr>
              <w:widowControl/>
              <w:jc w:val="right"/>
              <w:rPr>
                <w:rFonts w:hint="eastAsia" w:ascii="Times New Roman" w:hAnsi="Times New Roman" w:eastAsia="仿宋_GB2312" w:cs="Times New Roman"/>
                <w:kern w:val="0"/>
                <w:sz w:val="22"/>
                <w:lang w:val="en-US" w:eastAsia="zh-CN"/>
              </w:rPr>
            </w:pPr>
          </w:p>
        </w:tc>
      </w:tr>
      <w:tr w14:paraId="0688FDC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EBD79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6D225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1C0C8F62">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3E41A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D0A33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8FBCA0A">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15.41 </w:t>
            </w:r>
          </w:p>
        </w:tc>
        <w:tc>
          <w:tcPr>
            <w:tcW w:w="1217" w:type="dxa"/>
            <w:tcBorders>
              <w:top w:val="nil"/>
              <w:left w:val="nil"/>
              <w:bottom w:val="single" w:color="auto" w:sz="4" w:space="0"/>
              <w:right w:val="single" w:color="auto" w:sz="4" w:space="0"/>
            </w:tcBorders>
            <w:shd w:val="clear" w:color="auto" w:fill="auto"/>
            <w:noWrap/>
            <w:vAlign w:val="center"/>
          </w:tcPr>
          <w:p w14:paraId="0FABF61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59F3E0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C7F11F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 </w:t>
            </w:r>
          </w:p>
        </w:tc>
      </w:tr>
      <w:tr w14:paraId="4BAC67BE">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3AA048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00133D3">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122.25</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7931AB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D21016B">
            <w:pPr>
              <w:jc w:val="righ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94.76</w:t>
            </w:r>
          </w:p>
        </w:tc>
      </w:tr>
    </w:tbl>
    <w:p w14:paraId="52698A89">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A32669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F08CBF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090F2D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8889C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C609CD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E19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43D7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7FE0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ACB28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B0E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78D746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B8C9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E3F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69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18B0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C3DC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735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2652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F5B97">
            <w:pPr>
              <w:widowControl/>
              <w:jc w:val="center"/>
              <w:rPr>
                <w:rFonts w:ascii="Times New Roman" w:hAnsi="Times New Roman" w:eastAsia="仿宋_GB2312" w:cs="Times New Roman"/>
                <w:color w:val="000000"/>
                <w:sz w:val="24"/>
                <w:szCs w:val="24"/>
              </w:rPr>
            </w:pPr>
          </w:p>
        </w:tc>
      </w:tr>
      <w:tr w14:paraId="7F2A22B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65F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680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63A8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17C7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48F4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C9DD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9658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E1727">
            <w:pPr>
              <w:jc w:val="center"/>
              <w:rPr>
                <w:rFonts w:ascii="Times New Roman" w:hAnsi="Times New Roman" w:eastAsia="仿宋_GB2312" w:cs="Times New Roman"/>
                <w:color w:val="000000"/>
                <w:sz w:val="24"/>
                <w:szCs w:val="24"/>
              </w:rPr>
            </w:pPr>
          </w:p>
        </w:tc>
      </w:tr>
      <w:tr w14:paraId="5425A6AA">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C81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C0B1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60128">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1C5C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8FF39">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8C23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62B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D191">
            <w:pPr>
              <w:jc w:val="center"/>
              <w:rPr>
                <w:rFonts w:ascii="Times New Roman" w:hAnsi="Times New Roman" w:eastAsia="仿宋_GB2312" w:cs="Times New Roman"/>
                <w:color w:val="000000"/>
                <w:sz w:val="24"/>
                <w:szCs w:val="24"/>
              </w:rPr>
            </w:pPr>
          </w:p>
        </w:tc>
      </w:tr>
      <w:tr w14:paraId="0C3E1A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4FD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97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B4BE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61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13F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6C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152E2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CB87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D144">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C1FD">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8.24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AB5">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8.24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D3897">
            <w:pPr>
              <w:widowControl/>
              <w:jc w:val="right"/>
              <w:rPr>
                <w:rFonts w:hint="eastAsia" w:ascii="Times New Roman" w:hAnsi="Times New Roman" w:eastAsia="仿宋_GB2312" w:cs="Times New Roman"/>
                <w:b/>
                <w:bCs/>
                <w:kern w:val="0"/>
                <w:sz w:val="22"/>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DDA7">
            <w:pPr>
              <w:widowControl/>
              <w:jc w:val="right"/>
              <w:rPr>
                <w:rFonts w:hint="eastAsia" w:ascii="Times New Roman" w:hAnsi="Times New Roman" w:eastAsia="仿宋_GB2312" w:cs="Times New Roman"/>
                <w:b/>
                <w:bCs/>
                <w:kern w:val="0"/>
                <w:sz w:val="22"/>
                <w:lang w:val="en-US" w:eastAsia="zh-CN"/>
              </w:rPr>
            </w:pPr>
            <w:r>
              <w:rPr>
                <w:rFonts w:hint="eastAsia" w:ascii="Times New Roman" w:hAnsi="Times New Roman" w:eastAsia="仿宋_GB2312" w:cs="Times New Roman"/>
                <w:b/>
                <w:bCs/>
                <w:kern w:val="0"/>
                <w:sz w:val="22"/>
                <w:lang w:val="en-US" w:eastAsia="zh-CN"/>
              </w:rPr>
              <w:t xml:space="preserve">8.24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CDCE">
            <w:pPr>
              <w:jc w:val="right"/>
              <w:rPr>
                <w:rFonts w:ascii="Times New Roman" w:hAnsi="Times New Roman" w:eastAsia="仿宋_GB2312" w:cs="Times New Roman"/>
                <w:color w:val="000000"/>
                <w:sz w:val="24"/>
                <w:szCs w:val="24"/>
              </w:rPr>
            </w:pPr>
          </w:p>
        </w:tc>
      </w:tr>
      <w:tr w14:paraId="21421F4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09E68">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2290808</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5FA9">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彩票市场调控资金支出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6B4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EBC5E">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8.24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6185">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8.24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E7C">
            <w:pPr>
              <w:widowControl/>
              <w:jc w:val="right"/>
              <w:rPr>
                <w:rFonts w:hint="eastAsia" w:ascii="Times New Roman" w:hAnsi="Times New Roman" w:eastAsia="仿宋_GB2312" w:cs="Times New Roman"/>
                <w:kern w:val="0"/>
                <w:sz w:val="22"/>
                <w:lang w:val="en-US" w:eastAsia="zh-CN"/>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0C08">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xml:space="preserve">8.24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B099">
            <w:pPr>
              <w:jc w:val="right"/>
              <w:rPr>
                <w:rFonts w:ascii="Times New Roman" w:hAnsi="Times New Roman" w:eastAsia="仿宋_GB2312" w:cs="Times New Roman"/>
                <w:color w:val="000000"/>
                <w:sz w:val="24"/>
                <w:szCs w:val="24"/>
              </w:rPr>
            </w:pPr>
          </w:p>
        </w:tc>
      </w:tr>
      <w:tr w14:paraId="6152BFC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A7A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50F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AE2A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A6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5A8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28F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D5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60AC">
            <w:pPr>
              <w:rPr>
                <w:rFonts w:ascii="Times New Roman" w:hAnsi="Times New Roman" w:eastAsia="仿宋_GB2312" w:cs="Times New Roman"/>
                <w:color w:val="000000"/>
                <w:sz w:val="24"/>
                <w:szCs w:val="24"/>
              </w:rPr>
            </w:pPr>
          </w:p>
        </w:tc>
      </w:tr>
      <w:tr w14:paraId="44AFDEC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6C2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8C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81D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63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FCD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A0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98D6">
            <w:pPr>
              <w:rPr>
                <w:rFonts w:ascii="Times New Roman" w:hAnsi="Times New Roman" w:eastAsia="仿宋_GB2312" w:cs="Times New Roman"/>
                <w:color w:val="000000"/>
                <w:sz w:val="24"/>
                <w:szCs w:val="24"/>
              </w:rPr>
            </w:pPr>
          </w:p>
        </w:tc>
      </w:tr>
      <w:tr w14:paraId="072E84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CB7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A82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62A8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AB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62F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FD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1B6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06C09">
            <w:pPr>
              <w:rPr>
                <w:rFonts w:ascii="Times New Roman" w:hAnsi="Times New Roman" w:eastAsia="仿宋_GB2312" w:cs="Times New Roman"/>
                <w:color w:val="000000"/>
                <w:sz w:val="24"/>
                <w:szCs w:val="24"/>
              </w:rPr>
            </w:pPr>
          </w:p>
        </w:tc>
      </w:tr>
      <w:tr w14:paraId="5D39F10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AE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56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0C36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DB2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360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B6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C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28F6">
            <w:pPr>
              <w:rPr>
                <w:rFonts w:ascii="Times New Roman" w:hAnsi="Times New Roman" w:eastAsia="仿宋_GB2312" w:cs="Times New Roman"/>
                <w:color w:val="000000"/>
                <w:sz w:val="24"/>
                <w:szCs w:val="24"/>
              </w:rPr>
            </w:pPr>
          </w:p>
        </w:tc>
      </w:tr>
      <w:tr w14:paraId="624C4CB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D82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23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03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511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8A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3A37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9C1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47CE">
            <w:pPr>
              <w:rPr>
                <w:rFonts w:ascii="Times New Roman" w:hAnsi="Times New Roman" w:eastAsia="仿宋_GB2312" w:cs="Times New Roman"/>
                <w:color w:val="000000"/>
                <w:sz w:val="24"/>
                <w:szCs w:val="24"/>
              </w:rPr>
            </w:pPr>
          </w:p>
        </w:tc>
      </w:tr>
    </w:tbl>
    <w:p w14:paraId="133F3B5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D6A7193">
      <w:pPr>
        <w:widowControl/>
        <w:jc w:val="left"/>
        <w:textAlignment w:val="center"/>
        <w:rPr>
          <w:rFonts w:ascii="Times New Roman" w:hAnsi="Times New Roman" w:eastAsia="仿宋_GB2312" w:cs="Times New Roman"/>
          <w:color w:val="000000"/>
          <w:kern w:val="0"/>
          <w:sz w:val="24"/>
          <w:szCs w:val="24"/>
          <w:lang w:bidi="ar"/>
        </w:rPr>
      </w:pPr>
    </w:p>
    <w:p w14:paraId="79A6EAF7">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519D7C20">
      <w:pPr>
        <w:widowControl/>
        <w:jc w:val="center"/>
        <w:rPr>
          <w:rFonts w:ascii="Times New Roman" w:hAnsi="Times New Roman" w:eastAsia="方正小标宋_GBK" w:cs="Times New Roman"/>
          <w:color w:val="000000"/>
          <w:kern w:val="0"/>
          <w:sz w:val="36"/>
          <w:szCs w:val="36"/>
        </w:rPr>
      </w:pPr>
    </w:p>
    <w:p w14:paraId="6DDC6855">
      <w:pPr>
        <w:widowControl/>
        <w:spacing w:line="400" w:lineRule="exact"/>
        <w:textAlignment w:val="center"/>
        <w:rPr>
          <w:rFonts w:ascii="Times New Roman" w:hAnsi="Times New Roman" w:eastAsia="黑体" w:cs="Times New Roman"/>
          <w:color w:val="000000"/>
          <w:kern w:val="0"/>
          <w:sz w:val="36"/>
          <w:szCs w:val="36"/>
          <w:lang w:bidi="ar"/>
        </w:rPr>
      </w:pPr>
    </w:p>
    <w:p w14:paraId="30DACB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B5BABC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20443D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A5FD6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C1B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1DD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7B942A1">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BCF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4BEA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6F5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FDB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45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F48D20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7E1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E3BFB">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B8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21D6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ECA78">
            <w:pPr>
              <w:jc w:val="center"/>
              <w:rPr>
                <w:rFonts w:ascii="Times New Roman" w:hAnsi="Times New Roman" w:eastAsia="仿宋_GB2312" w:cs="Times New Roman"/>
                <w:color w:val="000000"/>
                <w:sz w:val="24"/>
                <w:szCs w:val="24"/>
              </w:rPr>
            </w:pPr>
          </w:p>
        </w:tc>
      </w:tr>
      <w:tr w14:paraId="0F56E8D9">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94C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4293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3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7B6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6DE3">
            <w:pPr>
              <w:jc w:val="center"/>
              <w:rPr>
                <w:rFonts w:ascii="Times New Roman" w:hAnsi="Times New Roman" w:eastAsia="仿宋_GB2312" w:cs="Times New Roman"/>
                <w:color w:val="000000"/>
                <w:sz w:val="24"/>
                <w:szCs w:val="24"/>
              </w:rPr>
            </w:pPr>
          </w:p>
        </w:tc>
      </w:tr>
      <w:tr w14:paraId="1E41AD9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8553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D75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86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37F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74351F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A9417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78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2F687">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54F">
            <w:pPr>
              <w:jc w:val="center"/>
              <w:rPr>
                <w:rFonts w:ascii="Times New Roman" w:hAnsi="Times New Roman" w:eastAsia="仿宋_GB2312" w:cs="Times New Roman"/>
                <w:color w:val="000000"/>
                <w:sz w:val="24"/>
                <w:szCs w:val="24"/>
              </w:rPr>
            </w:pPr>
          </w:p>
        </w:tc>
      </w:tr>
      <w:tr w14:paraId="04CC2EC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997D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59E93">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C564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6B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6A57">
            <w:pPr>
              <w:rPr>
                <w:rFonts w:ascii="Times New Roman" w:hAnsi="Times New Roman" w:eastAsia="仿宋_GB2312" w:cs="Times New Roman"/>
                <w:color w:val="000000"/>
                <w:sz w:val="24"/>
                <w:szCs w:val="24"/>
              </w:rPr>
            </w:pPr>
          </w:p>
        </w:tc>
      </w:tr>
      <w:tr w14:paraId="55B8A7A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8657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C606">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89A5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CACC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E1545">
            <w:pPr>
              <w:rPr>
                <w:rFonts w:ascii="Times New Roman" w:hAnsi="Times New Roman" w:eastAsia="仿宋_GB2312" w:cs="Times New Roman"/>
                <w:color w:val="000000"/>
                <w:sz w:val="24"/>
                <w:szCs w:val="24"/>
              </w:rPr>
            </w:pPr>
          </w:p>
        </w:tc>
      </w:tr>
      <w:tr w14:paraId="3D5406A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1574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3863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3FF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BD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3B46F">
            <w:pPr>
              <w:rPr>
                <w:rFonts w:ascii="Times New Roman" w:hAnsi="Times New Roman" w:eastAsia="宋体" w:cs="Times New Roman"/>
                <w:color w:val="000000"/>
                <w:sz w:val="24"/>
                <w:szCs w:val="24"/>
              </w:rPr>
            </w:pPr>
          </w:p>
        </w:tc>
      </w:tr>
      <w:tr w14:paraId="1FB17B2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C08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06D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9F7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2D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97E8">
            <w:pPr>
              <w:rPr>
                <w:rFonts w:ascii="Times New Roman" w:hAnsi="Times New Roman" w:eastAsia="宋体" w:cs="Times New Roman"/>
                <w:color w:val="000000"/>
                <w:sz w:val="24"/>
                <w:szCs w:val="24"/>
              </w:rPr>
            </w:pPr>
          </w:p>
        </w:tc>
      </w:tr>
      <w:tr w14:paraId="3CC748B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9054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6E72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080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88F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AE825">
            <w:pPr>
              <w:rPr>
                <w:rFonts w:ascii="Times New Roman" w:hAnsi="Times New Roman" w:eastAsia="宋体" w:cs="Times New Roman"/>
                <w:color w:val="000000"/>
                <w:sz w:val="24"/>
                <w:szCs w:val="24"/>
              </w:rPr>
            </w:pPr>
          </w:p>
        </w:tc>
      </w:tr>
      <w:tr w14:paraId="24B4FB9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915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A8FA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239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188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CC340">
            <w:pPr>
              <w:rPr>
                <w:rFonts w:ascii="Times New Roman" w:hAnsi="Times New Roman" w:eastAsia="宋体" w:cs="Times New Roman"/>
                <w:color w:val="000000"/>
                <w:sz w:val="24"/>
                <w:szCs w:val="24"/>
              </w:rPr>
            </w:pPr>
          </w:p>
        </w:tc>
      </w:tr>
    </w:tbl>
    <w:p w14:paraId="08C45A1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5E905A14">
      <w:pPr>
        <w:widowControl/>
        <w:jc w:val="left"/>
        <w:textAlignment w:val="center"/>
        <w:rPr>
          <w:rFonts w:ascii="Times New Roman" w:hAnsi="Times New Roman" w:eastAsia="宋体" w:cs="Times New Roman"/>
          <w:color w:val="000000"/>
          <w:kern w:val="0"/>
          <w:sz w:val="24"/>
          <w:szCs w:val="24"/>
          <w:lang w:bidi="ar"/>
        </w:rPr>
      </w:pPr>
    </w:p>
    <w:p w14:paraId="1E97CF3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708CFEB">
      <w:pPr>
        <w:widowControl/>
        <w:jc w:val="center"/>
        <w:rPr>
          <w:rFonts w:ascii="Times New Roman" w:hAnsi="Times New Roman" w:eastAsia="方正小标宋_GBK" w:cs="Times New Roman"/>
          <w:color w:val="000000"/>
          <w:kern w:val="0"/>
          <w:sz w:val="36"/>
          <w:szCs w:val="36"/>
        </w:rPr>
      </w:pPr>
    </w:p>
    <w:p w14:paraId="60ECDC38">
      <w:pPr>
        <w:pStyle w:val="2"/>
        <w:spacing w:line="400" w:lineRule="exact"/>
        <w:rPr>
          <w:rFonts w:ascii="Times New Roman" w:hAnsi="Times New Roman" w:eastAsia="华文中宋" w:cs="Times New Roman"/>
          <w:color w:val="000000"/>
          <w:kern w:val="0"/>
          <w:sz w:val="32"/>
          <w:szCs w:val="32"/>
          <w:lang w:bidi="ar"/>
        </w:rPr>
      </w:pPr>
    </w:p>
    <w:p w14:paraId="171706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91A7B4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4BD506A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D618FD">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7AAE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F841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3C8E48C8">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9CF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297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2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1696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39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830D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F93A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5C6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F5CC35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E00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DC1D4">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B67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ECA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7AF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040F">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95E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6E70">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F1A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4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D2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53555">
            <w:pPr>
              <w:jc w:val="center"/>
              <w:rPr>
                <w:rFonts w:ascii="Times New Roman" w:hAnsi="Times New Roman" w:eastAsia="仿宋_GB2312" w:cs="Times New Roman"/>
                <w:color w:val="000000"/>
                <w:sz w:val="22"/>
              </w:rPr>
            </w:pPr>
          </w:p>
        </w:tc>
      </w:tr>
      <w:tr w14:paraId="3D1FCF4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1CF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647A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573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F23F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92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3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E0D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6C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11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B1C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C7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CB9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5933913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64710">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7CB5">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77D6">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4A7C">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5E3A">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79">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C4F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D842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A0A2">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C795">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0C5D1">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72058">
            <w:pPr>
              <w:rPr>
                <w:rFonts w:ascii="Times New Roman" w:hAnsi="Times New Roman" w:eastAsia="仿宋_GB2312" w:cs="Times New Roman"/>
                <w:color w:val="000000"/>
                <w:sz w:val="22"/>
              </w:rPr>
            </w:pPr>
          </w:p>
        </w:tc>
      </w:tr>
    </w:tbl>
    <w:p w14:paraId="15009B1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076C9AC">
      <w:pPr>
        <w:autoSpaceDE w:val="0"/>
        <w:autoSpaceDN w:val="0"/>
        <w:adjustRightInd w:val="0"/>
        <w:ind w:left="315" w:leftChars="150"/>
        <w:jc w:val="left"/>
        <w:rPr>
          <w:rFonts w:ascii="Times New Roman" w:hAnsi="Times New Roman" w:eastAsia="宋体" w:cs="Times New Roman"/>
          <w:kern w:val="0"/>
          <w:sz w:val="24"/>
          <w:szCs w:val="24"/>
        </w:rPr>
      </w:pPr>
    </w:p>
    <w:p w14:paraId="75A7395A">
      <w:pPr>
        <w:autoSpaceDE w:val="0"/>
        <w:autoSpaceDN w:val="0"/>
        <w:adjustRightInd w:val="0"/>
        <w:ind w:left="315" w:leftChars="150"/>
        <w:jc w:val="left"/>
        <w:rPr>
          <w:rFonts w:ascii="Times New Roman" w:hAnsi="Times New Roman" w:eastAsia="宋体" w:cs="Times New Roman"/>
          <w:kern w:val="0"/>
          <w:sz w:val="24"/>
          <w:szCs w:val="24"/>
        </w:rPr>
      </w:pPr>
    </w:p>
    <w:p w14:paraId="598F1E16">
      <w:pPr>
        <w:autoSpaceDE w:val="0"/>
        <w:autoSpaceDN w:val="0"/>
        <w:adjustRightInd w:val="0"/>
        <w:ind w:left="315" w:leftChars="150"/>
        <w:jc w:val="left"/>
        <w:rPr>
          <w:rFonts w:ascii="Times New Roman" w:hAnsi="Times New Roman" w:eastAsia="宋体" w:cs="Times New Roman"/>
          <w:kern w:val="0"/>
          <w:sz w:val="24"/>
          <w:szCs w:val="24"/>
        </w:rPr>
      </w:pPr>
    </w:p>
    <w:p w14:paraId="77D84CDC">
      <w:pPr>
        <w:autoSpaceDE w:val="0"/>
        <w:autoSpaceDN w:val="0"/>
        <w:adjustRightInd w:val="0"/>
        <w:ind w:left="315" w:leftChars="150"/>
        <w:jc w:val="left"/>
        <w:rPr>
          <w:rFonts w:ascii="Times New Roman" w:hAnsi="Times New Roman" w:eastAsia="宋体" w:cs="Times New Roman"/>
          <w:kern w:val="0"/>
          <w:sz w:val="24"/>
          <w:szCs w:val="24"/>
        </w:rPr>
      </w:pPr>
    </w:p>
    <w:p w14:paraId="17D87999">
      <w:pPr>
        <w:autoSpaceDE w:val="0"/>
        <w:autoSpaceDN w:val="0"/>
        <w:adjustRightInd w:val="0"/>
        <w:ind w:left="315" w:leftChars="150"/>
        <w:jc w:val="left"/>
        <w:rPr>
          <w:rFonts w:ascii="Times New Roman" w:hAnsi="Times New Roman" w:eastAsia="宋体" w:cs="Times New Roman"/>
          <w:kern w:val="0"/>
          <w:sz w:val="24"/>
          <w:szCs w:val="24"/>
        </w:rPr>
      </w:pPr>
    </w:p>
    <w:p w14:paraId="5D0E914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F0A4951">
      <w:pPr>
        <w:pStyle w:val="12"/>
        <w:rPr>
          <w:rFonts w:ascii="Times New Roman" w:hAnsi="Times New Roman" w:cs="Times New Roman"/>
          <w:sz w:val="72"/>
          <w:szCs w:val="72"/>
        </w:rPr>
      </w:pPr>
    </w:p>
    <w:p w14:paraId="16EFED81">
      <w:pPr>
        <w:pStyle w:val="12"/>
        <w:rPr>
          <w:rFonts w:ascii="Times New Roman" w:hAnsi="Times New Roman" w:cs="Times New Roman"/>
          <w:sz w:val="72"/>
          <w:szCs w:val="72"/>
        </w:rPr>
      </w:pPr>
    </w:p>
    <w:p w14:paraId="0B8C5286">
      <w:pPr>
        <w:pStyle w:val="12"/>
        <w:rPr>
          <w:rFonts w:ascii="Times New Roman" w:hAnsi="Times New Roman" w:cs="Times New Roman"/>
          <w:sz w:val="72"/>
          <w:szCs w:val="72"/>
        </w:rPr>
      </w:pPr>
    </w:p>
    <w:p w14:paraId="55C9E7A5">
      <w:pPr>
        <w:pStyle w:val="12"/>
        <w:jc w:val="center"/>
        <w:rPr>
          <w:rFonts w:ascii="Times New Roman" w:hAnsi="Times New Roman" w:cs="Times New Roman"/>
          <w:sz w:val="72"/>
          <w:szCs w:val="72"/>
        </w:rPr>
      </w:pPr>
    </w:p>
    <w:p w14:paraId="7DD3103D">
      <w:pPr>
        <w:pStyle w:val="12"/>
        <w:jc w:val="center"/>
        <w:rPr>
          <w:rFonts w:ascii="Times New Roman" w:hAnsi="Times New Roman" w:eastAsia="方正小标宋_GBK" w:cs="Times New Roman"/>
          <w:sz w:val="72"/>
          <w:szCs w:val="72"/>
        </w:rPr>
      </w:pPr>
    </w:p>
    <w:p w14:paraId="7F76AF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4EE8B6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48AFD311">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8231BC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734293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400.14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9.86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政府性基金预算财政拨款收入增加，入园人数增加，事业收入增加</w:t>
      </w:r>
      <w:r>
        <w:rPr>
          <w:rFonts w:hint="eastAsia" w:ascii="Times New Roman" w:hAnsi="Times New Roman" w:eastAsia="仿宋_GB2312" w:cs="Times New Roman"/>
          <w:sz w:val="32"/>
          <w:szCs w:val="32"/>
          <w:lang w:eastAsia="zh-CN"/>
        </w:rPr>
        <w:t>。</w:t>
      </w:r>
    </w:p>
    <w:p w14:paraId="679AD8B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400.14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9.86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2.53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教育支出增加，其他支出增加</w:t>
      </w:r>
      <w:r>
        <w:rPr>
          <w:rFonts w:hint="eastAsia" w:ascii="Times New Roman" w:hAnsi="Times New Roman" w:eastAsia="仿宋_GB2312" w:cs="Times New Roman"/>
          <w:sz w:val="32"/>
          <w:szCs w:val="32"/>
          <w:lang w:eastAsia="zh-CN"/>
        </w:rPr>
        <w:t>。</w:t>
      </w:r>
    </w:p>
    <w:p w14:paraId="6ED767E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9BBBB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400.14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255.28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63.8</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144.86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36.2</w:t>
      </w:r>
      <w:r>
        <w:rPr>
          <w:rFonts w:ascii="Times New Roman" w:hAnsi="Times New Roman" w:eastAsia="仿宋_GB2312" w:cs="Times New Roman"/>
          <w:sz w:val="32"/>
          <w:szCs w:val="32"/>
        </w:rPr>
        <w:t>%。</w:t>
      </w:r>
    </w:p>
    <w:p w14:paraId="5AC1D7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7C6EAE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400.14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361.87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90.44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38.27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9.56</w:t>
      </w:r>
      <w:r>
        <w:rPr>
          <w:rFonts w:ascii="Times New Roman" w:hAnsi="Times New Roman" w:eastAsia="仿宋_GB2312" w:cs="Times New Roman"/>
          <w:sz w:val="32"/>
          <w:szCs w:val="32"/>
        </w:rPr>
        <w:t>%。</w:t>
      </w:r>
    </w:p>
    <w:p w14:paraId="7B27EC4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3570CE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lang w:val="en-US"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255.28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支出总计255.28万元；</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减少了20.19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7.33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在编人员退休，社会保障费减少，</w:t>
      </w:r>
      <w:r>
        <w:rPr>
          <w:rFonts w:hint="eastAsia" w:ascii="Times New Roman" w:hAnsi="Times New Roman" w:eastAsia="仿宋_GB2312" w:cs="Times New Roman"/>
          <w:sz w:val="32"/>
          <w:szCs w:val="32"/>
        </w:rPr>
        <w:t>一般公共预算财政拨款收入减少</w:t>
      </w:r>
      <w:r>
        <w:rPr>
          <w:rFonts w:hint="eastAsia" w:ascii="Times New Roman" w:hAnsi="Times New Roman" w:eastAsia="仿宋_GB2312" w:cs="Times New Roman"/>
          <w:sz w:val="32"/>
          <w:szCs w:val="32"/>
          <w:lang w:val="en-US" w:eastAsia="zh-CN"/>
        </w:rPr>
        <w:t>。</w:t>
      </w:r>
    </w:p>
    <w:p w14:paraId="31DA72F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64A7A4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AD7798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247.05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61.</w:t>
      </w:r>
    </w:p>
    <w:p w14:paraId="3446482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74</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20.42</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7.63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在编人员退休，社会保障费减少，</w:t>
      </w:r>
      <w:r>
        <w:rPr>
          <w:rFonts w:hint="eastAsia" w:ascii="Times New Roman" w:hAnsi="Times New Roman" w:eastAsia="仿宋_GB2312" w:cs="Times New Roman"/>
          <w:sz w:val="32"/>
          <w:szCs w:val="32"/>
        </w:rPr>
        <w:t>一般公共预算财政拨款收入减少</w:t>
      </w:r>
      <w:r>
        <w:rPr>
          <w:rFonts w:hint="eastAsia" w:ascii="Times New Roman" w:hAnsi="Times New Roman" w:eastAsia="仿宋_GB2312" w:cs="Times New Roman"/>
          <w:sz w:val="32"/>
          <w:szCs w:val="32"/>
          <w:lang w:val="en-US" w:eastAsia="zh-CN"/>
        </w:rPr>
        <w:t>。</w:t>
      </w:r>
    </w:p>
    <w:p w14:paraId="1EC909B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B0251A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247.05</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247.05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C8914F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7A87C8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156.5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247.05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157.86</w:t>
      </w:r>
      <w:r>
        <w:rPr>
          <w:rFonts w:ascii="Times New Roman" w:hAnsi="Times New Roman" w:eastAsia="仿宋_GB2312" w:cs="Times New Roman"/>
          <w:sz w:val="32"/>
          <w:szCs w:val="32"/>
        </w:rPr>
        <w:t>%，其中：</w:t>
      </w:r>
    </w:p>
    <w:p w14:paraId="5F94032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62EE891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156.5</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243.05</w:t>
      </w:r>
      <w:r>
        <w:rPr>
          <w:rFonts w:hint="eastAsia" w:ascii="Times New Roman" w:hAnsi="Times New Roman" w:eastAsia="仿宋_GB2312" w:cs="Times New Roman"/>
          <w:sz w:val="32"/>
          <w:szCs w:val="32"/>
        </w:rPr>
        <w:t>万元。决算数大于预算数主要是因为教职工资增长，年中追加了人员经费。</w:t>
      </w:r>
    </w:p>
    <w:p w14:paraId="43B4545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2.教育支出（类）普通教育（款）其他普通教育支出（项）</w:t>
      </w:r>
    </w:p>
    <w:p w14:paraId="447A637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数为4万元。决算数大于预算数主要是因为教职工资增长，年中追加了人员经费。决算数大于预算数的主要原因是预算时全部纳入教育支出（类）普通教育（款）其他普通教育支出（项），决算时进行了分类。</w:t>
      </w:r>
    </w:p>
    <w:p w14:paraId="60F2FDC6">
      <w:pPr>
        <w:pStyle w:val="12"/>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方面的支出规模较大（或占财政拨款支出总额的比重较高），主要是：2025年度决算数为</w:t>
      </w:r>
      <w:r>
        <w:rPr>
          <w:rFonts w:hint="eastAsia" w:ascii="Times New Roman" w:hAnsi="Times New Roman" w:eastAsia="仿宋_GB2312" w:cs="Times New Roman"/>
          <w:sz w:val="32"/>
          <w:szCs w:val="32"/>
          <w:lang w:val="en-US" w:eastAsia="zh-CN"/>
        </w:rPr>
        <w:t>243.05</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98.38</w:t>
      </w:r>
      <w:r>
        <w:rPr>
          <w:rFonts w:hint="eastAsia" w:ascii="Times New Roman" w:hAnsi="Times New Roman" w:eastAsia="仿宋_GB2312" w:cs="Times New Roman"/>
          <w:sz w:val="32"/>
          <w:szCs w:val="32"/>
        </w:rPr>
        <w:t>%，主要用于主要用于</w:t>
      </w:r>
      <w:r>
        <w:rPr>
          <w:rFonts w:hint="eastAsia" w:ascii="Times New Roman" w:hAnsi="Times New Roman" w:eastAsia="仿宋_GB2312" w:cs="Times New Roman"/>
          <w:sz w:val="32"/>
          <w:szCs w:val="32"/>
          <w:lang w:val="en-US" w:eastAsia="zh-CN"/>
        </w:rPr>
        <w:t>教职工工资支出和保障正常教育教学的办公费、印刷费、维修维护费等</w:t>
      </w:r>
      <w:r>
        <w:rPr>
          <w:rFonts w:hint="eastAsia" w:ascii="Times New Roman" w:hAnsi="Times New Roman" w:eastAsia="楷体_GB2312" w:cs="Times New Roman"/>
          <w:b/>
          <w:bCs/>
          <w:i/>
          <w:color w:val="auto"/>
          <w:sz w:val="32"/>
          <w:szCs w:val="32"/>
        </w:rPr>
        <w:t>。</w:t>
      </w:r>
    </w:p>
    <w:p w14:paraId="77C5CDB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96198B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217.01</w:t>
      </w:r>
      <w:r>
        <w:rPr>
          <w:rFonts w:ascii="Times New Roman" w:hAnsi="Times New Roman" w:eastAsia="仿宋_GB2312" w:cs="Times New Roman"/>
          <w:sz w:val="32"/>
          <w:szCs w:val="32"/>
        </w:rPr>
        <w:t>万元，其中：</w:t>
      </w:r>
    </w:p>
    <w:p w14:paraId="6E9B6A1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122.25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56.33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机关养老保险、绩效工资、住房公积金等</w:t>
      </w:r>
      <w:r>
        <w:rPr>
          <w:rFonts w:ascii="Times New Roman" w:hAnsi="Times New Roman" w:eastAsia="仿宋_GB2312" w:cs="Times New Roman"/>
          <w:sz w:val="32"/>
          <w:szCs w:val="32"/>
        </w:rPr>
        <w:t>。</w:t>
      </w:r>
    </w:p>
    <w:p w14:paraId="2861669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94.76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43.67</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水电费、培训费、工会经费、培训费等</w:t>
      </w:r>
      <w:r>
        <w:rPr>
          <w:rFonts w:ascii="Times New Roman" w:hAnsi="Times New Roman" w:eastAsia="仿宋_GB2312" w:cs="Times New Roman"/>
          <w:sz w:val="32"/>
          <w:szCs w:val="32"/>
        </w:rPr>
        <w:t>。</w:t>
      </w:r>
    </w:p>
    <w:p w14:paraId="55472F1B">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727F297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6C74D3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618F98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B86D024">
      <w:pPr>
        <w:pStyle w:val="12"/>
        <w:overflowPunct w:val="0"/>
        <w:autoSpaceDE/>
        <w:autoSpaceDN/>
        <w:spacing w:line="600" w:lineRule="exact"/>
        <w:ind w:firstLine="640" w:firstLineChars="200"/>
        <w:jc w:val="both"/>
        <w:rPr>
          <w:rFonts w:ascii="Times New Roman" w:hAnsi="Times New Roman" w:eastAsia="仿宋_GB2312" w:cs="Times New Roman"/>
          <w:b/>
          <w:bCs/>
          <w:i/>
          <w:color w:val="auto"/>
          <w:sz w:val="32"/>
          <w:szCs w:val="32"/>
        </w:rPr>
      </w:pPr>
      <w:r>
        <w:rPr>
          <w:rFonts w:ascii="Times New Roman" w:hAnsi="Times New Roman" w:eastAsia="仿宋_GB2312" w:cs="Times New Roman"/>
          <w:sz w:val="32"/>
          <w:szCs w:val="32"/>
        </w:rPr>
        <w:t>1.因公出国（境）费</w:t>
      </w:r>
      <w:r>
        <w:rPr>
          <w:rFonts w:hint="eastAsia" w:ascii="Times New Roman" w:hAnsi="Times New Roman" w:eastAsia="仿宋_GB2312" w:cs="Times New Roman"/>
          <w:sz w:val="32"/>
          <w:szCs w:val="32"/>
        </w:rPr>
        <w:t>出预算为0万元，支出决算为0万元，与上年持平。</w:t>
      </w:r>
    </w:p>
    <w:p w14:paraId="32567175">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2.公务用车购置费及运行维护费出预算为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58E587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2695496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w:t>
      </w:r>
      <w:r>
        <w:rPr>
          <w:rFonts w:hint="eastAsia" w:ascii="Times New Roman" w:hAnsi="Times New Roman" w:eastAsia="仿宋_GB2312" w:cs="Times New Roman"/>
          <w:sz w:val="32"/>
          <w:szCs w:val="32"/>
        </w:rPr>
        <w:t>出预算为0万元，支出决算为0万元，与上年持平。</w:t>
      </w:r>
    </w:p>
    <w:p w14:paraId="24B873C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94834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8.24</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8.24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8.24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76184D34">
      <w:pPr>
        <w:pStyle w:val="18"/>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14:paraId="4A246671">
      <w:pPr>
        <w:pStyle w:val="18"/>
        <w:rPr>
          <w:rFonts w:ascii="Times New Roman" w:hAnsi="Times New Roman" w:eastAsia="仿宋_GB2312" w:cs="Times New Roman"/>
          <w:sz w:val="32"/>
          <w:szCs w:val="32"/>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8.24</w:t>
      </w:r>
      <w:r>
        <w:rPr>
          <w:rFonts w:hint="eastAsia" w:ascii="仿宋_GB2312" w:hAnsi="仿宋" w:eastAsia="仿宋_GB2312"/>
          <w:sz w:val="32"/>
          <w:szCs w:val="32"/>
          <w:highlight w:val="none"/>
        </w:rPr>
        <w:t>万元。</w:t>
      </w:r>
      <w:r>
        <w:rPr>
          <w:rFonts w:hint="eastAsia" w:ascii="仿宋_GB2312" w:hAnsi="仿宋" w:eastAsia="仿宋_GB2312"/>
          <w:sz w:val="32"/>
          <w:szCs w:val="32"/>
          <w:highlight w:val="none"/>
          <w:lang w:eastAsia="zh-CN"/>
        </w:rPr>
        <w:t>决算数大于预算数的主要原因是用于学校</w:t>
      </w:r>
      <w:r>
        <w:rPr>
          <w:rFonts w:hint="eastAsia" w:ascii="仿宋_GB2312" w:hAnsi="仿宋" w:eastAsia="仿宋_GB2312"/>
          <w:sz w:val="32"/>
          <w:szCs w:val="32"/>
          <w:highlight w:val="none"/>
          <w:lang w:val="en-US" w:eastAsia="zh-CN"/>
        </w:rPr>
        <w:t>设备设施维修，孩子活动场地维修。</w:t>
      </w:r>
    </w:p>
    <w:p w14:paraId="3A7E2E8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CABBE0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28EF2E0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7F30F40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年年本部门开支会议费</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w:t>
      </w:r>
      <w:r>
        <w:rPr>
          <w:rFonts w:hint="eastAsia" w:ascii="仿宋" w:hAnsi="仿宋" w:eastAsia="仿宋" w:cs="仿宋"/>
          <w:color w:val="000000"/>
          <w:sz w:val="30"/>
          <w:szCs w:val="30"/>
        </w:rPr>
        <w:t>用于召开教育教学工作</w:t>
      </w:r>
      <w:r>
        <w:rPr>
          <w:rFonts w:hint="eastAsia" w:ascii="仿宋" w:hAnsi="仿宋" w:eastAsia="仿宋" w:cs="仿宋"/>
          <w:color w:val="000000"/>
          <w:sz w:val="30"/>
          <w:szCs w:val="30"/>
          <w:lang w:eastAsia="zh-CN"/>
        </w:rPr>
        <w:t>、</w:t>
      </w:r>
      <w:r>
        <w:rPr>
          <w:rFonts w:hint="eastAsia" w:ascii="仿宋" w:hAnsi="仿宋" w:eastAsia="仿宋" w:cs="仿宋"/>
          <w:color w:val="000000"/>
          <w:sz w:val="30"/>
          <w:szCs w:val="30"/>
          <w:lang w:val="en-US" w:eastAsia="zh-CN"/>
        </w:rPr>
        <w:t>家长会</w:t>
      </w:r>
      <w:r>
        <w:rPr>
          <w:rFonts w:hint="eastAsia" w:ascii="仿宋" w:hAnsi="仿宋" w:eastAsia="仿宋" w:cs="仿宋"/>
          <w:color w:val="000000"/>
          <w:sz w:val="30"/>
          <w:szCs w:val="30"/>
        </w:rPr>
        <w:t>等相关会议，人数</w:t>
      </w:r>
      <w:r>
        <w:rPr>
          <w:rFonts w:hint="eastAsia" w:ascii="仿宋" w:hAnsi="仿宋" w:eastAsia="仿宋" w:cs="仿宋"/>
          <w:color w:val="000000"/>
          <w:sz w:val="30"/>
          <w:szCs w:val="30"/>
          <w:lang w:val="en-US" w:eastAsia="zh-CN"/>
        </w:rPr>
        <w:t>120</w:t>
      </w:r>
      <w:r>
        <w:rPr>
          <w:rFonts w:hint="eastAsia" w:ascii="仿宋" w:hAnsi="仿宋" w:eastAsia="仿宋" w:cs="仿宋"/>
          <w:color w:val="000000"/>
          <w:sz w:val="30"/>
          <w:szCs w:val="30"/>
        </w:rPr>
        <w:t>人次，内容为财务工作会、安全工作会、全体教师会等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万元，</w:t>
      </w:r>
      <w:r>
        <w:rPr>
          <w:rFonts w:hint="eastAsia" w:ascii="仿宋" w:hAnsi="仿宋" w:eastAsia="仿宋" w:cs="仿宋"/>
          <w:color w:val="000000"/>
          <w:sz w:val="30"/>
          <w:szCs w:val="30"/>
        </w:rPr>
        <w:t>用于开展各级各类教师培训会议，人数</w:t>
      </w:r>
      <w:r>
        <w:rPr>
          <w:rFonts w:hint="eastAsia" w:ascii="仿宋" w:hAnsi="仿宋" w:eastAsia="仿宋" w:cs="仿宋"/>
          <w:color w:val="000000"/>
          <w:sz w:val="30"/>
          <w:szCs w:val="30"/>
          <w:lang w:val="en-US" w:eastAsia="zh-CN"/>
        </w:rPr>
        <w:t>120</w:t>
      </w:r>
      <w:r>
        <w:rPr>
          <w:rFonts w:hint="eastAsia" w:ascii="仿宋" w:hAnsi="仿宋" w:eastAsia="仿宋" w:cs="仿宋"/>
          <w:color w:val="000000"/>
          <w:sz w:val="30"/>
          <w:szCs w:val="30"/>
        </w:rPr>
        <w:t>人，</w:t>
      </w:r>
      <w:r>
        <w:rPr>
          <w:rFonts w:ascii="Times New Roman" w:hAnsi="Times New Roman" w:eastAsia="仿宋_GB2312" w:cs="Times New Roman"/>
          <w:sz w:val="32"/>
          <w:szCs w:val="32"/>
        </w:rPr>
        <w:t>内容为</w:t>
      </w:r>
      <w:r>
        <w:rPr>
          <w:rFonts w:hint="eastAsia" w:ascii="Times New Roman" w:hAnsi="Times New Roman" w:eastAsia="仿宋_GB2312" w:cs="Times New Roman"/>
          <w:sz w:val="32"/>
          <w:szCs w:val="32"/>
          <w:lang w:val="en-US" w:eastAsia="zh-CN"/>
        </w:rPr>
        <w:t>幼师教学</w:t>
      </w:r>
      <w:r>
        <w:rPr>
          <w:rFonts w:hint="eastAsia" w:ascii="Times New Roman" w:hAnsi="Times New Roman" w:eastAsia="仿宋_GB2312" w:cs="Times New Roman"/>
          <w:sz w:val="32"/>
          <w:szCs w:val="32"/>
          <w:lang w:eastAsia="zh-CN"/>
        </w:rPr>
        <w:t>比武、教师师德师风和教学能力提升、食堂财务人员业务培训、</w:t>
      </w:r>
      <w:r>
        <w:rPr>
          <w:rFonts w:hint="eastAsia" w:ascii="仿宋" w:hAnsi="仿宋" w:eastAsia="仿宋" w:cs="仿宋"/>
          <w:color w:val="000000"/>
          <w:sz w:val="30"/>
          <w:szCs w:val="30"/>
        </w:rPr>
        <w:t>教师外出培训住宿、交通、餐饮等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未举办</w:t>
      </w:r>
      <w:r>
        <w:rPr>
          <w:rFonts w:ascii="Times New Roman" w:hAnsi="Times New Roman" w:eastAsia="仿宋_GB2312" w:cs="Times New Roman"/>
          <w:sz w:val="32"/>
          <w:szCs w:val="32"/>
        </w:rPr>
        <w:t>节庆、晚会、论坛、赛事活动。</w:t>
      </w:r>
    </w:p>
    <w:p w14:paraId="7930220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E586FBC">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w:t>
      </w:r>
    </w:p>
    <w:p w14:paraId="608C03B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1CD9375">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734F25D0">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4C9B7E5">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30.04</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30.04</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033B306F">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405.68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400.14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98.63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一是满足了教职工工资等人员经费；二是使用好了学生公用经费，教育教学工作取得好的成绩。发现的主要问题及原因：固定资产管理不规范。下一步改进措施：一是摸清底数，及时处置资产；二是加强固定资产管理人员责任。</w:t>
      </w:r>
      <w:r>
        <w:rPr>
          <w:rFonts w:ascii="Times New Roman" w:hAnsi="Times New Roman" w:eastAsia="仿宋_GB2312" w:cs="Times New Roman"/>
          <w:kern w:val="0"/>
          <w:sz w:val="32"/>
          <w:szCs w:val="32"/>
        </w:rPr>
        <w:t>。</w:t>
      </w:r>
    </w:p>
    <w:p w14:paraId="5EF51E0B">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年预算安排需以“精准化、绩效化、法治化”为核心；进一步加强绩效评价，让经费投入取得的效益最大化。</w:t>
      </w:r>
    </w:p>
    <w:p w14:paraId="048E818C">
      <w:pPr>
        <w:pStyle w:val="12"/>
        <w:jc w:val="center"/>
        <w:rPr>
          <w:rFonts w:ascii="Times New Roman" w:hAnsi="Times New Roman" w:cs="Times New Roman"/>
          <w:sz w:val="72"/>
          <w:szCs w:val="72"/>
        </w:rPr>
      </w:pPr>
    </w:p>
    <w:p w14:paraId="3EEDCA93">
      <w:pPr>
        <w:pStyle w:val="12"/>
        <w:jc w:val="center"/>
        <w:rPr>
          <w:rFonts w:ascii="Times New Roman" w:hAnsi="Times New Roman" w:cs="Times New Roman"/>
          <w:sz w:val="72"/>
          <w:szCs w:val="72"/>
        </w:rPr>
      </w:pPr>
    </w:p>
    <w:p w14:paraId="058FC738">
      <w:pPr>
        <w:pStyle w:val="12"/>
        <w:jc w:val="center"/>
        <w:rPr>
          <w:rFonts w:ascii="Times New Roman" w:hAnsi="Times New Roman" w:cs="Times New Roman"/>
          <w:sz w:val="72"/>
          <w:szCs w:val="72"/>
        </w:rPr>
      </w:pPr>
    </w:p>
    <w:p w14:paraId="4A475360">
      <w:pPr>
        <w:pStyle w:val="12"/>
        <w:spacing w:line="360" w:lineRule="auto"/>
        <w:jc w:val="center"/>
        <w:rPr>
          <w:rFonts w:ascii="Times New Roman" w:hAnsi="Times New Roman" w:eastAsia="方正小标宋_GBK" w:cs="Times New Roman"/>
          <w:sz w:val="52"/>
          <w:szCs w:val="52"/>
        </w:rPr>
      </w:pPr>
    </w:p>
    <w:p w14:paraId="6BECFA42">
      <w:pPr>
        <w:pStyle w:val="12"/>
        <w:spacing w:line="360" w:lineRule="auto"/>
        <w:jc w:val="center"/>
        <w:rPr>
          <w:rFonts w:ascii="Times New Roman" w:hAnsi="Times New Roman" w:eastAsia="方正小标宋_GBK" w:cs="Times New Roman"/>
          <w:sz w:val="52"/>
          <w:szCs w:val="52"/>
        </w:rPr>
      </w:pPr>
    </w:p>
    <w:p w14:paraId="44BD7F18">
      <w:pPr>
        <w:pStyle w:val="12"/>
        <w:spacing w:line="360" w:lineRule="auto"/>
        <w:jc w:val="center"/>
        <w:rPr>
          <w:rFonts w:ascii="Times New Roman" w:hAnsi="Times New Roman" w:eastAsia="方正小标宋_GBK" w:cs="Times New Roman"/>
          <w:sz w:val="52"/>
          <w:szCs w:val="52"/>
        </w:rPr>
      </w:pPr>
    </w:p>
    <w:p w14:paraId="7371164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46CC40C7">
      <w:pPr>
        <w:widowControl/>
        <w:jc w:val="left"/>
        <w:rPr>
          <w:rFonts w:ascii="Times New Roman" w:hAnsi="Times New Roman" w:cs="Times New Roman"/>
          <w:color w:val="000000"/>
          <w:kern w:val="0"/>
          <w:sz w:val="32"/>
          <w:szCs w:val="32"/>
        </w:rPr>
      </w:pPr>
    </w:p>
    <w:p w14:paraId="022A8746">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02D73AB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6DE4FD9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2FE2FCFB">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25F3B9E1">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3A53E8A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52E0A767">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3A2C3285">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33C551D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FBE6C20">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CA2406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7AFCD43">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1DC73724">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1AB2060F">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590102A4">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76137412">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43F5B074">
      <w:pPr>
        <w:pStyle w:val="12"/>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40F20C03">
      <w:pPr>
        <w:pStyle w:val="12"/>
        <w:jc w:val="center"/>
        <w:rPr>
          <w:rFonts w:ascii="Times New Roman" w:hAnsi="Times New Roman" w:cs="Times New Roman"/>
          <w:sz w:val="72"/>
          <w:szCs w:val="72"/>
        </w:rPr>
      </w:pPr>
    </w:p>
    <w:p w14:paraId="249C533D">
      <w:pPr>
        <w:pStyle w:val="12"/>
        <w:jc w:val="center"/>
        <w:rPr>
          <w:rFonts w:ascii="Times New Roman" w:hAnsi="Times New Roman" w:cs="Times New Roman"/>
          <w:sz w:val="72"/>
          <w:szCs w:val="72"/>
        </w:rPr>
      </w:pPr>
    </w:p>
    <w:p w14:paraId="5D6163CC">
      <w:pPr>
        <w:pStyle w:val="12"/>
        <w:jc w:val="center"/>
        <w:rPr>
          <w:rFonts w:ascii="Times New Roman" w:hAnsi="Times New Roman" w:cs="Times New Roman"/>
          <w:sz w:val="72"/>
          <w:szCs w:val="72"/>
        </w:rPr>
      </w:pPr>
    </w:p>
    <w:p w14:paraId="41984514">
      <w:pPr>
        <w:pStyle w:val="12"/>
        <w:jc w:val="center"/>
        <w:rPr>
          <w:rFonts w:ascii="Times New Roman" w:hAnsi="Times New Roman" w:cs="Times New Roman"/>
          <w:sz w:val="72"/>
          <w:szCs w:val="72"/>
        </w:rPr>
      </w:pPr>
    </w:p>
    <w:p w14:paraId="7470B3CF">
      <w:pPr>
        <w:pStyle w:val="12"/>
        <w:jc w:val="center"/>
        <w:rPr>
          <w:rFonts w:ascii="Times New Roman" w:hAnsi="Times New Roman" w:cs="Times New Roman"/>
          <w:sz w:val="72"/>
          <w:szCs w:val="72"/>
        </w:rPr>
      </w:pPr>
    </w:p>
    <w:p w14:paraId="1A8DE8C7">
      <w:pPr>
        <w:pStyle w:val="12"/>
        <w:jc w:val="center"/>
        <w:rPr>
          <w:rFonts w:ascii="Times New Roman" w:hAnsi="Times New Roman" w:cs="Times New Roman"/>
          <w:sz w:val="72"/>
          <w:szCs w:val="72"/>
        </w:rPr>
      </w:pPr>
    </w:p>
    <w:p w14:paraId="2C7EB7DF">
      <w:pPr>
        <w:pStyle w:val="12"/>
        <w:jc w:val="center"/>
        <w:rPr>
          <w:rFonts w:ascii="Times New Roman" w:hAnsi="Times New Roman" w:cs="Times New Roman"/>
          <w:sz w:val="72"/>
          <w:szCs w:val="72"/>
        </w:rPr>
      </w:pPr>
    </w:p>
    <w:p w14:paraId="1ECDEEC1">
      <w:pPr>
        <w:pStyle w:val="12"/>
        <w:jc w:val="center"/>
        <w:rPr>
          <w:rFonts w:ascii="Times New Roman" w:hAnsi="Times New Roman" w:cs="Times New Roman"/>
          <w:sz w:val="72"/>
          <w:szCs w:val="72"/>
        </w:rPr>
      </w:pPr>
    </w:p>
    <w:p w14:paraId="18AFD4F9">
      <w:pPr>
        <w:pStyle w:val="12"/>
        <w:jc w:val="center"/>
        <w:rPr>
          <w:rFonts w:ascii="Times New Roman" w:hAnsi="Times New Roman" w:cs="Times New Roman"/>
          <w:sz w:val="72"/>
          <w:szCs w:val="72"/>
        </w:rPr>
      </w:pPr>
    </w:p>
    <w:p w14:paraId="41AFDC50">
      <w:pPr>
        <w:pStyle w:val="12"/>
        <w:jc w:val="center"/>
        <w:rPr>
          <w:rFonts w:ascii="Times New Roman" w:hAnsi="Times New Roman" w:cs="Times New Roman"/>
          <w:sz w:val="72"/>
          <w:szCs w:val="72"/>
        </w:rPr>
      </w:pPr>
    </w:p>
    <w:p w14:paraId="6314F052">
      <w:pPr>
        <w:pStyle w:val="12"/>
        <w:jc w:val="center"/>
        <w:rPr>
          <w:rFonts w:ascii="Times New Roman" w:hAnsi="Times New Roman" w:cs="Times New Roman"/>
          <w:sz w:val="72"/>
          <w:szCs w:val="72"/>
        </w:rPr>
      </w:pPr>
    </w:p>
    <w:p w14:paraId="5D55DB03">
      <w:pPr>
        <w:pStyle w:val="12"/>
        <w:jc w:val="center"/>
        <w:rPr>
          <w:rFonts w:ascii="Times New Roman" w:hAnsi="Times New Roman" w:cs="Times New Roman"/>
          <w:sz w:val="72"/>
          <w:szCs w:val="72"/>
        </w:rPr>
      </w:pPr>
    </w:p>
    <w:p w14:paraId="21EC2109">
      <w:pPr>
        <w:pStyle w:val="12"/>
        <w:jc w:val="center"/>
        <w:rPr>
          <w:rFonts w:ascii="Times New Roman" w:hAnsi="Times New Roman" w:cs="Times New Roman"/>
          <w:sz w:val="72"/>
          <w:szCs w:val="72"/>
        </w:rPr>
      </w:pPr>
    </w:p>
    <w:p w14:paraId="57D6D673">
      <w:pPr>
        <w:pStyle w:val="12"/>
        <w:jc w:val="center"/>
        <w:rPr>
          <w:rFonts w:ascii="Times New Roman" w:hAnsi="Times New Roman" w:cs="Times New Roman"/>
          <w:sz w:val="72"/>
          <w:szCs w:val="72"/>
        </w:rPr>
      </w:pPr>
    </w:p>
    <w:p w14:paraId="4076AA12">
      <w:pPr>
        <w:pStyle w:val="12"/>
        <w:jc w:val="both"/>
        <w:rPr>
          <w:rFonts w:ascii="Times New Roman" w:hAnsi="Times New Roman" w:cs="Times New Roman"/>
          <w:sz w:val="72"/>
          <w:szCs w:val="72"/>
        </w:rPr>
      </w:pPr>
    </w:p>
    <w:p w14:paraId="47D33AF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第五部分附件</w:t>
      </w:r>
    </w:p>
    <w:p w14:paraId="5F7A3EF8">
      <w:pPr>
        <w:rPr>
          <w:rFonts w:ascii="Times New Roman" w:hAnsi="Times New Roman" w:cs="Times New Roman"/>
          <w:sz w:val="72"/>
          <w:szCs w:val="72"/>
        </w:rPr>
      </w:pPr>
    </w:p>
    <w:p w14:paraId="060BD165">
      <w:pPr>
        <w:pStyle w:val="12"/>
        <w:jc w:val="center"/>
        <w:rPr>
          <w:rFonts w:ascii="Times New Roman" w:hAnsi="Times New Roman" w:cs="Times New Roman"/>
          <w:sz w:val="72"/>
          <w:szCs w:val="72"/>
        </w:rPr>
      </w:pPr>
    </w:p>
    <w:p w14:paraId="3E14569F">
      <w:pPr>
        <w:pStyle w:val="12"/>
        <w:jc w:val="center"/>
        <w:rPr>
          <w:rFonts w:ascii="Times New Roman" w:hAnsi="Times New Roman" w:cs="Times New Roman"/>
          <w:sz w:val="72"/>
          <w:szCs w:val="72"/>
        </w:rPr>
      </w:pPr>
    </w:p>
    <w:p w14:paraId="6EA102BD">
      <w:pPr>
        <w:pStyle w:val="12"/>
        <w:spacing w:line="600" w:lineRule="exact"/>
        <w:ind w:firstLine="880" w:firstLineChars="20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w:t>
      </w:r>
      <w:r>
        <w:rPr>
          <w:rFonts w:hint="eastAsia" w:ascii="宋体" w:hAnsi="宋体" w:eastAsia="宋体" w:cs="宋体"/>
          <w:b/>
          <w:bCs/>
          <w:sz w:val="44"/>
          <w:szCs w:val="44"/>
          <w:lang w:val="en-US" w:eastAsia="zh-CN"/>
        </w:rPr>
        <w:t>赫山区龙洲幼儿园</w:t>
      </w:r>
    </w:p>
    <w:p w14:paraId="5EF0AE47">
      <w:pPr>
        <w:pStyle w:val="12"/>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5794E2E6">
      <w:pPr>
        <w:spacing w:line="600" w:lineRule="exact"/>
        <w:ind w:firstLine="800" w:firstLineChars="25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eastAsia" w:ascii="Times New Roman" w:hAnsi="Times New Roman" w:eastAsia="仿宋_GB2312" w:cs="Times New Roman"/>
          <w:sz w:val="32"/>
          <w:szCs w:val="32"/>
        </w:rPr>
        <w:t>益阳赫山区龙洲幼儿园是隶属于于益阳市赫山区教育局的基础教育的一所公立幼儿园。</w:t>
      </w:r>
    </w:p>
    <w:p w14:paraId="6CB775F6">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负责贯彻党的教育方针,坚持社会主义办学方向,对</w:t>
      </w:r>
      <w:r>
        <w:rPr>
          <w:rFonts w:hint="eastAsia" w:ascii="Times New Roman" w:hAnsi="Times New Roman" w:eastAsia="仿宋_GB2312" w:cs="Times New Roman"/>
          <w:sz w:val="32"/>
          <w:szCs w:val="32"/>
          <w:lang w:val="en-US" w:eastAsia="zh-CN"/>
        </w:rPr>
        <w:t>幼儿</w:t>
      </w:r>
      <w:r>
        <w:rPr>
          <w:rFonts w:hint="eastAsia" w:ascii="Times New Roman" w:hAnsi="Times New Roman" w:eastAsia="仿宋_GB2312" w:cs="Times New Roman"/>
          <w:sz w:val="32"/>
          <w:szCs w:val="32"/>
        </w:rPr>
        <w:t>进行</w:t>
      </w:r>
      <w:r>
        <w:rPr>
          <w:rFonts w:hint="eastAsia" w:ascii="Times New Roman" w:hAnsi="Times New Roman" w:eastAsia="仿宋_GB2312" w:cs="Times New Roman"/>
          <w:sz w:val="32"/>
          <w:szCs w:val="32"/>
          <w:lang w:val="en-US" w:eastAsia="zh-CN"/>
        </w:rPr>
        <w:t>学前教育</w:t>
      </w:r>
      <w:r>
        <w:rPr>
          <w:rFonts w:hint="eastAsia" w:ascii="Times New Roman" w:hAnsi="Times New Roman" w:eastAsia="仿宋_GB2312" w:cs="Times New Roman"/>
          <w:sz w:val="32"/>
          <w:szCs w:val="32"/>
        </w:rPr>
        <w:t>等方面的教育。学前教育为基础教育的一部分。既是各级各类幼儿园教育的基础，也是个体身心健康发展的基础。</w:t>
      </w:r>
    </w:p>
    <w:p w14:paraId="4B23CD21">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负责制定学校教育发展规划,并抓好组织实施和落实工作。</w:t>
      </w:r>
    </w:p>
    <w:p w14:paraId="796D063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负责按照教育主管部门发布的指导性教学计划、教学大纲,组织实施教育教学活动。</w:t>
      </w:r>
    </w:p>
    <w:p w14:paraId="0FB97EE6">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五</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负责依据国家主管部门有关教学计划、课程设置等方面的规定,决定和实施本校的教学计划,组织教学评比</w:t>
      </w:r>
      <w:r>
        <w:rPr>
          <w:rFonts w:hint="eastAsia" w:ascii="Times New Roman" w:hAnsi="Times New Roman" w:eastAsia="仿宋_GB2312" w:cs="Times New Roman"/>
          <w:sz w:val="32"/>
          <w:szCs w:val="32"/>
          <w:lang w:val="en-US" w:eastAsia="zh-CN"/>
        </w:rPr>
        <w:t>技能技巧</w:t>
      </w:r>
      <w:r>
        <w:rPr>
          <w:rFonts w:hint="eastAsia" w:ascii="Times New Roman" w:hAnsi="Times New Roman" w:eastAsia="仿宋_GB2312" w:cs="Times New Roman"/>
          <w:sz w:val="32"/>
          <w:szCs w:val="32"/>
        </w:rPr>
        <w:t>考核等。</w:t>
      </w:r>
    </w:p>
    <w:p w14:paraId="42414AE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负责学籍管理。</w:t>
      </w:r>
    </w:p>
    <w:p w14:paraId="1585C6E9">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负责聘任、培训、考核教师,依法奖励或处分有关教师和职工。</w:t>
      </w:r>
    </w:p>
    <w:p w14:paraId="48926D12">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八</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负责科学管理、合理使用学校的设施和经费。</w:t>
      </w:r>
    </w:p>
    <w:p w14:paraId="31E686FF">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负责维护学校、师生的合法权益,有权拒绝任何组织和个人对教育教学活动进行非法干涉。</w:t>
      </w:r>
    </w:p>
    <w:p w14:paraId="41DDBE12">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依法接受各级教育行政部门的检查指导和人民群众的监督。</w:t>
      </w:r>
    </w:p>
    <w:p w14:paraId="54E047B8">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（二）部门决算单位构成</w:t>
      </w:r>
    </w:p>
    <w:p w14:paraId="202068DC">
      <w:pPr>
        <w:widowControl/>
        <w:spacing w:line="60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益阳市赫山区龙洲幼儿园内设职能办公室</w:t>
      </w:r>
      <w:r>
        <w:rPr>
          <w:rFonts w:hint="eastAsia" w:ascii="仿宋" w:hAnsi="仿宋" w:eastAsia="仿宋" w:cs="仿宋"/>
          <w:sz w:val="30"/>
          <w:szCs w:val="30"/>
          <w:lang w:val="en-US" w:eastAsia="zh-CN"/>
        </w:rPr>
        <w:t>包括</w:t>
      </w:r>
      <w:r>
        <w:rPr>
          <w:rFonts w:hint="eastAsia" w:ascii="仿宋" w:hAnsi="仿宋" w:eastAsia="仿宋" w:cs="仿宋"/>
          <w:sz w:val="30"/>
          <w:szCs w:val="30"/>
        </w:rPr>
        <w:t>：办公室、</w:t>
      </w:r>
      <w:r>
        <w:rPr>
          <w:rFonts w:hint="eastAsia" w:ascii="仿宋" w:hAnsi="仿宋" w:eastAsia="仿宋" w:cs="仿宋"/>
          <w:sz w:val="30"/>
          <w:szCs w:val="30"/>
          <w:lang w:val="en-US" w:eastAsia="zh-CN"/>
        </w:rPr>
        <w:t>保健室</w:t>
      </w:r>
      <w:r>
        <w:rPr>
          <w:rFonts w:hint="eastAsia" w:ascii="仿宋" w:hAnsi="仿宋" w:eastAsia="仿宋" w:cs="仿宋"/>
          <w:sz w:val="30"/>
          <w:szCs w:val="30"/>
        </w:rPr>
        <w:t>、</w:t>
      </w:r>
      <w:r>
        <w:rPr>
          <w:rFonts w:hint="eastAsia" w:ascii="仿宋" w:hAnsi="仿宋" w:eastAsia="仿宋" w:cs="仿宋"/>
          <w:sz w:val="30"/>
          <w:szCs w:val="30"/>
          <w:lang w:val="en-US" w:eastAsia="zh-CN"/>
        </w:rPr>
        <w:t>接待室</w:t>
      </w:r>
      <w:r>
        <w:rPr>
          <w:rFonts w:hint="eastAsia" w:ascii="仿宋" w:hAnsi="仿宋" w:eastAsia="仿宋" w:cs="仿宋"/>
          <w:sz w:val="30"/>
          <w:szCs w:val="30"/>
        </w:rPr>
        <w:t>、党建</w:t>
      </w:r>
      <w:r>
        <w:rPr>
          <w:rFonts w:hint="eastAsia" w:ascii="仿宋" w:hAnsi="仿宋" w:eastAsia="仿宋" w:cs="仿宋"/>
          <w:sz w:val="30"/>
          <w:szCs w:val="30"/>
          <w:lang w:val="en-US" w:eastAsia="zh-CN"/>
        </w:rPr>
        <w:t>室等</w:t>
      </w:r>
      <w:r>
        <w:rPr>
          <w:rFonts w:hint="eastAsia" w:ascii="仿宋" w:hAnsi="仿宋" w:eastAsia="仿宋" w:cs="仿宋"/>
          <w:sz w:val="30"/>
          <w:szCs w:val="30"/>
        </w:rPr>
        <w:t>。</w:t>
      </w:r>
    </w:p>
    <w:p w14:paraId="46229D40">
      <w:pPr>
        <w:widowControl/>
        <w:numPr>
          <w:ilvl w:val="0"/>
          <w:numId w:val="0"/>
        </w:numPr>
        <w:spacing w:line="600" w:lineRule="exact"/>
        <w:ind w:firstLine="600" w:firstLineChars="200"/>
        <w:rPr>
          <w:rFonts w:hint="eastAsia" w:ascii="仿宋" w:hAnsi="仿宋" w:eastAsia="仿宋" w:cs="仿宋"/>
          <w:bCs/>
          <w:kern w:val="0"/>
          <w:sz w:val="30"/>
          <w:szCs w:val="30"/>
        </w:rPr>
      </w:pPr>
      <w:r>
        <w:rPr>
          <w:rFonts w:hint="eastAsia" w:ascii="仿宋" w:hAnsi="仿宋" w:eastAsia="仿宋" w:cs="仿宋"/>
          <w:bCs/>
          <w:kern w:val="0"/>
          <w:sz w:val="30"/>
          <w:szCs w:val="30"/>
        </w:rPr>
        <w:t>益阳市赫山区龙洲幼儿园202</w:t>
      </w:r>
      <w:r>
        <w:rPr>
          <w:rFonts w:hint="eastAsia" w:ascii="仿宋" w:hAnsi="仿宋" w:eastAsia="仿宋" w:cs="仿宋"/>
          <w:bCs/>
          <w:kern w:val="0"/>
          <w:sz w:val="30"/>
          <w:szCs w:val="30"/>
          <w:lang w:val="en-US" w:eastAsia="zh-CN"/>
        </w:rPr>
        <w:t>5</w:t>
      </w:r>
      <w:r>
        <w:rPr>
          <w:rFonts w:hint="eastAsia" w:ascii="仿宋" w:hAnsi="仿宋" w:eastAsia="仿宋" w:cs="仿宋"/>
          <w:bCs/>
          <w:kern w:val="0"/>
          <w:sz w:val="30"/>
          <w:szCs w:val="30"/>
        </w:rPr>
        <w:t>年部门决算汇总公开单位构成包括：益阳市赫山区龙洲幼儿园本级。</w:t>
      </w:r>
    </w:p>
    <w:p w14:paraId="4648CC8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二、一般公共预算支出情况</w:t>
      </w:r>
    </w:p>
    <w:p w14:paraId="2E9B1D5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（一）基本支出情况</w:t>
      </w:r>
    </w:p>
    <w:p w14:paraId="70F50B07">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2025年度一般公共预算财政拨款基本支出</w:t>
      </w:r>
      <w:r>
        <w:rPr>
          <w:rFonts w:hint="eastAsia" w:ascii="仿宋" w:hAnsi="仿宋" w:eastAsia="仿宋" w:cs="仿宋"/>
          <w:b w:val="0"/>
          <w:bCs w:val="0"/>
          <w:sz w:val="32"/>
          <w:szCs w:val="32"/>
          <w:lang w:val="en-US" w:eastAsia="zh-CN"/>
        </w:rPr>
        <w:t>217.01</w:t>
      </w:r>
      <w:r>
        <w:rPr>
          <w:rFonts w:hint="eastAsia" w:ascii="仿宋" w:hAnsi="仿宋" w:eastAsia="仿宋" w:cs="仿宋"/>
          <w:b w:val="0"/>
          <w:bCs w:val="0"/>
          <w:sz w:val="32"/>
          <w:szCs w:val="32"/>
        </w:rPr>
        <w:t>万元,其中工资福利支出</w:t>
      </w:r>
      <w:r>
        <w:rPr>
          <w:rFonts w:hint="eastAsia" w:ascii="仿宋" w:hAnsi="仿宋" w:eastAsia="仿宋" w:cs="仿宋"/>
          <w:b w:val="0"/>
          <w:bCs w:val="0"/>
          <w:sz w:val="32"/>
          <w:szCs w:val="32"/>
          <w:lang w:val="en-US" w:eastAsia="zh-CN"/>
        </w:rPr>
        <w:t>120.23</w:t>
      </w:r>
      <w:r>
        <w:rPr>
          <w:rFonts w:hint="eastAsia" w:ascii="仿宋" w:hAnsi="仿宋" w:eastAsia="仿宋" w:cs="仿宋"/>
          <w:b w:val="0"/>
          <w:bCs w:val="0"/>
          <w:sz w:val="32"/>
          <w:szCs w:val="32"/>
        </w:rPr>
        <w:t>万元，对个人和家庭的补助支出</w:t>
      </w:r>
      <w:r>
        <w:rPr>
          <w:rFonts w:hint="eastAsia" w:ascii="仿宋" w:hAnsi="仿宋" w:eastAsia="仿宋" w:cs="仿宋"/>
          <w:b w:val="0"/>
          <w:bCs w:val="0"/>
          <w:sz w:val="32"/>
          <w:szCs w:val="32"/>
          <w:lang w:val="en-US" w:eastAsia="zh-CN"/>
        </w:rPr>
        <w:t>2.02</w:t>
      </w:r>
      <w:r>
        <w:rPr>
          <w:rFonts w:hint="eastAsia" w:ascii="仿宋" w:hAnsi="仿宋" w:eastAsia="仿宋" w:cs="仿宋"/>
          <w:b w:val="0"/>
          <w:bCs w:val="0"/>
          <w:sz w:val="32"/>
          <w:szCs w:val="32"/>
        </w:rPr>
        <w:t>万元，商品和服务支出</w:t>
      </w:r>
      <w:r>
        <w:rPr>
          <w:rFonts w:hint="eastAsia" w:ascii="仿宋" w:hAnsi="仿宋" w:eastAsia="仿宋" w:cs="仿宋"/>
          <w:b w:val="0"/>
          <w:bCs w:val="0"/>
          <w:sz w:val="32"/>
          <w:szCs w:val="32"/>
          <w:lang w:val="en-US" w:eastAsia="zh-CN"/>
        </w:rPr>
        <w:t>94.76</w:t>
      </w:r>
      <w:r>
        <w:rPr>
          <w:rFonts w:hint="eastAsia" w:ascii="仿宋" w:hAnsi="仿宋" w:eastAsia="仿宋" w:cs="仿宋"/>
          <w:b w:val="0"/>
          <w:bCs w:val="0"/>
          <w:sz w:val="32"/>
          <w:szCs w:val="32"/>
        </w:rPr>
        <w:t>万元。</w:t>
      </w:r>
    </w:p>
    <w:p w14:paraId="1AAA33A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1.工资福利支出</w:t>
      </w:r>
    </w:p>
    <w:p w14:paraId="129AA70A">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2025年度一般公共预算财政拨款基本支出工资福利支出</w:t>
      </w:r>
      <w:r>
        <w:rPr>
          <w:rFonts w:hint="eastAsia" w:ascii="仿宋" w:hAnsi="仿宋" w:eastAsia="仿宋" w:cs="仿宋"/>
          <w:b w:val="0"/>
          <w:bCs w:val="0"/>
          <w:sz w:val="32"/>
          <w:szCs w:val="32"/>
          <w:lang w:val="en-US" w:eastAsia="zh-CN"/>
        </w:rPr>
        <w:t>120.23</w:t>
      </w:r>
      <w:r>
        <w:rPr>
          <w:rFonts w:hint="eastAsia" w:ascii="仿宋" w:hAnsi="仿宋" w:eastAsia="仿宋" w:cs="仿宋"/>
          <w:b w:val="0"/>
          <w:bCs w:val="0"/>
          <w:sz w:val="32"/>
          <w:szCs w:val="32"/>
        </w:rPr>
        <w:t>万元，其中基本工资</w:t>
      </w:r>
      <w:r>
        <w:rPr>
          <w:rFonts w:hint="eastAsia" w:ascii="仿宋" w:hAnsi="仿宋" w:eastAsia="仿宋" w:cs="仿宋"/>
          <w:b w:val="0"/>
          <w:bCs w:val="0"/>
          <w:sz w:val="32"/>
          <w:szCs w:val="32"/>
          <w:lang w:val="en-US" w:eastAsia="zh-CN"/>
        </w:rPr>
        <w:t>32.76</w:t>
      </w:r>
      <w:r>
        <w:rPr>
          <w:rFonts w:hint="eastAsia" w:ascii="仿宋" w:hAnsi="仿宋" w:eastAsia="仿宋" w:cs="仿宋"/>
          <w:b w:val="0"/>
          <w:bCs w:val="0"/>
          <w:sz w:val="32"/>
          <w:szCs w:val="32"/>
        </w:rPr>
        <w:t>万元、津贴补贴</w:t>
      </w:r>
      <w:r>
        <w:rPr>
          <w:rFonts w:hint="eastAsia" w:ascii="仿宋" w:hAnsi="仿宋" w:eastAsia="仿宋" w:cs="仿宋"/>
          <w:b w:val="0"/>
          <w:bCs w:val="0"/>
          <w:sz w:val="32"/>
          <w:szCs w:val="32"/>
          <w:lang w:val="en-US" w:eastAsia="zh-CN"/>
        </w:rPr>
        <w:t>0.12</w:t>
      </w:r>
      <w:r>
        <w:rPr>
          <w:rFonts w:hint="eastAsia" w:ascii="仿宋" w:hAnsi="仿宋" w:eastAsia="仿宋" w:cs="仿宋"/>
          <w:b w:val="0"/>
          <w:bCs w:val="0"/>
          <w:sz w:val="32"/>
          <w:szCs w:val="32"/>
        </w:rPr>
        <w:t>万元、绩效工资</w:t>
      </w:r>
      <w:r>
        <w:rPr>
          <w:rFonts w:hint="eastAsia" w:ascii="仿宋" w:hAnsi="仿宋" w:eastAsia="仿宋" w:cs="仿宋"/>
          <w:b w:val="0"/>
          <w:bCs w:val="0"/>
          <w:sz w:val="32"/>
          <w:szCs w:val="32"/>
          <w:lang w:val="en-US" w:eastAsia="zh-CN"/>
        </w:rPr>
        <w:t>46.44</w:t>
      </w:r>
      <w:r>
        <w:rPr>
          <w:rFonts w:hint="eastAsia" w:ascii="仿宋" w:hAnsi="仿宋" w:eastAsia="仿宋" w:cs="仿宋"/>
          <w:b w:val="0"/>
          <w:bCs w:val="0"/>
          <w:sz w:val="32"/>
          <w:szCs w:val="32"/>
        </w:rPr>
        <w:t>万元、其他工资福利支出</w:t>
      </w:r>
      <w:r>
        <w:rPr>
          <w:rFonts w:hint="eastAsia" w:ascii="仿宋" w:hAnsi="仿宋" w:eastAsia="仿宋" w:cs="仿宋"/>
          <w:b w:val="0"/>
          <w:bCs w:val="0"/>
          <w:sz w:val="32"/>
          <w:szCs w:val="32"/>
          <w:lang w:val="en-US" w:eastAsia="zh-CN"/>
        </w:rPr>
        <w:t>30</w:t>
      </w:r>
      <w:r>
        <w:rPr>
          <w:rFonts w:hint="eastAsia" w:ascii="仿宋" w:hAnsi="仿宋" w:eastAsia="仿宋" w:cs="仿宋"/>
          <w:b w:val="0"/>
          <w:bCs w:val="0"/>
          <w:sz w:val="32"/>
          <w:szCs w:val="32"/>
        </w:rPr>
        <w:t xml:space="preserve">万元。 </w:t>
      </w:r>
    </w:p>
    <w:p w14:paraId="0304C4C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2.商品服务支出</w:t>
      </w:r>
    </w:p>
    <w:p w14:paraId="1666195F">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2025年度一般公共预算财政拨款基本支出商品服务支出</w:t>
      </w:r>
      <w:r>
        <w:rPr>
          <w:rFonts w:hint="eastAsia" w:ascii="仿宋" w:hAnsi="仿宋" w:eastAsia="仿宋" w:cs="仿宋"/>
          <w:b w:val="0"/>
          <w:bCs w:val="0"/>
          <w:sz w:val="32"/>
          <w:szCs w:val="32"/>
          <w:lang w:val="en-US" w:eastAsia="zh-CN"/>
        </w:rPr>
        <w:t>60.03</w:t>
      </w:r>
      <w:r>
        <w:rPr>
          <w:rFonts w:hint="eastAsia" w:ascii="仿宋" w:hAnsi="仿宋" w:eastAsia="仿宋" w:cs="仿宋"/>
          <w:b w:val="0"/>
          <w:bCs w:val="0"/>
          <w:sz w:val="32"/>
          <w:szCs w:val="32"/>
        </w:rPr>
        <w:t>万元，其中办公费</w:t>
      </w:r>
      <w:r>
        <w:rPr>
          <w:rFonts w:hint="eastAsia" w:ascii="仿宋" w:hAnsi="仿宋" w:eastAsia="仿宋" w:cs="仿宋"/>
          <w:b w:val="0"/>
          <w:bCs w:val="0"/>
          <w:sz w:val="32"/>
          <w:szCs w:val="32"/>
          <w:lang w:val="en-US" w:eastAsia="zh-CN"/>
        </w:rPr>
        <w:t>4.30</w:t>
      </w:r>
      <w:r>
        <w:rPr>
          <w:rFonts w:hint="eastAsia" w:ascii="仿宋" w:hAnsi="仿宋" w:eastAsia="仿宋" w:cs="仿宋"/>
          <w:b w:val="0"/>
          <w:bCs w:val="0"/>
          <w:sz w:val="32"/>
          <w:szCs w:val="32"/>
        </w:rPr>
        <w:t>万元、印刷费</w:t>
      </w:r>
      <w:r>
        <w:rPr>
          <w:rFonts w:hint="eastAsia" w:ascii="仿宋" w:hAnsi="仿宋" w:eastAsia="仿宋" w:cs="仿宋"/>
          <w:b w:val="0"/>
          <w:bCs w:val="0"/>
          <w:sz w:val="32"/>
          <w:szCs w:val="32"/>
          <w:lang w:val="en-US" w:eastAsia="zh-CN"/>
        </w:rPr>
        <w:t>2.99</w:t>
      </w:r>
      <w:r>
        <w:rPr>
          <w:rFonts w:hint="eastAsia" w:ascii="仿宋" w:hAnsi="仿宋" w:eastAsia="仿宋" w:cs="仿宋"/>
          <w:b w:val="0"/>
          <w:bCs w:val="0"/>
          <w:sz w:val="32"/>
          <w:szCs w:val="32"/>
        </w:rPr>
        <w:t>万元、水费</w:t>
      </w:r>
      <w:r>
        <w:rPr>
          <w:rFonts w:hint="eastAsia" w:ascii="仿宋" w:hAnsi="仿宋" w:eastAsia="仿宋" w:cs="仿宋"/>
          <w:b w:val="0"/>
          <w:bCs w:val="0"/>
          <w:sz w:val="32"/>
          <w:szCs w:val="32"/>
          <w:lang w:val="en-US" w:eastAsia="zh-CN"/>
        </w:rPr>
        <w:t>0.95</w:t>
      </w:r>
      <w:r>
        <w:rPr>
          <w:rFonts w:hint="eastAsia" w:ascii="仿宋" w:hAnsi="仿宋" w:eastAsia="仿宋" w:cs="仿宋"/>
          <w:b w:val="0"/>
          <w:bCs w:val="0"/>
          <w:sz w:val="32"/>
          <w:szCs w:val="32"/>
        </w:rPr>
        <w:t>万元、电费</w:t>
      </w:r>
      <w:r>
        <w:rPr>
          <w:rFonts w:hint="eastAsia" w:ascii="仿宋" w:hAnsi="仿宋" w:eastAsia="仿宋" w:cs="仿宋"/>
          <w:b w:val="0"/>
          <w:bCs w:val="0"/>
          <w:sz w:val="32"/>
          <w:szCs w:val="32"/>
          <w:lang w:val="en-US" w:eastAsia="zh-CN"/>
        </w:rPr>
        <w:t>2.54</w:t>
      </w:r>
      <w:r>
        <w:rPr>
          <w:rFonts w:hint="eastAsia" w:ascii="仿宋" w:hAnsi="仿宋" w:eastAsia="仿宋" w:cs="仿宋"/>
          <w:b w:val="0"/>
          <w:bCs w:val="0"/>
          <w:sz w:val="32"/>
          <w:szCs w:val="32"/>
        </w:rPr>
        <w:t>万元、</w:t>
      </w:r>
      <w:r>
        <w:rPr>
          <w:rFonts w:hint="eastAsia" w:ascii="仿宋" w:hAnsi="仿宋" w:eastAsia="仿宋" w:cs="仿宋"/>
          <w:b w:val="0"/>
          <w:bCs w:val="0"/>
          <w:sz w:val="32"/>
          <w:szCs w:val="32"/>
          <w:lang w:val="en-US" w:eastAsia="zh-CN"/>
        </w:rPr>
        <w:t>邮电费0.58万元、</w:t>
      </w:r>
      <w:r>
        <w:rPr>
          <w:rFonts w:hint="eastAsia" w:ascii="仿宋" w:hAnsi="仿宋" w:eastAsia="仿宋" w:cs="仿宋"/>
          <w:b w:val="0"/>
          <w:bCs w:val="0"/>
          <w:sz w:val="32"/>
          <w:szCs w:val="32"/>
        </w:rPr>
        <w:t>维修（护）费</w:t>
      </w:r>
      <w:r>
        <w:rPr>
          <w:rFonts w:hint="eastAsia" w:ascii="仿宋" w:hAnsi="仿宋" w:eastAsia="仿宋" w:cs="仿宋"/>
          <w:b w:val="0"/>
          <w:bCs w:val="0"/>
          <w:sz w:val="32"/>
          <w:szCs w:val="32"/>
          <w:lang w:val="en-US" w:eastAsia="zh-CN"/>
        </w:rPr>
        <w:t>19.07</w:t>
      </w:r>
      <w:r>
        <w:rPr>
          <w:rFonts w:hint="eastAsia" w:ascii="仿宋" w:hAnsi="仿宋" w:eastAsia="仿宋" w:cs="仿宋"/>
          <w:b w:val="0"/>
          <w:bCs w:val="0"/>
          <w:sz w:val="32"/>
          <w:szCs w:val="32"/>
        </w:rPr>
        <w:t>万元、会议费</w:t>
      </w:r>
      <w:r>
        <w:rPr>
          <w:rFonts w:hint="eastAsia" w:ascii="仿宋" w:hAnsi="仿宋" w:eastAsia="仿宋" w:cs="仿宋"/>
          <w:b w:val="0"/>
          <w:bCs w:val="0"/>
          <w:sz w:val="32"/>
          <w:szCs w:val="32"/>
          <w:lang w:val="en-US" w:eastAsia="zh-CN"/>
        </w:rPr>
        <w:t>0.68</w:t>
      </w:r>
      <w:r>
        <w:rPr>
          <w:rFonts w:hint="eastAsia" w:ascii="仿宋" w:hAnsi="仿宋" w:eastAsia="仿宋" w:cs="仿宋"/>
          <w:b w:val="0"/>
          <w:bCs w:val="0"/>
          <w:sz w:val="32"/>
          <w:szCs w:val="32"/>
        </w:rPr>
        <w:t>万元、培训费</w:t>
      </w:r>
      <w:r>
        <w:rPr>
          <w:rFonts w:hint="eastAsia" w:ascii="仿宋" w:hAnsi="仿宋" w:eastAsia="仿宋" w:cs="仿宋"/>
          <w:b w:val="0"/>
          <w:bCs w:val="0"/>
          <w:sz w:val="32"/>
          <w:szCs w:val="32"/>
          <w:lang w:val="en-US" w:eastAsia="zh-CN"/>
        </w:rPr>
        <w:t>0.96</w:t>
      </w:r>
      <w:r>
        <w:rPr>
          <w:rFonts w:hint="eastAsia" w:ascii="仿宋" w:hAnsi="仿宋" w:eastAsia="仿宋" w:cs="仿宋"/>
          <w:b w:val="0"/>
          <w:bCs w:val="0"/>
          <w:sz w:val="32"/>
          <w:szCs w:val="32"/>
        </w:rPr>
        <w:t>万元、工会经费</w:t>
      </w:r>
      <w:r>
        <w:rPr>
          <w:rFonts w:hint="eastAsia" w:ascii="仿宋" w:hAnsi="仿宋" w:eastAsia="仿宋" w:cs="仿宋"/>
          <w:b w:val="0"/>
          <w:bCs w:val="0"/>
          <w:sz w:val="32"/>
          <w:szCs w:val="32"/>
          <w:lang w:val="en-US" w:eastAsia="zh-CN"/>
        </w:rPr>
        <w:t>11.45</w:t>
      </w:r>
      <w:r>
        <w:rPr>
          <w:rFonts w:hint="eastAsia" w:ascii="仿宋" w:hAnsi="仿宋" w:eastAsia="仿宋" w:cs="仿宋"/>
          <w:b w:val="0"/>
          <w:bCs w:val="0"/>
          <w:sz w:val="32"/>
          <w:szCs w:val="32"/>
        </w:rPr>
        <w:t>万元、其他交通费</w:t>
      </w:r>
      <w:r>
        <w:rPr>
          <w:rFonts w:hint="eastAsia" w:ascii="仿宋" w:hAnsi="仿宋" w:eastAsia="仿宋" w:cs="仿宋"/>
          <w:b w:val="0"/>
          <w:bCs w:val="0"/>
          <w:sz w:val="32"/>
          <w:szCs w:val="32"/>
          <w:lang w:val="en-US" w:eastAsia="zh-CN"/>
        </w:rPr>
        <w:t>1.10</w:t>
      </w:r>
      <w:r>
        <w:rPr>
          <w:rFonts w:hint="eastAsia" w:ascii="仿宋" w:hAnsi="仿宋" w:eastAsia="仿宋" w:cs="仿宋"/>
          <w:b w:val="0"/>
          <w:bCs w:val="0"/>
          <w:sz w:val="32"/>
          <w:szCs w:val="32"/>
        </w:rPr>
        <w:t>万元、其他商品和服务支出</w:t>
      </w:r>
      <w:r>
        <w:rPr>
          <w:rFonts w:hint="eastAsia" w:ascii="仿宋" w:hAnsi="仿宋" w:eastAsia="仿宋" w:cs="仿宋"/>
          <w:b w:val="0"/>
          <w:bCs w:val="0"/>
          <w:sz w:val="32"/>
          <w:szCs w:val="32"/>
          <w:lang w:val="en-US" w:eastAsia="zh-CN"/>
        </w:rPr>
        <w:t>15.41</w:t>
      </w:r>
      <w:r>
        <w:rPr>
          <w:rFonts w:hint="eastAsia" w:ascii="仿宋" w:hAnsi="仿宋" w:eastAsia="仿宋" w:cs="仿宋"/>
          <w:b w:val="0"/>
          <w:bCs w:val="0"/>
          <w:sz w:val="32"/>
          <w:szCs w:val="32"/>
        </w:rPr>
        <w:t>万元。</w:t>
      </w:r>
    </w:p>
    <w:p w14:paraId="1EE388D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3.对个人和家庭和补助支出</w:t>
      </w:r>
    </w:p>
    <w:p w14:paraId="5898E166">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2025年度一般公共预算财政拨款基本支出对个人和家庭和补助支出</w:t>
      </w:r>
      <w:r>
        <w:rPr>
          <w:rFonts w:hint="eastAsia" w:ascii="仿宋" w:hAnsi="仿宋" w:eastAsia="仿宋" w:cs="仿宋"/>
          <w:b w:val="0"/>
          <w:bCs w:val="0"/>
          <w:sz w:val="32"/>
          <w:szCs w:val="32"/>
          <w:lang w:val="en-US" w:eastAsia="zh-CN"/>
        </w:rPr>
        <w:t>2.02</w:t>
      </w:r>
      <w:r>
        <w:rPr>
          <w:rFonts w:hint="eastAsia" w:ascii="仿宋" w:hAnsi="仿宋" w:eastAsia="仿宋" w:cs="仿宋"/>
          <w:b w:val="0"/>
          <w:bCs w:val="0"/>
          <w:sz w:val="32"/>
          <w:szCs w:val="32"/>
        </w:rPr>
        <w:t>万元，其中生活补助</w:t>
      </w:r>
      <w:r>
        <w:rPr>
          <w:rFonts w:hint="eastAsia" w:ascii="仿宋" w:hAnsi="仿宋" w:eastAsia="仿宋" w:cs="仿宋"/>
          <w:b w:val="0"/>
          <w:bCs w:val="0"/>
          <w:sz w:val="32"/>
          <w:szCs w:val="32"/>
          <w:lang w:val="en-US" w:eastAsia="zh-CN"/>
        </w:rPr>
        <w:t>2.02</w:t>
      </w:r>
      <w:r>
        <w:rPr>
          <w:rFonts w:hint="eastAsia" w:ascii="仿宋" w:hAnsi="仿宋" w:eastAsia="仿宋" w:cs="仿宋"/>
          <w:b w:val="0"/>
          <w:bCs w:val="0"/>
          <w:sz w:val="32"/>
          <w:szCs w:val="32"/>
        </w:rPr>
        <w:t>万元。</w:t>
      </w:r>
    </w:p>
    <w:p w14:paraId="1AD1BE9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4.资本性支出</w:t>
      </w:r>
    </w:p>
    <w:p w14:paraId="1E8561F1">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2025年度一般公共预算财政拨款基本支出资本性支出</w:t>
      </w:r>
      <w:r>
        <w:rPr>
          <w:rFonts w:hint="eastAsia" w:ascii="仿宋" w:hAnsi="仿宋" w:eastAsia="仿宋" w:cs="仿宋"/>
          <w:b w:val="0"/>
          <w:bCs w:val="0"/>
          <w:sz w:val="32"/>
          <w:szCs w:val="32"/>
          <w:lang w:val="en-US" w:eastAsia="zh-CN"/>
        </w:rPr>
        <w:t>34.74</w:t>
      </w:r>
      <w:r>
        <w:rPr>
          <w:rFonts w:hint="eastAsia" w:ascii="仿宋" w:hAnsi="仿宋" w:eastAsia="仿宋" w:cs="仿宋"/>
          <w:b w:val="0"/>
          <w:bCs w:val="0"/>
          <w:sz w:val="32"/>
          <w:szCs w:val="32"/>
        </w:rPr>
        <w:t>元，其中办公设备购置</w:t>
      </w:r>
      <w:r>
        <w:rPr>
          <w:rFonts w:hint="eastAsia" w:ascii="仿宋" w:hAnsi="仿宋" w:eastAsia="仿宋" w:cs="仿宋"/>
          <w:b w:val="0"/>
          <w:bCs w:val="0"/>
          <w:sz w:val="32"/>
          <w:szCs w:val="32"/>
          <w:lang w:val="en-US" w:eastAsia="zh-CN"/>
        </w:rPr>
        <w:t>4.21万元； 专用设备购置30.31万元；信息网络及软件购置更新0.22万元。</w:t>
      </w:r>
    </w:p>
    <w:p w14:paraId="5E8169F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（二）项目支出情况</w:t>
      </w:r>
    </w:p>
    <w:p w14:paraId="567410F1">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2025年度一般公共预算财政拨款项目支出</w:t>
      </w:r>
      <w:r>
        <w:rPr>
          <w:rFonts w:hint="eastAsia" w:ascii="仿宋" w:hAnsi="仿宋" w:eastAsia="仿宋" w:cs="仿宋"/>
          <w:b w:val="0"/>
          <w:bCs w:val="0"/>
          <w:sz w:val="32"/>
          <w:szCs w:val="32"/>
          <w:lang w:val="en-US" w:eastAsia="zh-CN"/>
        </w:rPr>
        <w:t>30.04</w:t>
      </w:r>
      <w:r>
        <w:rPr>
          <w:rFonts w:hint="eastAsia" w:ascii="仿宋" w:hAnsi="仿宋" w:eastAsia="仿宋" w:cs="仿宋"/>
          <w:b w:val="0"/>
          <w:bCs w:val="0"/>
          <w:sz w:val="32"/>
          <w:szCs w:val="32"/>
        </w:rPr>
        <w:t>万元,其中资本性支出</w:t>
      </w:r>
      <w:r>
        <w:rPr>
          <w:rFonts w:hint="eastAsia" w:ascii="仿宋" w:hAnsi="仿宋" w:eastAsia="仿宋" w:cs="仿宋"/>
          <w:b w:val="0"/>
          <w:bCs w:val="0"/>
          <w:sz w:val="32"/>
          <w:szCs w:val="32"/>
          <w:lang w:val="en-US" w:eastAsia="zh-CN"/>
        </w:rPr>
        <w:t>30.04</w:t>
      </w:r>
      <w:r>
        <w:rPr>
          <w:rFonts w:hint="eastAsia" w:ascii="仿宋" w:hAnsi="仿宋" w:eastAsia="仿宋" w:cs="仿宋"/>
          <w:b w:val="0"/>
          <w:bCs w:val="0"/>
          <w:sz w:val="32"/>
          <w:szCs w:val="32"/>
        </w:rPr>
        <w:t>万元。资本性支出占项目支出的100%。</w:t>
      </w:r>
    </w:p>
    <w:p w14:paraId="2018518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三、政府性基金预算支出情况</w:t>
      </w:r>
    </w:p>
    <w:p w14:paraId="6B99894F">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2025年度政府性基金支出</w:t>
      </w:r>
      <w:r>
        <w:rPr>
          <w:rFonts w:hint="eastAsia" w:ascii="仿宋" w:hAnsi="仿宋" w:eastAsia="仿宋" w:cs="仿宋"/>
          <w:b w:val="0"/>
          <w:bCs w:val="0"/>
          <w:sz w:val="32"/>
          <w:szCs w:val="32"/>
          <w:lang w:val="en-US" w:eastAsia="zh-CN"/>
        </w:rPr>
        <w:t>8.24万元，其中项目支出8.24万元。大型修繕占项目支出的100%</w:t>
      </w:r>
      <w:r>
        <w:rPr>
          <w:rFonts w:hint="eastAsia" w:ascii="仿宋" w:hAnsi="仿宋" w:eastAsia="仿宋" w:cs="仿宋"/>
          <w:b w:val="0"/>
          <w:bCs w:val="0"/>
          <w:sz w:val="32"/>
          <w:szCs w:val="32"/>
        </w:rPr>
        <w:t>。</w:t>
      </w:r>
    </w:p>
    <w:p w14:paraId="7F87B1D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四、国有资本经营预算支出情况</w:t>
      </w:r>
    </w:p>
    <w:p w14:paraId="7F17098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本单位本年度无国有资本经营预算支出。</w:t>
      </w:r>
    </w:p>
    <w:p w14:paraId="3D2312D6">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五、社会保险基金预算支出情况</w:t>
      </w:r>
    </w:p>
    <w:p w14:paraId="09AA015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本单位本年度无社会保险基金预算支出。</w:t>
      </w:r>
    </w:p>
    <w:p w14:paraId="0FB37E3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六、部门整体支出绩效情况</w:t>
      </w:r>
    </w:p>
    <w:p w14:paraId="3C6E4E4C">
      <w:pPr>
        <w:pStyle w:val="12"/>
        <w:spacing w:line="600" w:lineRule="exact"/>
        <w:ind w:firstLine="600" w:firstLineChars="200"/>
        <w:rPr>
          <w:rFonts w:hint="eastAsia" w:ascii="仿宋" w:hAnsi="仿宋" w:eastAsia="仿宋" w:cs="仿宋"/>
          <w:b w:val="0"/>
          <w:bCs w:val="0"/>
          <w:sz w:val="32"/>
          <w:szCs w:val="32"/>
        </w:rPr>
      </w:pP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严格执行《预算法》，强化支出责任，不断提高资金使用效益，根据绩效评价相关制度规定对2025年度部门整体支出开展绩效评价，认真制定绩效自评工作方案，坚持客观公正和有效性原则，按照设定的指标体系，认真对各类项目资金开展预算资金绩效自评。</w:t>
      </w:r>
    </w:p>
    <w:p w14:paraId="365ECE4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（一）绩效评价工作情况</w:t>
      </w:r>
    </w:p>
    <w:p w14:paraId="166643A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1.成立领导小组。由党总支书记任组长，学校总务室、政教处、德育处相关人员组成绩效评价工作领导小组，学习评价指标体系和绩效评价相关要求，明确工作职责和分工。</w:t>
      </w:r>
    </w:p>
    <w:p w14:paraId="4B0147C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14:paraId="30873464">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3.实施绩效评价</w:t>
      </w:r>
    </w:p>
    <w:p w14:paraId="755327B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通过实地勘察、询问、发放问卷调查、召开座谈会听取汇报等方式收集相关评价资料，由评价小组对资料进行分类、整理、分析，根据评价方案中制定的评价依据、评价标准进行打分。</w:t>
      </w:r>
    </w:p>
    <w:p w14:paraId="783868E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（二）部门整体支出主要绩效及评价结论</w:t>
      </w:r>
    </w:p>
    <w:p w14:paraId="345E5693">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 经济性与内控管理：</w:t>
      </w:r>
    </w:p>
    <w:p w14:paraId="76C068E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严控非刚性支出：</w:t>
      </w:r>
      <w:r>
        <w:rPr>
          <w:rFonts w:hint="eastAsia" w:ascii="仿宋" w:hAnsi="仿宋" w:eastAsia="仿宋" w:cs="仿宋"/>
          <w:b w:val="0"/>
          <w:bCs w:val="0"/>
          <w:sz w:val="32"/>
          <w:szCs w:val="32"/>
          <w:lang w:val="en-US" w:eastAsia="zh-CN"/>
        </w:rPr>
        <w:t>幼儿园</w:t>
      </w:r>
      <w:r>
        <w:rPr>
          <w:rFonts w:hint="eastAsia" w:ascii="仿宋" w:hAnsi="仿宋" w:eastAsia="仿宋" w:cs="仿宋"/>
          <w:b w:val="0"/>
          <w:bCs w:val="0"/>
          <w:sz w:val="32"/>
          <w:szCs w:val="32"/>
        </w:rPr>
        <w:t>普遍坚持“过紧日子”的原则，将有限资金向教育教学、学生发展、师资培育及校园安全等核心领域倾斜。</w:t>
      </w:r>
    </w:p>
    <w:p w14:paraId="2D16232A">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资产规范管理：建立健全固定资产动态管理台账，定期开展清查盘点，合理调配闲置资产，有效杜绝了资产闲置与流失，提高了资产使用效率。</w:t>
      </w:r>
    </w:p>
    <w:p w14:paraId="721E119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 资金使用效率（效率性）：</w:t>
      </w:r>
    </w:p>
    <w:p w14:paraId="3F29903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办学条件改善：高效推进校园基础设施维修改造（如宿舍</w:t>
      </w:r>
      <w:bookmarkStart w:id="3" w:name="_GoBack"/>
      <w:r>
        <w:rPr>
          <w:rFonts w:hint="eastAsia" w:ascii="仿宋" w:hAnsi="仿宋" w:eastAsia="仿宋" w:cs="仿宋"/>
          <w:b w:val="0"/>
          <w:bCs w:val="0"/>
          <w:sz w:val="32"/>
          <w:szCs w:val="32"/>
        </w:rPr>
        <w:t>改造、运动场修缮、食堂标准化建设、校园安防系统升级等），</w:t>
      </w:r>
      <w:bookmarkEnd w:id="3"/>
      <w:r>
        <w:rPr>
          <w:rFonts w:hint="eastAsia" w:ascii="仿宋" w:hAnsi="仿宋" w:eastAsia="仿宋" w:cs="仿宋"/>
          <w:b w:val="0"/>
          <w:bCs w:val="0"/>
          <w:sz w:val="32"/>
          <w:szCs w:val="32"/>
        </w:rPr>
        <w:t>切实优化了师生学习与生活环境。</w:t>
      </w:r>
    </w:p>
    <w:p w14:paraId="281E8EE2">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教育教学提质：资金有效保障了课程改革、教学教研大比武、名师工作室建设等，提升了教师专业素养与课堂教学水平。</w:t>
      </w:r>
    </w:p>
    <w:p w14:paraId="4A1CBFC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五育并举落实：统筹资金开展德育、心理健康、艺体教育及劳动教育等特色活动，丰富了课后服务内容，促进了学生综合素质的全面发展。</w:t>
      </w:r>
    </w:p>
    <w:p w14:paraId="799E4F8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 履职成效与社会效益（效益性）：</w:t>
      </w:r>
    </w:p>
    <w:p w14:paraId="6CAF6DE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教学质量稳步提升：中考成绩取得突破或保持优势。</w:t>
      </w:r>
    </w:p>
    <w:p w14:paraId="703330B9">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社会满意度高：通过落实课后服务、护学安园、校园餐整治等民生举措，切实解决了群众急难愁盼问题，家长及社会各界对学校办学的满意度不断提升。</w:t>
      </w:r>
    </w:p>
    <w:p w14:paraId="2948C5B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七、存在的问题及原因分析</w:t>
      </w:r>
    </w:p>
    <w:p w14:paraId="22A2E75C">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1.预算编制与执行偏差：部分项目年初预算测算不够精准，实际支出与预算存在偏差；个别项目前期推进较慢，导致资金支付进度不均衡。</w:t>
      </w:r>
    </w:p>
    <w:p w14:paraId="364FB2BE">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 绩效管理与制度执行不到位：虽然建立了基本的财务与资产管理制度，但针对资金使用全流程监管、绩效动态监控的专项制度仍需完善；部分环节存在“重制定、轻执行”的现象，制度约束力未充分发挥。</w:t>
      </w:r>
    </w:p>
    <w:p w14:paraId="56EDC91D">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八、下一步改进措施</w:t>
      </w:r>
    </w:p>
    <w:p w14:paraId="10CEF152">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1.强化预算编制的科学性与前瞻性，结合上年度资金使用情况合理测算；加强项目事前事中调度，加快资金执行进度。    </w:t>
      </w:r>
    </w:p>
    <w:p w14:paraId="1C6BD847">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2.健全绩效目标精准编制与全过程动态监控机制，强化绩效评价结果的实际应用，将其作为下一年度预算安排的重要依据。</w:t>
      </w:r>
    </w:p>
    <w:p w14:paraId="49DAF64B">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九、绩效自评结果拟应用和公开情况</w:t>
      </w:r>
    </w:p>
    <w:p w14:paraId="23F0F51F">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根据财政部门要求，</w:t>
      </w: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认真组织开展了2025年度预决算，对预算执行情况进行了部门整体支出绩效评价，根据财政部门要求在政府门户网站进行公开，公开内容包括2025年度</w:t>
      </w:r>
      <w:r>
        <w:rPr>
          <w:rFonts w:hint="eastAsia" w:ascii="仿宋" w:hAnsi="仿宋" w:eastAsia="仿宋" w:cs="仿宋"/>
          <w:bCs/>
          <w:kern w:val="0"/>
          <w:sz w:val="30"/>
          <w:szCs w:val="30"/>
        </w:rPr>
        <w:t>益阳市赫山区龙洲幼儿园</w:t>
      </w:r>
      <w:r>
        <w:rPr>
          <w:rFonts w:hint="eastAsia" w:ascii="仿宋" w:hAnsi="仿宋" w:eastAsia="仿宋" w:cs="仿宋"/>
          <w:b w:val="0"/>
          <w:bCs w:val="0"/>
          <w:sz w:val="32"/>
          <w:szCs w:val="32"/>
        </w:rPr>
        <w:t>整体支出绩效自评报告和基础表、自评表。</w:t>
      </w:r>
    </w:p>
    <w:p w14:paraId="718FF7C1">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十、其他需要说明的情况</w:t>
      </w:r>
    </w:p>
    <w:p w14:paraId="6F439FC8">
      <w:pPr>
        <w:pStyle w:val="12"/>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无。</w:t>
      </w:r>
    </w:p>
    <w:p w14:paraId="330CC967">
      <w:pPr>
        <w:pStyle w:val="12"/>
        <w:spacing w:line="600" w:lineRule="exact"/>
        <w:ind w:firstLine="640" w:firstLineChars="200"/>
        <w:rPr>
          <w:rFonts w:ascii="Times New Roman" w:hAnsi="Times New Roman" w:eastAsia="仿宋_GB2312" w:cs="Times New Roman"/>
          <w:sz w:val="32"/>
          <w:szCs w:val="32"/>
        </w:rPr>
      </w:pPr>
    </w:p>
    <w:p w14:paraId="6278DAE1">
      <w:pPr>
        <w:pStyle w:val="12"/>
        <w:jc w:val="center"/>
        <w:rPr>
          <w:rFonts w:ascii="Times New Roman" w:hAnsi="Times New Roman" w:cs="Times New Roman"/>
          <w:sz w:val="72"/>
          <w:szCs w:val="72"/>
        </w:rPr>
      </w:pPr>
    </w:p>
    <w:p w14:paraId="4F731768">
      <w:pPr>
        <w:pStyle w:val="12"/>
        <w:jc w:val="center"/>
        <w:rPr>
          <w:rFonts w:ascii="Times New Roman" w:hAnsi="Times New Roman" w:cs="Times New Roman"/>
          <w:sz w:val="72"/>
          <w:szCs w:val="72"/>
        </w:rPr>
      </w:pPr>
    </w:p>
    <w:p w14:paraId="6402CC01">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C15D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D904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50AC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33BF">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B933BF">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C36EC1"/>
    <w:multiLevelType w:val="singleLevel"/>
    <w:tmpl w:val="E9C36EC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9DE62CC"/>
    <w:rsid w:val="1D97DEFF"/>
    <w:rsid w:val="1DFF72E5"/>
    <w:rsid w:val="1EFC6F07"/>
    <w:rsid w:val="2FDF85B8"/>
    <w:rsid w:val="2FFFEE04"/>
    <w:rsid w:val="34DF85B0"/>
    <w:rsid w:val="3B8F36BC"/>
    <w:rsid w:val="41981EA7"/>
    <w:rsid w:val="491FF225"/>
    <w:rsid w:val="4FFD214C"/>
    <w:rsid w:val="50F54B3B"/>
    <w:rsid w:val="5777D4F5"/>
    <w:rsid w:val="59DD8326"/>
    <w:rsid w:val="5DEF592A"/>
    <w:rsid w:val="5FC6BB1E"/>
    <w:rsid w:val="5FF720F1"/>
    <w:rsid w:val="67FF5C0B"/>
    <w:rsid w:val="6EFC0924"/>
    <w:rsid w:val="6FB74722"/>
    <w:rsid w:val="6FEF8B7E"/>
    <w:rsid w:val="71A6591B"/>
    <w:rsid w:val="737D59BA"/>
    <w:rsid w:val="773D4BD8"/>
    <w:rsid w:val="77C37683"/>
    <w:rsid w:val="79D19834"/>
    <w:rsid w:val="79FF515B"/>
    <w:rsid w:val="7BA1149F"/>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 w:type="paragraph" w:customStyle="1" w:styleId="18">
    <w:name w:val="正文-公1"/>
    <w:basedOn w:val="19"/>
    <w:next w:val="1"/>
    <w:autoRedefine/>
    <w:qFormat/>
    <w:uiPriority w:val="0"/>
    <w:pPr>
      <w:ind w:firstLine="200" w:firstLineChars="200"/>
    </w:pPr>
  </w:style>
  <w:style w:type="paragraph" w:customStyle="1" w:styleId="1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8"/>
    <w:autoRedefine/>
    <w:qFormat/>
    <w:uiPriority w:val="0"/>
    <w:pPr>
      <w:widowControl w:val="0"/>
      <w:jc w:val="both"/>
    </w:pPr>
    <w:rPr>
      <w:rFonts w:ascii="Times New Roman" w:hAnsi="Times New Roman" w:eastAsia="宋体" w:cs="Times New Roman"/>
      <w:kern w:val="2"/>
      <w:sz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1710</Words>
  <Characters>1881</Characters>
  <Lines>69</Lines>
  <Paragraphs>19</Paragraphs>
  <TotalTime>10</TotalTime>
  <ScaleCrop>false</ScaleCrop>
  <LinksUpToDate>false</LinksUpToDate>
  <CharactersWithSpaces>2094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福尔摩斯</cp:lastModifiedBy>
  <cp:lastPrinted>2026-09-04T03:17:00Z</cp:lastPrinted>
  <dcterms:modified xsi:type="dcterms:W3CDTF">2026-09-05T14:49:57Z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8FD586E7DB7049BC8FF4E109F518288E_13</vt:lpwstr>
  </property>
  <property fmtid="{D5CDD505-2E9C-101B-9397-08002B2CF9AE}" pid="4" name="KSOTemplateDocerSaveRecord">
    <vt:lpwstr>eyJoZGlkIjoiNDY5MDQ2YjE1MzZlOTdkZDdlMGFkNWU0Y2MxZDc4ZWMiLCJ1c2VySWQiOiI2OTEwMTE5MTYifQ==</vt:lpwstr>
  </property>
</Properties>
</file>