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-184" w:leftChars="-108" w:hanging="43" w:hangingChars="12"/>
        <w:jc w:val="center"/>
        <w:rPr>
          <w:rFonts w:eastAsia="黑体"/>
          <w:szCs w:val="32"/>
        </w:rPr>
      </w:pPr>
      <w:r>
        <w:rPr>
          <w:rFonts w:eastAsia="方正小标宋简体"/>
          <w:kern w:val="0"/>
          <w:sz w:val="36"/>
          <w:szCs w:val="36"/>
        </w:rPr>
        <w:t>202</w:t>
      </w:r>
      <w:r>
        <w:rPr>
          <w:rFonts w:hint="eastAsia" w:eastAsia="方正小标宋简体"/>
          <w:kern w:val="0"/>
          <w:sz w:val="36"/>
          <w:szCs w:val="36"/>
          <w:lang w:val="en-US" w:eastAsia="zh-CN"/>
        </w:rPr>
        <w:t>1</w:t>
      </w:r>
      <w:r>
        <w:rPr>
          <w:rFonts w:eastAsia="方正小标宋简体"/>
          <w:kern w:val="0"/>
          <w:sz w:val="36"/>
          <w:szCs w:val="36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055"/>
        <w:gridCol w:w="953"/>
        <w:gridCol w:w="1256"/>
        <w:gridCol w:w="95"/>
        <w:gridCol w:w="1603"/>
        <w:gridCol w:w="873"/>
        <w:gridCol w:w="709"/>
        <w:gridCol w:w="992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tblHeader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88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525" w:firstLineChars="25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益  阳  市  林  业  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算申请</w:t>
            </w:r>
            <w:r>
              <w:rPr>
                <w:color w:val="000000"/>
                <w:kern w:val="0"/>
                <w:szCs w:val="21"/>
              </w:rPr>
              <w:br w:type="textWrapping"/>
            </w:r>
            <w:r>
              <w:rPr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预算数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全年预算数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全年执行数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分值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1364.68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3195.9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3925.3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123</w:t>
            </w:r>
            <w:r>
              <w:rPr>
                <w:szCs w:val="21"/>
              </w:rPr>
              <w:t>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39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3116.67</w:t>
            </w:r>
          </w:p>
        </w:tc>
        <w:tc>
          <w:tcPr>
            <w:tcW w:w="39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1595.95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40" w:firstLineChars="4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39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2329.26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47.95</w:t>
            </w:r>
          </w:p>
        </w:tc>
        <w:tc>
          <w:tcPr>
            <w:tcW w:w="39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70" w:firstLineChars="700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31.29</w:t>
            </w:r>
          </w:p>
        </w:tc>
        <w:tc>
          <w:tcPr>
            <w:tcW w:w="39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预期目标     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、大力开展造林绿化，林业生态建设卓有成效。2、</w:t>
            </w:r>
            <w:r>
              <w:rPr>
                <w:szCs w:val="21"/>
              </w:rPr>
              <w:t>全面加强资源管护，生态安全得到有力保障。3、落实“保护优先、创新引领”的部署，紧紧围绕生态保护、生态修复、生态惠民三大领域，扎实推进“森林调优、湿地提质、城乡添绿、产业增效、管服做精”五大工作主题，林业发展水平迅速提升，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共完成人工造林8.1万亩，森林覆盖率达54%；清退南洞庭湖保护区欧美黑杨1.53</w:t>
            </w:r>
            <w:r>
              <w:rPr>
                <w:rFonts w:hint="eastAsia"/>
                <w:szCs w:val="21"/>
              </w:rPr>
              <w:t>万</w:t>
            </w:r>
            <w:r>
              <w:rPr>
                <w:szCs w:val="21"/>
              </w:rPr>
              <w:t>亩，清理欧美黑杨采伐迹地萌芽条</w:t>
            </w:r>
            <w:r>
              <w:rPr>
                <w:rFonts w:hint="eastAsia"/>
                <w:szCs w:val="21"/>
              </w:rPr>
              <w:t>14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74万</w:t>
            </w:r>
            <w:r>
              <w:rPr>
                <w:szCs w:val="21"/>
              </w:rPr>
              <w:t>亩；林业有害生物防治面积29.09万亩，无公害防治率95%；没有发生</w:t>
            </w:r>
            <w:r>
              <w:rPr>
                <w:rFonts w:hint="eastAsia"/>
                <w:szCs w:val="21"/>
              </w:rPr>
              <w:t>重大及以上森林火灾，火警及火灾早期处置率100%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szCs w:val="21"/>
              </w:rPr>
              <w:t>严格湿地保护管理，按照中央</w:t>
            </w:r>
            <w:bookmarkStart w:id="0" w:name="_GoBack"/>
            <w:bookmarkEnd w:id="0"/>
            <w:r>
              <w:rPr>
                <w:szCs w:val="21"/>
              </w:rPr>
              <w:t>环保督</w:t>
            </w:r>
            <w:r>
              <w:rPr>
                <w:rFonts w:hint="eastAsia"/>
                <w:szCs w:val="21"/>
                <w:lang w:eastAsia="zh-CN"/>
              </w:rPr>
              <w:t>察</w:t>
            </w:r>
            <w:r>
              <w:rPr>
                <w:szCs w:val="21"/>
              </w:rPr>
              <w:t>有关要求认真开展了杨树清理工作,严禁发生破坏湿地及湿地野生动植物的重大案件；严抓依法治林，打击了涉林违法犯罪行为。广大市民植树造林，爱绿护绿的意识进一步提高,实现兴林与富民的有机统一，益阳生态环境明显改善，城市品位明显提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重点工程造林面积1.5万亩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1.5万亩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林业有害生物成灾率控制在4‰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4‰以下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火警及火灾处置率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清明期间因为火警处置及时，上央视新闻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年底前完成各项任务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圆满完成各项任务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林业总产值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400</w:t>
            </w:r>
            <w:r>
              <w:rPr>
                <w:color w:val="000000"/>
                <w:kern w:val="0"/>
                <w:szCs w:val="21"/>
              </w:rPr>
              <w:t>亿元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419.4</w:t>
            </w:r>
            <w:r>
              <w:rPr>
                <w:color w:val="000000"/>
                <w:kern w:val="0"/>
                <w:szCs w:val="21"/>
              </w:rPr>
              <w:t>亿元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全市森林覆盖率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53.9</w:t>
            </w:r>
            <w:r>
              <w:rPr>
                <w:color w:val="000000"/>
                <w:kern w:val="0"/>
                <w:szCs w:val="21"/>
              </w:rPr>
              <w:t>%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54</w:t>
            </w:r>
            <w:r>
              <w:rPr>
                <w:color w:val="000000"/>
                <w:kern w:val="0"/>
                <w:szCs w:val="21"/>
              </w:rPr>
              <w:t>%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洞庭湖区杨树清理使森林覆盖率降低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　湿地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保有量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266万亩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266万亩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森林火灾受害率1‰以下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1‰以下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指标1：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社会公众满意度达到80%以上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85%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指标2：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620" w:lineRule="exact"/>
        <w:ind w:right="420"/>
        <w:rPr>
          <w:rFonts w:eastAsia="仿宋_GB2312"/>
          <w:color w:val="000000"/>
          <w:sz w:val="32"/>
          <w:szCs w:val="32"/>
        </w:rPr>
      </w:pPr>
      <w:r>
        <w:rPr>
          <w:kern w:val="0"/>
          <w:szCs w:val="21"/>
        </w:rPr>
        <w:t xml:space="preserve">填表人： 刘品淑 </w:t>
      </w:r>
      <w:r>
        <w:rPr>
          <w:rFonts w:hint="eastAsia"/>
          <w:kern w:val="0"/>
          <w:szCs w:val="21"/>
        </w:rPr>
        <w:t xml:space="preserve">   </w:t>
      </w:r>
      <w:r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  <w:lang w:val="en-US" w:eastAsia="zh-CN"/>
        </w:rPr>
        <w:t>4</w:t>
      </w:r>
      <w:r>
        <w:rPr>
          <w:kern w:val="0"/>
          <w:szCs w:val="21"/>
        </w:rPr>
        <w:t>月</w:t>
      </w:r>
      <w:r>
        <w:rPr>
          <w:rFonts w:hint="eastAsia"/>
          <w:kern w:val="0"/>
          <w:szCs w:val="21"/>
          <w:lang w:val="en-US" w:eastAsia="zh-CN"/>
        </w:rPr>
        <w:t>23</w:t>
      </w:r>
      <w:r>
        <w:rPr>
          <w:kern w:val="0"/>
          <w:szCs w:val="21"/>
        </w:rPr>
        <w:t xml:space="preserve">日 </w:t>
      </w:r>
      <w:r>
        <w:rPr>
          <w:rFonts w:hint="eastAsia"/>
          <w:kern w:val="0"/>
          <w:szCs w:val="21"/>
        </w:rPr>
        <w:t xml:space="preserve">  </w:t>
      </w:r>
      <w:r>
        <w:rPr>
          <w:kern w:val="0"/>
          <w:szCs w:val="21"/>
        </w:rPr>
        <w:t xml:space="preserve"> 联系电话： 15873730670 </w:t>
      </w:r>
      <w:r>
        <w:rPr>
          <w:rFonts w:hint="eastAsia"/>
          <w:kern w:val="0"/>
          <w:szCs w:val="21"/>
        </w:rPr>
        <w:t xml:space="preserve">  </w:t>
      </w:r>
      <w:r>
        <w:rPr>
          <w:kern w:val="0"/>
          <w:szCs w:val="21"/>
        </w:rPr>
        <w:t>单位负责人签字：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07" w:right="1287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10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WExM2FkNjdiZjllNDA2MTI3YzIzM2U4YjNlNmUifQ=="/>
  </w:docVars>
  <w:rsids>
    <w:rsidRoot w:val="699E3F34"/>
    <w:rsid w:val="00887E1F"/>
    <w:rsid w:val="035717DD"/>
    <w:rsid w:val="04944ECC"/>
    <w:rsid w:val="06333EEA"/>
    <w:rsid w:val="0717134D"/>
    <w:rsid w:val="090A1BAF"/>
    <w:rsid w:val="0A574B11"/>
    <w:rsid w:val="0ABE5C7D"/>
    <w:rsid w:val="0B211DF8"/>
    <w:rsid w:val="0BA46FD6"/>
    <w:rsid w:val="0F464B47"/>
    <w:rsid w:val="101E58DB"/>
    <w:rsid w:val="109769D7"/>
    <w:rsid w:val="11806422"/>
    <w:rsid w:val="119C7C26"/>
    <w:rsid w:val="11F67A59"/>
    <w:rsid w:val="13122105"/>
    <w:rsid w:val="13F653D3"/>
    <w:rsid w:val="14684A87"/>
    <w:rsid w:val="15870B8D"/>
    <w:rsid w:val="1746222F"/>
    <w:rsid w:val="18400A89"/>
    <w:rsid w:val="18D52E9A"/>
    <w:rsid w:val="19E613B8"/>
    <w:rsid w:val="1A2262C8"/>
    <w:rsid w:val="1DF876CA"/>
    <w:rsid w:val="1F470C5B"/>
    <w:rsid w:val="20362961"/>
    <w:rsid w:val="211612EB"/>
    <w:rsid w:val="25180714"/>
    <w:rsid w:val="260B5B3A"/>
    <w:rsid w:val="266D240F"/>
    <w:rsid w:val="26A41100"/>
    <w:rsid w:val="29222750"/>
    <w:rsid w:val="2A9E0CDF"/>
    <w:rsid w:val="2AA374D1"/>
    <w:rsid w:val="2B4A3054"/>
    <w:rsid w:val="2B985ED1"/>
    <w:rsid w:val="2B9A0A62"/>
    <w:rsid w:val="2BDE4F63"/>
    <w:rsid w:val="2E0405A4"/>
    <w:rsid w:val="2E060763"/>
    <w:rsid w:val="2ECD27D0"/>
    <w:rsid w:val="2FB72C05"/>
    <w:rsid w:val="313C2D63"/>
    <w:rsid w:val="32390468"/>
    <w:rsid w:val="32B40518"/>
    <w:rsid w:val="338B36AE"/>
    <w:rsid w:val="339F7E33"/>
    <w:rsid w:val="34C34E81"/>
    <w:rsid w:val="360602FC"/>
    <w:rsid w:val="36F82073"/>
    <w:rsid w:val="385350C2"/>
    <w:rsid w:val="3942457F"/>
    <w:rsid w:val="3A5A4A8C"/>
    <w:rsid w:val="3AE33B68"/>
    <w:rsid w:val="3B4944CC"/>
    <w:rsid w:val="3B838E27"/>
    <w:rsid w:val="3D10170F"/>
    <w:rsid w:val="3DBA6EF5"/>
    <w:rsid w:val="3E8D7205"/>
    <w:rsid w:val="3F597D51"/>
    <w:rsid w:val="407C60F3"/>
    <w:rsid w:val="40945ECD"/>
    <w:rsid w:val="42A240DB"/>
    <w:rsid w:val="42D8415D"/>
    <w:rsid w:val="44213745"/>
    <w:rsid w:val="49B2622D"/>
    <w:rsid w:val="49BB6D31"/>
    <w:rsid w:val="4A7E09CA"/>
    <w:rsid w:val="502C5797"/>
    <w:rsid w:val="50B273F6"/>
    <w:rsid w:val="50E66A5D"/>
    <w:rsid w:val="5180312F"/>
    <w:rsid w:val="531C1EB1"/>
    <w:rsid w:val="53404349"/>
    <w:rsid w:val="539B3DB4"/>
    <w:rsid w:val="55015375"/>
    <w:rsid w:val="555A3F36"/>
    <w:rsid w:val="559E7869"/>
    <w:rsid w:val="580A7ED8"/>
    <w:rsid w:val="58F03F05"/>
    <w:rsid w:val="5A8050E8"/>
    <w:rsid w:val="5AC72286"/>
    <w:rsid w:val="5AEE0DE2"/>
    <w:rsid w:val="5D3D2CC6"/>
    <w:rsid w:val="5D723A98"/>
    <w:rsid w:val="5DBB07F1"/>
    <w:rsid w:val="5EE96FBE"/>
    <w:rsid w:val="5F14347C"/>
    <w:rsid w:val="5F393D09"/>
    <w:rsid w:val="5F792376"/>
    <w:rsid w:val="5FCA0FD3"/>
    <w:rsid w:val="600917D6"/>
    <w:rsid w:val="60586323"/>
    <w:rsid w:val="61247EFE"/>
    <w:rsid w:val="61AA7F48"/>
    <w:rsid w:val="62064EAE"/>
    <w:rsid w:val="6239216E"/>
    <w:rsid w:val="62D13405"/>
    <w:rsid w:val="630034B4"/>
    <w:rsid w:val="655315BA"/>
    <w:rsid w:val="670B6BE5"/>
    <w:rsid w:val="67A21965"/>
    <w:rsid w:val="67F00651"/>
    <w:rsid w:val="687544A6"/>
    <w:rsid w:val="68ED4260"/>
    <w:rsid w:val="699E3F34"/>
    <w:rsid w:val="6A900C2F"/>
    <w:rsid w:val="6B4B09C9"/>
    <w:rsid w:val="6C6533CA"/>
    <w:rsid w:val="70545BA6"/>
    <w:rsid w:val="70922634"/>
    <w:rsid w:val="712E3C0B"/>
    <w:rsid w:val="726959C0"/>
    <w:rsid w:val="72A107EB"/>
    <w:rsid w:val="73C209F8"/>
    <w:rsid w:val="74D53759"/>
    <w:rsid w:val="75162806"/>
    <w:rsid w:val="7658414F"/>
    <w:rsid w:val="76737B88"/>
    <w:rsid w:val="76902BFA"/>
    <w:rsid w:val="770C3D64"/>
    <w:rsid w:val="78E0137C"/>
    <w:rsid w:val="79550BDF"/>
    <w:rsid w:val="7A7750BE"/>
    <w:rsid w:val="7B677696"/>
    <w:rsid w:val="7B9602D1"/>
    <w:rsid w:val="7BCF4395"/>
    <w:rsid w:val="7C8E3FBD"/>
    <w:rsid w:val="7EE37425"/>
    <w:rsid w:val="9775D81F"/>
    <w:rsid w:val="FFDBD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5223</Words>
  <Characters>5712</Characters>
  <Lines>0</Lines>
  <Paragraphs>0</Paragraphs>
  <TotalTime>38</TotalTime>
  <ScaleCrop>false</ScaleCrop>
  <LinksUpToDate>false</LinksUpToDate>
  <CharactersWithSpaces>6012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2022-05-10T09:36:00Z</dcterms:created>
  <dc:creator>Administrator</dc:creator>
  <cp:lastModifiedBy>kylin</cp:lastModifiedBy>
  <cp:lastPrinted>2022-05-11T01:40:00Z</cp:lastPrinted>
  <dcterms:modified xsi:type="dcterms:W3CDTF">2025-12-30T09:45:16Z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CC050784B513476195F60BE6C8E731F3</vt:lpwstr>
  </property>
</Properties>
</file>