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79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2024年度益阳市墙体材料革新和散装水泥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 xml:space="preserve">     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办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公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室整体支出绩效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自评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报告</w:t>
      </w:r>
    </w:p>
    <w:p w14:paraId="59346F7C">
      <w:pPr>
        <w:widowControl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 w14:paraId="6892B35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部门基本情况：</w:t>
      </w:r>
    </w:p>
    <w:p w14:paraId="7920D8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"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000000"/>
          <w:kern w:val="0"/>
          <w:sz w:val="32"/>
          <w:szCs w:val="32"/>
        </w:rPr>
        <w:t>（一）职能职责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 </w:t>
      </w:r>
    </w:p>
    <w:p w14:paraId="4310B3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推广应用新型墙体材料和散装水泥 </w:t>
      </w:r>
    </w:p>
    <w:p w14:paraId="1CBB63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编制新型墙体材料和散装水泥发展规划并组织实施 </w:t>
      </w:r>
    </w:p>
    <w:p w14:paraId="2FB11F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3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负责新型墙体材料和散装水泥工作信息交流 </w:t>
      </w:r>
    </w:p>
    <w:p w14:paraId="79E236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4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负责新型墙体材料和散装水泥工作专业培训 </w:t>
      </w:r>
    </w:p>
    <w:p w14:paraId="4069B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5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负责新型墙体材料和散装水泥工作新技术、新工艺、新设备的推广应用 </w:t>
      </w:r>
    </w:p>
    <w:p w14:paraId="4769CD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6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依据《湖南省新型墙体材料推广应用条例》、《湖南省散装水泥条例》规定对违法行为进行处罚 </w:t>
      </w:r>
    </w:p>
    <w:p w14:paraId="33678D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7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依据湘经信原材料[2017]210号关于印发《湖南省新型墙体材料认定管理办法》的通知对新型墙体材料认定 </w:t>
      </w:r>
    </w:p>
    <w:p w14:paraId="2381AE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"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（二）机构设置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 </w:t>
      </w:r>
    </w:p>
    <w:p w14:paraId="6C36C9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益阳市墙体材料革新和散装水泥办公室内设机构包括：内设综合科、业务科。</w:t>
      </w:r>
    </w:p>
    <w:p w14:paraId="40597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"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二、一般公共预算支出情况</w:t>
      </w:r>
    </w:p>
    <w:p w14:paraId="7B1012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000000"/>
          <w:kern w:val="0"/>
          <w:sz w:val="32"/>
          <w:szCs w:val="32"/>
        </w:rPr>
        <w:t>（一）基本支出情况</w:t>
      </w:r>
      <w:r>
        <w:rPr>
          <w:rFonts w:hint="default" w:ascii="Times New Roman" w:hAnsi="Times New Roman" w:eastAsia="方正楷体简体" w:cs="Times New Roman"/>
          <w:b/>
          <w:bCs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2024年度一般公共预算支出基本支出总计234.28万元（包含人员经费184.99万元、公用经费49.29万元）。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其中：社会保障和就业支出21.11万元，占9.01%；卫生健康支出11.69万元，占4.99%；资源勘探工业信息等支出178.50万元，占76.19%；住房保障支出12.98万元，占5.54%。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主要是为保障部门正常运转、完成日常工作任务而发生的各项支出，包括用于基本工资、津贴补贴等人员经费以及办公费、印刷费、水电费、办公设备购置等公用经费。 </w:t>
      </w:r>
    </w:p>
    <w:p w14:paraId="36BDFF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000000"/>
          <w:kern w:val="0"/>
          <w:sz w:val="32"/>
          <w:szCs w:val="32"/>
        </w:rPr>
        <w:t>（二）项目支出情况：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2024年本单位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无项目支出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。</w:t>
      </w:r>
    </w:p>
    <w:p w14:paraId="30B93B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"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三、政府性基金预算支出情况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 </w:t>
      </w:r>
    </w:p>
    <w:p w14:paraId="1B57DD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</w:rPr>
        <w:t>2024年本单位无政府性基金预算支出。</w:t>
      </w:r>
    </w:p>
    <w:p w14:paraId="6F5659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shd w:val="clear" w:fill="FFFFFF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国有资本经营预算支出情况</w:t>
      </w:r>
    </w:p>
    <w:p w14:paraId="665D1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</w:rPr>
        <w:t>2024年本单位无国有资本经营预算支出</w:t>
      </w:r>
    </w:p>
    <w:p w14:paraId="16B1CE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" w:line="600" w:lineRule="exact"/>
        <w:ind w:left="-20" w:leftChars="0"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社会保险基金预算支出情况</w:t>
      </w:r>
    </w:p>
    <w:p w14:paraId="212613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</w:rPr>
        <w:t>2024年本单位无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社会保险基金预算支出</w:t>
      </w:r>
    </w:p>
    <w:p w14:paraId="4F214E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" w:line="600" w:lineRule="exact"/>
        <w:ind w:left="-20" w:leftChars="0"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六、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部门整体支出绩效情况：</w:t>
      </w:r>
    </w:p>
    <w:p w14:paraId="1A738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根据部门整体支出绩效自评要求，益阳市墙体材料革新和散装水泥办公室组织对 2024年度整体支出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全面开展绩效自评，共涉及资金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234.28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万元，包含人员经费支出和公用经费支出，全部为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一般公共预算支出项目支出，预算执行率为总100%。从自评情况来看，管理规范，预算执行及时、有效，为上级有关部门决策提供了较为有力的支撑，绩效目标得到较好实现，绩效管理水平不断提高。</w:t>
      </w:r>
    </w:p>
    <w:p w14:paraId="341A87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" w:line="600" w:lineRule="exact"/>
        <w:ind w:left="-20" w:leftChars="0"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七、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存在的问题及原因分析</w:t>
      </w:r>
    </w:p>
    <w:p w14:paraId="41ADB4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" w:line="600" w:lineRule="exact"/>
        <w:ind w:left="-20" w:leftChars="0"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八、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下一步改进措施</w:t>
      </w:r>
    </w:p>
    <w:p w14:paraId="4442A3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" w:line="600" w:lineRule="exact"/>
        <w:ind w:left="-2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九、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部门整体支出绩效自评结果拟应用和公开情况 </w:t>
      </w:r>
    </w:p>
    <w:p w14:paraId="4EE65F8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 w14:paraId="01F442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701" w:right="1417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ZkZTdlOTgwM2U2NGMwNzA4YzgwZTMwMTNhNDQ4Y2YifQ=="/>
  </w:docVars>
  <w:rsids>
    <w:rsidRoot w:val="69A6048A"/>
    <w:rsid w:val="002D2B92"/>
    <w:rsid w:val="00335BC1"/>
    <w:rsid w:val="0051629F"/>
    <w:rsid w:val="00886B19"/>
    <w:rsid w:val="008B7FFE"/>
    <w:rsid w:val="009A4D59"/>
    <w:rsid w:val="00BF09E3"/>
    <w:rsid w:val="04806B11"/>
    <w:rsid w:val="326370A3"/>
    <w:rsid w:val="58443F0E"/>
    <w:rsid w:val="69A6048A"/>
    <w:rsid w:val="7F12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809</Words>
  <Characters>894</Characters>
  <Lines>6</Lines>
  <Paragraphs>1</Paragraphs>
  <TotalTime>29</TotalTime>
  <ScaleCrop>false</ScaleCrop>
  <LinksUpToDate>false</LinksUpToDate>
  <CharactersWithSpaces>907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2025-05-07T01:54:00Z</dcterms:created>
  <dc:creator>鲁洁</dc:creator>
  <cp:lastModifiedBy>J&amp;K</cp:lastModifiedBy>
  <dcterms:modified xsi:type="dcterms:W3CDTF">2025-09-29T07:36:22Z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81FBD605B36C475AB4A8CCA944DAD3F1_11</vt:lpwstr>
  </property>
  <property fmtid="{D5CDD505-2E9C-101B-9397-08002B2CF9AE}" pid="4" name="KSOTemplateDocerSaveRecord">
    <vt:lpwstr>eyJoZGlkIjoiZmQ3YjgxMzdkNTQ4YWE1MzAzNTM1YTI1ZDUxNGZkZWIiLCJ1c2VySWQiOiIyMzIwNjc3ODQifQ==</vt:lpwstr>
  </property>
</Properties>
</file>