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E626">
      <w:pPr>
        <w:rPr>
          <w:rFonts w:hint="eastAsia" w:asciiTheme="majorEastAsia" w:hAnsiTheme="majorEastAsia" w:eastAsiaTheme="majorEastAsia" w:cstheme="majorEastAsia"/>
          <w:b/>
          <w:bCs/>
          <w:sz w:val="44"/>
          <w:szCs w:val="44"/>
          <w:lang w:val="en-US" w:eastAsia="zh-CN"/>
        </w:rPr>
      </w:pPr>
    </w:p>
    <w:p w14:paraId="342BAD81">
      <w:pPr>
        <w:rPr>
          <w:rFonts w:hint="eastAsia" w:asciiTheme="majorEastAsia" w:hAnsiTheme="majorEastAsia" w:eastAsiaTheme="majorEastAsia" w:cstheme="majorEastAsia"/>
          <w:b/>
          <w:bCs/>
          <w:sz w:val="44"/>
          <w:szCs w:val="44"/>
          <w:lang w:val="en-US" w:eastAsia="zh-CN"/>
        </w:rPr>
      </w:pPr>
    </w:p>
    <w:p w14:paraId="782BA7FB">
      <w:pPr>
        <w:rPr>
          <w:rFonts w:hint="eastAsia" w:asciiTheme="majorEastAsia" w:hAnsiTheme="majorEastAsia" w:eastAsiaTheme="majorEastAsia" w:cstheme="majorEastAsia"/>
          <w:b/>
          <w:bCs/>
          <w:sz w:val="44"/>
          <w:szCs w:val="44"/>
          <w:lang w:val="en-US" w:eastAsia="zh-CN"/>
        </w:rPr>
      </w:pPr>
    </w:p>
    <w:p w14:paraId="015CFF33">
      <w:pPr>
        <w:rPr>
          <w:rFonts w:hint="eastAsia" w:asciiTheme="majorEastAsia" w:hAnsiTheme="majorEastAsia" w:eastAsiaTheme="majorEastAsia" w:cstheme="majorEastAsia"/>
          <w:b/>
          <w:bCs/>
          <w:sz w:val="44"/>
          <w:szCs w:val="44"/>
          <w:lang w:val="en-US" w:eastAsia="zh-CN"/>
        </w:rPr>
      </w:pPr>
    </w:p>
    <w:p w14:paraId="6AB67745">
      <w:pPr>
        <w:rPr>
          <w:rFonts w:hint="eastAsia" w:asciiTheme="majorEastAsia" w:hAnsiTheme="majorEastAsia" w:eastAsiaTheme="majorEastAsia" w:cstheme="majorEastAsia"/>
          <w:b/>
          <w:bCs/>
          <w:sz w:val="44"/>
          <w:szCs w:val="44"/>
          <w:lang w:val="en-US" w:eastAsia="zh-CN"/>
        </w:rPr>
      </w:pPr>
    </w:p>
    <w:p w14:paraId="6C0C1E9E">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2024年度益阳市房屋交易中心</w:t>
      </w:r>
    </w:p>
    <w:p w14:paraId="7C8089FF">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2B5C294C">
      <w:pPr>
        <w:rPr>
          <w:rFonts w:hint="eastAsia" w:asciiTheme="majorEastAsia" w:hAnsiTheme="majorEastAsia" w:eastAsiaTheme="majorEastAsia" w:cstheme="majorEastAsia"/>
          <w:b/>
          <w:bCs/>
          <w:sz w:val="48"/>
          <w:szCs w:val="48"/>
          <w:lang w:val="en-US" w:eastAsia="zh-CN"/>
        </w:rPr>
      </w:pPr>
    </w:p>
    <w:p w14:paraId="6B4EA1E8">
      <w:pPr>
        <w:rPr>
          <w:rFonts w:hint="eastAsia" w:asciiTheme="majorEastAsia" w:hAnsiTheme="majorEastAsia" w:eastAsiaTheme="majorEastAsia" w:cstheme="majorEastAsia"/>
          <w:b/>
          <w:bCs/>
          <w:sz w:val="28"/>
          <w:szCs w:val="28"/>
          <w:lang w:val="en-US" w:eastAsia="zh-CN"/>
        </w:rPr>
      </w:pPr>
    </w:p>
    <w:p w14:paraId="6F43B339">
      <w:pPr>
        <w:rPr>
          <w:rFonts w:hint="eastAsia" w:asciiTheme="majorEastAsia" w:hAnsiTheme="majorEastAsia" w:eastAsiaTheme="majorEastAsia" w:cstheme="majorEastAsia"/>
          <w:b/>
          <w:bCs/>
          <w:sz w:val="28"/>
          <w:szCs w:val="28"/>
          <w:lang w:val="en-US" w:eastAsia="zh-CN"/>
        </w:rPr>
      </w:pPr>
    </w:p>
    <w:p w14:paraId="40E774FB">
      <w:pPr>
        <w:rPr>
          <w:rFonts w:hint="eastAsia" w:asciiTheme="majorEastAsia" w:hAnsiTheme="majorEastAsia" w:eastAsiaTheme="majorEastAsia" w:cstheme="majorEastAsia"/>
          <w:b/>
          <w:bCs/>
          <w:sz w:val="28"/>
          <w:szCs w:val="28"/>
          <w:lang w:val="en-US" w:eastAsia="zh-CN"/>
        </w:rPr>
      </w:pPr>
    </w:p>
    <w:p w14:paraId="35ECA35A">
      <w:pPr>
        <w:rPr>
          <w:rFonts w:hint="eastAsia" w:asciiTheme="majorEastAsia" w:hAnsiTheme="majorEastAsia" w:eastAsiaTheme="majorEastAsia" w:cstheme="majorEastAsia"/>
          <w:b/>
          <w:bCs/>
          <w:sz w:val="28"/>
          <w:szCs w:val="28"/>
          <w:lang w:val="en-US" w:eastAsia="zh-CN"/>
        </w:rPr>
      </w:pPr>
    </w:p>
    <w:p w14:paraId="2F5646DA">
      <w:pPr>
        <w:rPr>
          <w:rFonts w:hint="eastAsia" w:asciiTheme="majorEastAsia" w:hAnsiTheme="majorEastAsia" w:eastAsiaTheme="majorEastAsia" w:cstheme="majorEastAsia"/>
          <w:b/>
          <w:bCs/>
          <w:sz w:val="28"/>
          <w:szCs w:val="28"/>
          <w:lang w:val="en-US" w:eastAsia="zh-CN"/>
        </w:rPr>
      </w:pPr>
    </w:p>
    <w:p w14:paraId="23A6C05F">
      <w:pPr>
        <w:rPr>
          <w:rFonts w:hint="eastAsia" w:asciiTheme="majorEastAsia" w:hAnsiTheme="majorEastAsia" w:eastAsiaTheme="majorEastAsia" w:cstheme="majorEastAsia"/>
          <w:b/>
          <w:bCs/>
          <w:sz w:val="28"/>
          <w:szCs w:val="28"/>
          <w:lang w:val="en-US" w:eastAsia="zh-CN"/>
        </w:rPr>
      </w:pPr>
    </w:p>
    <w:p w14:paraId="1C53D712">
      <w:pPr>
        <w:rPr>
          <w:rFonts w:hint="eastAsia" w:asciiTheme="majorEastAsia" w:hAnsiTheme="majorEastAsia" w:eastAsiaTheme="majorEastAsia" w:cstheme="majorEastAsia"/>
          <w:b/>
          <w:bCs/>
          <w:sz w:val="28"/>
          <w:szCs w:val="28"/>
          <w:lang w:val="en-US" w:eastAsia="zh-CN"/>
        </w:rPr>
      </w:pPr>
    </w:p>
    <w:p w14:paraId="7C3CC7A3">
      <w:pPr>
        <w:rPr>
          <w:rFonts w:hint="eastAsia" w:asciiTheme="majorEastAsia" w:hAnsiTheme="majorEastAsia" w:eastAsiaTheme="majorEastAsia" w:cstheme="majorEastAsia"/>
          <w:b/>
          <w:bCs/>
          <w:sz w:val="28"/>
          <w:szCs w:val="28"/>
          <w:lang w:val="en-US" w:eastAsia="zh-CN"/>
        </w:rPr>
      </w:pPr>
    </w:p>
    <w:p w14:paraId="3EFB1292">
      <w:pPr>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lang w:val="en-US" w:eastAsia="zh-CN"/>
        </w:rPr>
        <w:t>部门（单位）名称：</w:t>
      </w:r>
      <w:r>
        <w:rPr>
          <w:rFonts w:hint="eastAsia" w:asciiTheme="majorEastAsia" w:hAnsiTheme="majorEastAsia" w:eastAsiaTheme="majorEastAsia" w:cstheme="majorEastAsia"/>
          <w:b/>
          <w:bCs/>
          <w:sz w:val="32"/>
          <w:szCs w:val="32"/>
          <w:u w:val="single"/>
          <w:lang w:val="en-US" w:eastAsia="zh-CN"/>
        </w:rPr>
        <w:t>益阳市房屋交易中心</w:t>
      </w:r>
    </w:p>
    <w:p w14:paraId="2F7C3C9A">
      <w:pPr>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u w:val="none"/>
          <w:lang w:val="en-US" w:eastAsia="zh-CN"/>
        </w:rPr>
        <w:t xml:space="preserve">                   </w:t>
      </w:r>
      <w:r>
        <w:rPr>
          <w:rFonts w:hint="eastAsia" w:asciiTheme="majorEastAsia" w:hAnsiTheme="majorEastAsia" w:eastAsiaTheme="majorEastAsia" w:cstheme="majorEastAsia"/>
          <w:b/>
          <w:bCs/>
          <w:sz w:val="32"/>
          <w:szCs w:val="32"/>
          <w:u w:val="single"/>
          <w:lang w:val="en-US" w:eastAsia="zh-CN"/>
        </w:rPr>
        <w:t>（益阳市房地产信息中心）</w:t>
      </w:r>
    </w:p>
    <w:p w14:paraId="2E8B33B3">
      <w:pPr>
        <w:jc w:val="center"/>
        <w:rPr>
          <w:rFonts w:hint="eastAsia" w:asciiTheme="majorEastAsia" w:hAnsiTheme="majorEastAsia" w:eastAsiaTheme="majorEastAsia" w:cstheme="majorEastAsia"/>
          <w:b/>
          <w:bCs/>
          <w:sz w:val="32"/>
          <w:szCs w:val="32"/>
          <w:u w:val="none"/>
          <w:lang w:val="en-US" w:eastAsia="zh-CN"/>
        </w:rPr>
      </w:pPr>
    </w:p>
    <w:p w14:paraId="39CB9627">
      <w:pPr>
        <w:jc w:val="both"/>
        <w:rPr>
          <w:rFonts w:hint="eastAsia" w:asciiTheme="majorEastAsia" w:hAnsiTheme="majorEastAsia" w:eastAsiaTheme="majorEastAsia" w:cstheme="majorEastAsia"/>
          <w:b/>
          <w:bCs/>
          <w:sz w:val="32"/>
          <w:szCs w:val="32"/>
          <w:u w:val="none"/>
          <w:lang w:val="en-US" w:eastAsia="zh-CN"/>
        </w:rPr>
      </w:pPr>
      <w:r>
        <w:rPr>
          <w:rFonts w:hint="eastAsia" w:asciiTheme="majorEastAsia" w:hAnsiTheme="majorEastAsia" w:eastAsiaTheme="majorEastAsia" w:cstheme="majorEastAsia"/>
          <w:b/>
          <w:bCs/>
          <w:sz w:val="32"/>
          <w:szCs w:val="32"/>
          <w:u w:val="none"/>
          <w:lang w:val="en-US" w:eastAsia="zh-CN"/>
        </w:rPr>
        <w:t xml:space="preserve"> </w:t>
      </w:r>
    </w:p>
    <w:p w14:paraId="18201A70">
      <w:pPr>
        <w:jc w:val="both"/>
        <w:rPr>
          <w:rFonts w:hint="eastAsia" w:asciiTheme="majorEastAsia" w:hAnsiTheme="majorEastAsia" w:eastAsiaTheme="majorEastAsia" w:cstheme="majorEastAsia"/>
          <w:b/>
          <w:bCs/>
          <w:sz w:val="32"/>
          <w:szCs w:val="32"/>
          <w:u w:val="none"/>
          <w:lang w:val="en-US" w:eastAsia="zh-CN"/>
        </w:rPr>
      </w:pPr>
    </w:p>
    <w:p w14:paraId="0B262BBF">
      <w:pPr>
        <w:jc w:val="center"/>
        <w:rPr>
          <w:rFonts w:hint="eastAsia" w:asciiTheme="majorEastAsia" w:hAnsiTheme="majorEastAsia" w:eastAsiaTheme="majorEastAsia" w:cstheme="majorEastAsia"/>
          <w:b/>
          <w:bCs/>
          <w:sz w:val="48"/>
          <w:szCs w:val="48"/>
          <w:lang w:val="en-US" w:eastAsia="zh-CN"/>
        </w:rPr>
      </w:pPr>
    </w:p>
    <w:p w14:paraId="186BE653">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2024年度益阳市房屋交易中心</w:t>
      </w:r>
    </w:p>
    <w:p w14:paraId="065A417D">
      <w:pPr>
        <w:jc w:val="center"/>
        <w:rPr>
          <w:rFonts w:hint="eastAsia" w:asciiTheme="majorEastAsia" w:hAnsiTheme="majorEastAsia" w:eastAsiaTheme="majorEastAsia" w:cstheme="majorEastAsia"/>
          <w:b/>
          <w:bCs/>
          <w:sz w:val="48"/>
          <w:szCs w:val="48"/>
          <w:lang w:val="en-US" w:eastAsia="zh-CN"/>
        </w:rPr>
      </w:pPr>
      <w:r>
        <w:rPr>
          <w:rFonts w:hint="eastAsia" w:asciiTheme="majorEastAsia" w:hAnsiTheme="majorEastAsia" w:eastAsiaTheme="majorEastAsia" w:cstheme="majorEastAsia"/>
          <w:b/>
          <w:bCs/>
          <w:sz w:val="48"/>
          <w:szCs w:val="48"/>
          <w:lang w:val="en-US" w:eastAsia="zh-CN"/>
        </w:rPr>
        <w:t>部门（单位）整体支出绩效自评报告</w:t>
      </w:r>
    </w:p>
    <w:p w14:paraId="37D2B7B3">
      <w:pPr>
        <w:jc w:val="center"/>
        <w:rPr>
          <w:rFonts w:hint="eastAsia" w:asciiTheme="majorEastAsia" w:hAnsiTheme="majorEastAsia" w:eastAsiaTheme="majorEastAsia" w:cstheme="majorEastAsia"/>
          <w:b/>
          <w:bCs/>
          <w:sz w:val="48"/>
          <w:szCs w:val="48"/>
          <w:lang w:val="en-US" w:eastAsia="zh-CN"/>
        </w:rPr>
      </w:pPr>
    </w:p>
    <w:p w14:paraId="3C818D66">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部门（单位）基本情况</w:t>
      </w:r>
    </w:p>
    <w:p w14:paraId="50C4A3E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主要职能：益阳市房屋交易中心（益阳市房地产信息中心），为正科级公益一类事业单位。负责中心城区房屋买卖、抵押、租赁合同备案和房屋交易信息平台建设及新建商品房楼盘表创建；负责建立个人住房信息系统，建立与不动产登记信息系统共享机制。</w:t>
      </w:r>
    </w:p>
    <w:p w14:paraId="050CEDC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2．机构情况：益阳市房屋交易中心内设职能科室3个分别为综合科、业务一，二科。</w:t>
      </w:r>
    </w:p>
    <w:p w14:paraId="5DC9ED4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3．人员情况：2024年12月在职在编人员12人，退休人员25人。</w:t>
      </w:r>
    </w:p>
    <w:p w14:paraId="1274707C">
      <w:pPr>
        <w:numPr>
          <w:ilvl w:val="0"/>
          <w:numId w:val="1"/>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一般公共预算支出情况</w:t>
      </w:r>
    </w:p>
    <w:p w14:paraId="7803B8EF">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基本支出情况</w:t>
      </w:r>
    </w:p>
    <w:p w14:paraId="3F3677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基本支出是保障我单位机构正常运转、完成日常工作任务而发生的各项支出，包括用于在职和离退休人员基本工资、津贴补贴等人员经费以及办公费、水电费等日常公用经费。</w:t>
      </w:r>
    </w:p>
    <w:p w14:paraId="04DF241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2024年年初预算支出为308.63万元，其中：基本支出253.63万元。2024年年末决算支出为331.88万元，其中：基本支出290.89万元。年末决算数比年初决算数增加37.26万元，主要原因为：1、2023在职和退休绩效奖；2、公积金单位部分计提；3、工伤保险；4、死亡抚恤费。2024年末决算基本支出主要构成为：工资福利支出196.89万元，商品和服务支出24.26万元，对个人和家庭的补助69.74万元，共290.89万元。</w:t>
      </w:r>
    </w:p>
    <w:p w14:paraId="0530D543">
      <w:pPr>
        <w:numPr>
          <w:ilvl w:val="0"/>
          <w:numId w:val="2"/>
        </w:numPr>
        <w:jc w:val="left"/>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项目支出情况</w:t>
      </w:r>
    </w:p>
    <w:p w14:paraId="1450795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我单位2024年末项目支出共有40.99万元。益阳市住房和城乡建设局拨付我单位运行维护经费40.99万元，全部为日常公用经费用于保障我单位正常运转。</w:t>
      </w:r>
    </w:p>
    <w:p w14:paraId="63342C29">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政府性基金预算支出情况</w:t>
      </w:r>
    </w:p>
    <w:p w14:paraId="624815B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我单位无政府性基金。</w:t>
      </w:r>
    </w:p>
    <w:p w14:paraId="52D86457">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国有资本经营预算支出情况</w:t>
      </w:r>
    </w:p>
    <w:p w14:paraId="0415912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我单位无国有资本经营。</w:t>
      </w:r>
    </w:p>
    <w:p w14:paraId="1D17993A">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社会保险基金预算支出情况</w:t>
      </w:r>
    </w:p>
    <w:p w14:paraId="6916E9B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我单位无社会保险基金。</w:t>
      </w:r>
    </w:p>
    <w:p w14:paraId="2EB882F7">
      <w:pPr>
        <w:numPr>
          <w:ilvl w:val="0"/>
          <w:numId w:val="1"/>
        </w:numPr>
        <w:jc w:val="left"/>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部门整体支出绩效情况</w:t>
      </w:r>
    </w:p>
    <w:p w14:paraId="3FD8D86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我单位根据2024年工作计划，认真履行职责，较好地完成了年初确定的各项工作任务。我单位从资金使用、产出指标、效益指标、满意度指标、成本指标等方面进行评价，全年绩效评价总评为99.6分（详见附件2：2024年度部门整体支出自评表），全年主要工作绩效如下：</w:t>
      </w:r>
    </w:p>
    <w:p w14:paraId="3AB23E28">
      <w:pPr>
        <w:keepNext w:val="0"/>
        <w:keepLines w:val="0"/>
        <w:pageBreakBefore w:val="0"/>
        <w:widowControl w:val="0"/>
        <w:numPr>
          <w:ilvl w:val="0"/>
          <w:numId w:val="3"/>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资金使用：2024年预算完成率为107.53%，主要原因是财政拨款收入增加：1、2023在职和退休绩效奖；2、公积金单位部分计提；3、工伤保险；4、死亡抚恤费。2024年我单位全年执行数为331.88万元，其中财政拨款290.89万元，益阳市住房和城乡建设局拨付我单位40.99万元，我单位年末使用331.88万元并保证单位正常运转。评价得分10分。</w:t>
      </w:r>
    </w:p>
    <w:p w14:paraId="46C218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产出指标：我单位保证了单位的正常运转，按时足额发放了职工工资以及及时缴纳政策性社会保障资金。2024年为确保商品房网签按要求备案率达到100%，业务科严格按照工作流程，全年共完成合同备案2606份，合同金额总计20.15亿元。评价得分39.8分。</w:t>
      </w:r>
    </w:p>
    <w:p w14:paraId="51B1B59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效益指标：按经济、社会、可持续影响三方面评价，根据《关于促进市中心城区房地产市场平稳健康发展的若干政策措施》（益政办发〔2022〕12号）文件精神及《购买益阳市中心城区新建商品房契税补贴实施细则》的通知，我局在2023年12月31日完成前六批的基础上继续落实契税返还等工作，截至2024年12月31日，汇总2022-2023年购房契税补贴资料十批次合计6416户，补贴金额4099万元，均已全部拨付到位。评价得分30分。</w:t>
      </w:r>
    </w:p>
    <w:p w14:paraId="54CEE45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满意度指标：中心继续加强市长热线和市民投诉纠纷的处理，通过及时处置、及时化解，多次派人现场处理有规模的投诉事件，防止出现重大投诉和群体性事件的机率。全年共按时间节点回复了965条，其中市长热线920条，市长信箱24条，各类信访件21宗。评价得分9.8分</w:t>
      </w:r>
      <w:r>
        <w:rPr>
          <w:rFonts w:hint="default" w:asciiTheme="minorEastAsia" w:hAnsiTheme="minorEastAsia" w:cstheme="minorEastAsia"/>
          <w:b w:val="0"/>
          <w:bCs w:val="0"/>
          <w:sz w:val="28"/>
          <w:szCs w:val="28"/>
          <w:lang w:val="en-US" w:eastAsia="zh-CN"/>
        </w:rPr>
        <w:t>。</w:t>
      </w:r>
    </w:p>
    <w:p w14:paraId="3B3E4A1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5、成本指标：我中心2024年预算金额为308.63万元，全年执行数为331.88万元，我单位本年度中心城区房屋交易网签、备案等工作及日常工作基本顺利完成、预算资金使用率为107.53%。评价得分10分。</w:t>
      </w:r>
    </w:p>
    <w:p w14:paraId="333E851A">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存在的问题及原因分析</w:t>
      </w:r>
    </w:p>
    <w:p w14:paraId="3FB9FF6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7FCC527C">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下一步改进措施</w:t>
      </w:r>
    </w:p>
    <w:p w14:paraId="1E08C4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0126CBB7">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绩效自评结果拟应用和公开情况</w:t>
      </w:r>
    </w:p>
    <w:p w14:paraId="5842C70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绩效自评结果将在主管单位益阳市住房和城乡建设局门户网站上进行公开。</w:t>
      </w:r>
    </w:p>
    <w:p w14:paraId="72AEE3E2">
      <w:pPr>
        <w:numPr>
          <w:ilvl w:val="0"/>
          <w:numId w:val="1"/>
        </w:numPr>
        <w:jc w:val="left"/>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bCs/>
          <w:sz w:val="28"/>
          <w:szCs w:val="28"/>
          <w:lang w:val="en-US" w:eastAsia="zh-CN"/>
        </w:rPr>
        <w:t>其他需要说明的情况</w:t>
      </w:r>
    </w:p>
    <w:p w14:paraId="4D9B92E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无。</w:t>
      </w:r>
    </w:p>
    <w:p w14:paraId="00BCB1B9">
      <w:pPr>
        <w:numPr>
          <w:ilvl w:val="0"/>
          <w:numId w:val="0"/>
        </w:numPr>
        <w:jc w:val="left"/>
        <w:rPr>
          <w:rFonts w:hint="eastAsia" w:asciiTheme="minorEastAsia" w:hAnsiTheme="minorEastAsia" w:cstheme="minorEastAsia"/>
          <w:b/>
          <w:bCs/>
          <w:sz w:val="28"/>
          <w:szCs w:val="28"/>
          <w:lang w:val="en-US" w:eastAsia="zh-CN"/>
        </w:rPr>
      </w:pPr>
    </w:p>
    <w:p w14:paraId="59CBF763">
      <w:pPr>
        <w:keepNext w:val="0"/>
        <w:keepLines w:val="0"/>
        <w:pageBreakBefore w:val="0"/>
        <w:widowControl w:val="0"/>
        <w:numPr>
          <w:numId w:val="0"/>
        </w:numPr>
        <w:kinsoku/>
        <w:wordWrap/>
        <w:overflowPunct/>
        <w:topLinePunct w:val="0"/>
        <w:autoSpaceDE/>
        <w:autoSpaceDN/>
        <w:bidi w:val="0"/>
        <w:adjustRightInd/>
        <w:snapToGrid/>
        <w:jc w:val="left"/>
        <w:textAlignment w:val="auto"/>
        <w:rPr>
          <w:rFonts w:hint="default" w:asciiTheme="minorEastAsia" w:hAnsiTheme="minorEastAsia" w:cstheme="minorEastAsia"/>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080A"/>
    <w:multiLevelType w:val="singleLevel"/>
    <w:tmpl w:val="840A080A"/>
    <w:lvl w:ilvl="0" w:tentative="0">
      <w:start w:val="1"/>
      <w:numFmt w:val="chineseCounting"/>
      <w:suff w:val="nothing"/>
      <w:lvlText w:val="（%1）"/>
      <w:lvlJc w:val="left"/>
      <w:rPr>
        <w:rFonts w:hint="eastAsia"/>
      </w:rPr>
    </w:lvl>
  </w:abstractNum>
  <w:abstractNum w:abstractNumId="1">
    <w:nsid w:val="A85903ED"/>
    <w:multiLevelType w:val="singleLevel"/>
    <w:tmpl w:val="A85903ED"/>
    <w:lvl w:ilvl="0" w:tentative="0">
      <w:start w:val="1"/>
      <w:numFmt w:val="decimal"/>
      <w:suff w:val="nothing"/>
      <w:lvlText w:val="%1、"/>
      <w:lvlJc w:val="left"/>
    </w:lvl>
  </w:abstractNum>
  <w:abstractNum w:abstractNumId="2">
    <w:nsid w:val="ADFB896E"/>
    <w:multiLevelType w:val="singleLevel"/>
    <w:tmpl w:val="ADFB896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46A"/>
    <w:rsid w:val="03736B5F"/>
    <w:rsid w:val="03A041FA"/>
    <w:rsid w:val="06180E71"/>
    <w:rsid w:val="071D439F"/>
    <w:rsid w:val="089C30BC"/>
    <w:rsid w:val="089E3D0A"/>
    <w:rsid w:val="08B5724F"/>
    <w:rsid w:val="08E4160F"/>
    <w:rsid w:val="08ED09DB"/>
    <w:rsid w:val="09BB3687"/>
    <w:rsid w:val="0BBD5AA2"/>
    <w:rsid w:val="0D7C4C6B"/>
    <w:rsid w:val="0E6C7538"/>
    <w:rsid w:val="0F2C7DA2"/>
    <w:rsid w:val="11B37CD1"/>
    <w:rsid w:val="13CE7EA4"/>
    <w:rsid w:val="15FD125D"/>
    <w:rsid w:val="16004EE4"/>
    <w:rsid w:val="171030C0"/>
    <w:rsid w:val="177676C3"/>
    <w:rsid w:val="17A03AD8"/>
    <w:rsid w:val="181C11CF"/>
    <w:rsid w:val="1843693A"/>
    <w:rsid w:val="185B5C9A"/>
    <w:rsid w:val="186E74A5"/>
    <w:rsid w:val="189A167F"/>
    <w:rsid w:val="18B403C4"/>
    <w:rsid w:val="18D53D80"/>
    <w:rsid w:val="19B532C2"/>
    <w:rsid w:val="1A904DDC"/>
    <w:rsid w:val="1B3351EF"/>
    <w:rsid w:val="1BC15B5C"/>
    <w:rsid w:val="1C1F7A80"/>
    <w:rsid w:val="1D021B4C"/>
    <w:rsid w:val="1D635997"/>
    <w:rsid w:val="20511B52"/>
    <w:rsid w:val="205F6DA6"/>
    <w:rsid w:val="21F2151B"/>
    <w:rsid w:val="2205442B"/>
    <w:rsid w:val="2234007C"/>
    <w:rsid w:val="2367336D"/>
    <w:rsid w:val="24A11809"/>
    <w:rsid w:val="25134CB6"/>
    <w:rsid w:val="2527206D"/>
    <w:rsid w:val="26AB4127"/>
    <w:rsid w:val="26BC257A"/>
    <w:rsid w:val="28135E1F"/>
    <w:rsid w:val="28505A55"/>
    <w:rsid w:val="2944198E"/>
    <w:rsid w:val="29F932F8"/>
    <w:rsid w:val="2B411ED6"/>
    <w:rsid w:val="2C143C3C"/>
    <w:rsid w:val="2CC80EB8"/>
    <w:rsid w:val="2D132788"/>
    <w:rsid w:val="2DB931B3"/>
    <w:rsid w:val="2DC57639"/>
    <w:rsid w:val="2E2F36D3"/>
    <w:rsid w:val="2EC932AB"/>
    <w:rsid w:val="30B23071"/>
    <w:rsid w:val="3137403F"/>
    <w:rsid w:val="3142311E"/>
    <w:rsid w:val="32B706E4"/>
    <w:rsid w:val="334004A0"/>
    <w:rsid w:val="335D4965"/>
    <w:rsid w:val="35720767"/>
    <w:rsid w:val="35AB3CEB"/>
    <w:rsid w:val="36EF4154"/>
    <w:rsid w:val="376D3A02"/>
    <w:rsid w:val="39B20C35"/>
    <w:rsid w:val="3BE60DBD"/>
    <w:rsid w:val="3C6214F2"/>
    <w:rsid w:val="3C9954F5"/>
    <w:rsid w:val="3DB1001A"/>
    <w:rsid w:val="3F0C0DBA"/>
    <w:rsid w:val="401D4442"/>
    <w:rsid w:val="411E5C8C"/>
    <w:rsid w:val="412753E6"/>
    <w:rsid w:val="41874955"/>
    <w:rsid w:val="42190C54"/>
    <w:rsid w:val="42B60ED1"/>
    <w:rsid w:val="43882D03"/>
    <w:rsid w:val="43F36B39"/>
    <w:rsid w:val="43FF7EEA"/>
    <w:rsid w:val="45017C5C"/>
    <w:rsid w:val="47B72C38"/>
    <w:rsid w:val="485F238C"/>
    <w:rsid w:val="4ABA2D78"/>
    <w:rsid w:val="4B66071D"/>
    <w:rsid w:val="4CFB419D"/>
    <w:rsid w:val="4F023FA0"/>
    <w:rsid w:val="4FDF046D"/>
    <w:rsid w:val="50D53705"/>
    <w:rsid w:val="53262022"/>
    <w:rsid w:val="579E62B3"/>
    <w:rsid w:val="59550D64"/>
    <w:rsid w:val="5C712EAE"/>
    <w:rsid w:val="5E996110"/>
    <w:rsid w:val="604C544F"/>
    <w:rsid w:val="60CF24DC"/>
    <w:rsid w:val="61A402CC"/>
    <w:rsid w:val="62CE0BA4"/>
    <w:rsid w:val="62E94208"/>
    <w:rsid w:val="62F33D82"/>
    <w:rsid w:val="63642936"/>
    <w:rsid w:val="6A6207EE"/>
    <w:rsid w:val="6A8563F9"/>
    <w:rsid w:val="6AAB181E"/>
    <w:rsid w:val="6B2105A5"/>
    <w:rsid w:val="6C265634"/>
    <w:rsid w:val="6CCB0D8C"/>
    <w:rsid w:val="6E881839"/>
    <w:rsid w:val="6F891F29"/>
    <w:rsid w:val="6FF736AD"/>
    <w:rsid w:val="73A038AB"/>
    <w:rsid w:val="7518560D"/>
    <w:rsid w:val="75D868D4"/>
    <w:rsid w:val="77965CB3"/>
    <w:rsid w:val="78C80A02"/>
    <w:rsid w:val="7A3F54EC"/>
    <w:rsid w:val="7B9A73FC"/>
    <w:rsid w:val="7CFC51D5"/>
    <w:rsid w:val="7D8563C1"/>
    <w:rsid w:val="7DFC2EFE"/>
    <w:rsid w:val="7EB87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123</cp:lastModifiedBy>
  <cp:lastPrinted>2024-05-07T08:39:00Z</cp:lastPrinted>
  <dcterms:modified xsi:type="dcterms:W3CDTF">2025-09-26T07:55:49Z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DAEA5FE940874D0BA2341F9B8A014030_12</vt:lpwstr>
  </property>
</Properties>
</file>