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p>
    <w:p>
      <w:pPr>
        <w:pStyle w:val="11"/>
      </w:pPr>
    </w:p>
    <w:p>
      <w:pPr>
        <w:jc w:val="center"/>
        <w:rPr>
          <w:rFonts w:hint="eastAsia" w:ascii="方正小标宋简体" w:hAnsi="方正小标宋简体" w:eastAsia="方正小标宋简体" w:cs="方正小标宋简体"/>
          <w:sz w:val="48"/>
          <w:szCs w:val="48"/>
        </w:rPr>
      </w:pP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2024年度</w:t>
      </w:r>
      <w:r>
        <w:rPr>
          <w:rFonts w:hint="eastAsia" w:ascii="方正小标宋简体" w:hAnsi="方正小标宋简体" w:eastAsia="方正小标宋简体" w:cs="方正小标宋简体"/>
          <w:sz w:val="48"/>
          <w:szCs w:val="48"/>
          <w:lang w:eastAsia="zh-CN"/>
        </w:rPr>
        <w:t>食安经费</w:t>
      </w:r>
      <w:r>
        <w:rPr>
          <w:rFonts w:hint="eastAsia" w:ascii="方正小标宋简体" w:hAnsi="方正小标宋简体" w:eastAsia="方正小标宋简体" w:cs="方正小标宋简体"/>
          <w:sz w:val="48"/>
          <w:szCs w:val="48"/>
        </w:rPr>
        <w:t>项目资金</w:t>
      </w: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部门评价报告</w:t>
      </w:r>
    </w:p>
    <w:p>
      <w:pPr>
        <w:tabs>
          <w:tab w:val="left" w:pos="1603"/>
        </w:tabs>
        <w:jc w:val="left"/>
      </w:pPr>
      <w:r>
        <w:t> </w:t>
      </w:r>
    </w:p>
    <w:p>
      <w:pPr>
        <w:tabs>
          <w:tab w:val="left" w:pos="1603"/>
        </w:tabs>
        <w:jc w:val="left"/>
      </w:pPr>
      <w:r>
        <w:t> </w:t>
      </w:r>
    </w:p>
    <w:p>
      <w:pPr>
        <w:tabs>
          <w:tab w:val="left" w:pos="1603"/>
        </w:tabs>
        <w:jc w:val="left"/>
      </w:pPr>
    </w:p>
    <w:p>
      <w:pPr>
        <w:tabs>
          <w:tab w:val="left" w:pos="1603"/>
        </w:tabs>
        <w:jc w:val="left"/>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rPr>
          <w:rFonts w:eastAsia="黑体"/>
          <w:sz w:val="36"/>
          <w:szCs w:val="36"/>
        </w:rPr>
      </w:pPr>
    </w:p>
    <w:p>
      <w:pPr>
        <w:rPr>
          <w:rFonts w:eastAsia="黑体"/>
          <w:sz w:val="36"/>
          <w:szCs w:val="36"/>
        </w:rPr>
      </w:pPr>
    </w:p>
    <w:p>
      <w:pPr>
        <w:ind w:firstLine="720" w:firstLine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部门（单位）名称：（盖章）      </w:t>
      </w:r>
    </w:p>
    <w:p>
      <w:pPr>
        <w:ind w:firstLine="2520" w:firstLineChars="700"/>
        <w:rPr>
          <w:rFonts w:hint="eastAsia" w:ascii="方正小标宋简体" w:hAnsi="方正小标宋简体" w:eastAsia="方正小标宋简体" w:cs="方正小标宋简体"/>
          <w:sz w:val="36"/>
          <w:szCs w:val="36"/>
        </w:rPr>
      </w:pPr>
    </w:p>
    <w:p>
      <w:pPr>
        <w:ind w:firstLine="3240" w:firstLineChars="90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年  月  日</w:t>
      </w:r>
    </w:p>
    <w:p>
      <w:pPr>
        <w:rPr>
          <w:rFonts w:hint="eastAsia"/>
        </w:rPr>
        <w:sectPr>
          <w:footerReference r:id="rId3" w:type="default"/>
          <w:pgSz w:w="11906" w:h="16838"/>
          <w:pgMar w:top="1928" w:right="1474" w:bottom="1701" w:left="1587" w:header="851" w:footer="992" w:gutter="0"/>
          <w:pgNumType w:fmt="numberInDash"/>
          <w:cols w:space="425" w:num="1"/>
          <w:docGrid w:type="lines" w:linePitch="312" w:charSpace="0"/>
        </w:sectPr>
      </w:pPr>
    </w:p>
    <w:p>
      <w:pPr>
        <w:spacing w:line="560" w:lineRule="exact"/>
        <w:jc w:val="center"/>
        <w:rPr>
          <w:rFonts w:hint="eastAsia" w:ascii="方正小标宋简体" w:hAnsi="方正小标宋简体" w:eastAsia="方正小标宋简体" w:cs="方正小标宋简体"/>
          <w:sz w:val="44"/>
          <w:szCs w:val="44"/>
        </w:rPr>
        <w:sectPr>
          <w:footerReference r:id="rId4" w:type="default"/>
          <w:pgSz w:w="11906" w:h="16838"/>
          <w:pgMar w:top="1928" w:right="1474" w:bottom="1701" w:left="1587" w:header="851" w:footer="992" w:gutter="0"/>
          <w:pgNumType w:fmt="numberInDash" w:start="1"/>
          <w:cols w:space="425" w:num="1"/>
          <w:docGrid w:type="lines" w:linePitch="312" w:charSpace="0"/>
        </w:sect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w:t>
      </w:r>
      <w:r>
        <w:rPr>
          <w:rFonts w:hint="eastAsia" w:ascii="方正小标宋简体" w:hAnsi="方正小标宋简体" w:eastAsia="方正小标宋简体" w:cs="方正小标宋简体"/>
          <w:sz w:val="44"/>
          <w:szCs w:val="44"/>
          <w:lang w:eastAsia="zh-CN"/>
        </w:rPr>
        <w:t>食安经费</w:t>
      </w:r>
      <w:r>
        <w:rPr>
          <w:rFonts w:hint="eastAsia" w:ascii="方正小标宋简体" w:hAnsi="方正小标宋简体" w:eastAsia="方正小标宋简体" w:cs="方正小标宋简体"/>
          <w:sz w:val="44"/>
          <w:szCs w:val="44"/>
        </w:rPr>
        <w:t>项目资金部门评价报告</w:t>
      </w:r>
    </w:p>
    <w:p>
      <w:pPr>
        <w:adjustRightInd w:val="0"/>
        <w:spacing w:line="600" w:lineRule="exact"/>
        <w:ind w:right="641"/>
        <w:rPr>
          <w:rFonts w:ascii="Times New Roman" w:hAnsi="Times New Roman"/>
          <w:szCs w:val="32"/>
        </w:rPr>
      </w:pPr>
    </w:p>
    <w:p>
      <w:pPr>
        <w:spacing w:line="600" w:lineRule="exact"/>
        <w:ind w:firstLine="640" w:firstLineChars="200"/>
        <w:rPr>
          <w:rFonts w:ascii="Times New Roman" w:hAnsi="Times New Roman" w:eastAsia="黑体"/>
          <w:szCs w:val="32"/>
        </w:rPr>
      </w:pPr>
      <w:r>
        <w:rPr>
          <w:rFonts w:hint="eastAsia" w:ascii="Times New Roman" w:hAnsi="Times New Roman" w:eastAsia="仿宋_GB2312"/>
          <w:sz w:val="32"/>
          <w:szCs w:val="32"/>
          <w:highlight w:val="none"/>
        </w:rPr>
        <w:t>为加强食品安全监管，保障人民群众健康权益，</w:t>
      </w:r>
      <w:r>
        <w:rPr>
          <w:rFonts w:ascii="Times New Roman" w:hAnsi="Times New Roman" w:eastAsia="仿宋_GB2312"/>
          <w:sz w:val="32"/>
          <w:szCs w:val="32"/>
          <w:highlight w:val="none"/>
        </w:rPr>
        <w:t>202</w:t>
      </w:r>
      <w:r>
        <w:rPr>
          <w:rFonts w:hint="eastAsia" w:ascii="Times New Roman" w:hAnsi="Times New Roman"/>
          <w:sz w:val="32"/>
          <w:szCs w:val="32"/>
          <w:highlight w:val="none"/>
          <w:lang w:val="en-US" w:eastAsia="zh-CN"/>
        </w:rPr>
        <w:t>4</w:t>
      </w:r>
      <w:r>
        <w:rPr>
          <w:rFonts w:hint="eastAsia" w:ascii="Times New Roman" w:hAnsi="Times New Roman" w:eastAsia="仿宋_GB2312"/>
          <w:sz w:val="32"/>
          <w:szCs w:val="32"/>
          <w:highlight w:val="none"/>
        </w:rPr>
        <w:t>年，市政府统筹安排食</w:t>
      </w:r>
      <w:r>
        <w:rPr>
          <w:rFonts w:hint="eastAsia" w:ascii="Times New Roman" w:hAnsi="Times New Roman" w:eastAsia="仿宋_GB2312"/>
          <w:color w:val="000000" w:themeColor="text1"/>
          <w:sz w:val="32"/>
          <w:szCs w:val="32"/>
          <w:highlight w:val="none"/>
          <w14:textFill>
            <w14:solidFill>
              <w14:schemeClr w14:val="tx1"/>
            </w14:solidFill>
          </w14:textFill>
        </w:rPr>
        <w:t>品安全综合监管经费</w:t>
      </w:r>
      <w:r>
        <w:rPr>
          <w:rFonts w:hint="eastAsia" w:eastAsia="仿宋_GB2312"/>
          <w:color w:val="000000" w:themeColor="text1"/>
          <w:sz w:val="32"/>
          <w:szCs w:val="32"/>
          <w:lang w:val="en-US" w:eastAsia="zh-CN"/>
          <w14:textFill>
            <w14:solidFill>
              <w14:schemeClr w14:val="tx1"/>
            </w14:solidFill>
          </w14:textFill>
        </w:rPr>
        <w:t>556.98</w:t>
      </w:r>
      <w:r>
        <w:rPr>
          <w:rFonts w:hint="eastAsia" w:ascii="Times New Roman" w:hAnsi="Times New Roman" w:eastAsia="仿宋_GB2312"/>
          <w:color w:val="000000" w:themeColor="text1"/>
          <w:sz w:val="32"/>
          <w:szCs w:val="32"/>
          <w:highlight w:val="none"/>
          <w14:textFill>
            <w14:solidFill>
              <w14:schemeClr w14:val="tx1"/>
            </w14:solidFill>
          </w14:textFill>
        </w:rPr>
        <w:t>万元，实际</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可用</w:t>
      </w:r>
      <w:r>
        <w:rPr>
          <w:rFonts w:hint="eastAsia" w:eastAsia="仿宋_GB2312"/>
          <w:color w:val="000000" w:themeColor="text1"/>
          <w:sz w:val="32"/>
          <w:szCs w:val="32"/>
          <w:lang w:val="en-US" w:eastAsia="zh-CN"/>
          <w14:textFill>
            <w14:solidFill>
              <w14:schemeClr w14:val="tx1"/>
            </w14:solidFill>
          </w14:textFill>
        </w:rPr>
        <w:t>315.18</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万元</w:t>
      </w:r>
      <w:r>
        <w:rPr>
          <w:rFonts w:hint="eastAsia" w:ascii="Times New Roman" w:hAnsi="Times New Roman" w:eastAsia="仿宋_GB2312"/>
          <w:color w:val="000000" w:themeColor="text1"/>
          <w:sz w:val="32"/>
          <w:szCs w:val="32"/>
          <w:highlight w:val="none"/>
          <w14:textFill>
            <w14:solidFill>
              <w14:schemeClr w14:val="tx1"/>
            </w14:solidFill>
          </w14:textFill>
        </w:rPr>
        <w:t>。根据国家、省食品安全工作要求及我市</w:t>
      </w:r>
      <w:r>
        <w:rPr>
          <w:rFonts w:ascii="Times New Roman" w:hAnsi="Times New Roman" w:eastAsia="仿宋_GB2312"/>
          <w:color w:val="000000" w:themeColor="text1"/>
          <w:sz w:val="32"/>
          <w:szCs w:val="32"/>
          <w:highlight w:val="none"/>
          <w14:textFill>
            <w14:solidFill>
              <w14:schemeClr w14:val="tx1"/>
            </w14:solidFill>
          </w14:textFill>
        </w:rPr>
        <w:t>20</w:t>
      </w:r>
      <w:r>
        <w:rPr>
          <w:rFonts w:ascii="Times New Roman" w:hAnsi="Times New Roman" w:eastAsia="仿宋_GB2312"/>
          <w:sz w:val="32"/>
          <w:szCs w:val="32"/>
          <w:highlight w:val="none"/>
        </w:rPr>
        <w:t>2</w:t>
      </w:r>
      <w:r>
        <w:rPr>
          <w:rFonts w:hint="eastAsia" w:ascii="Times New Roman" w:hAnsi="Times New Roman"/>
          <w:sz w:val="32"/>
          <w:szCs w:val="32"/>
          <w:highlight w:val="none"/>
          <w:lang w:val="en-US" w:eastAsia="zh-CN"/>
        </w:rPr>
        <w:t>4</w:t>
      </w:r>
      <w:r>
        <w:rPr>
          <w:rFonts w:hint="eastAsia" w:ascii="Times New Roman" w:hAnsi="Times New Roman" w:eastAsia="仿宋_GB2312"/>
          <w:sz w:val="32"/>
          <w:szCs w:val="32"/>
          <w:highlight w:val="none"/>
        </w:rPr>
        <w:t>年食品安全工作开展情况，我办组织开展了食品安全综合监管经费的绩效评估，现将有关情况报告如下：</w:t>
      </w:r>
    </w:p>
    <w:p>
      <w:pPr>
        <w:spacing w:line="600" w:lineRule="exact"/>
        <w:ind w:firstLine="640" w:firstLineChars="200"/>
        <w:rPr>
          <w:rFonts w:eastAsia="黑体"/>
          <w:szCs w:val="32"/>
        </w:rPr>
      </w:pPr>
      <w:r>
        <w:rPr>
          <w:rFonts w:ascii="Times New Roman" w:hAnsi="Times New Roman" w:eastAsia="黑体"/>
          <w:szCs w:val="32"/>
        </w:rPr>
        <w:t>一、</w:t>
      </w:r>
      <w:r>
        <w:rPr>
          <w:rFonts w:hint="eastAsia" w:eastAsia="黑体"/>
          <w:szCs w:val="32"/>
        </w:rPr>
        <w:t>项目</w:t>
      </w:r>
      <w:r>
        <w:rPr>
          <w:rFonts w:eastAsia="黑体"/>
          <w:szCs w:val="32"/>
        </w:rPr>
        <w:t>基本情况</w:t>
      </w:r>
    </w:p>
    <w:p>
      <w:pPr>
        <w:spacing w:line="600" w:lineRule="exact"/>
        <w:ind w:firstLine="643" w:firstLineChars="200"/>
        <w:rPr>
          <w:szCs w:val="32"/>
        </w:rPr>
      </w:pPr>
      <w:r>
        <w:rPr>
          <w:rFonts w:eastAsia="楷体_GB2312"/>
          <w:b/>
          <w:szCs w:val="32"/>
        </w:rPr>
        <w:t>（一）</w:t>
      </w:r>
      <w:r>
        <w:rPr>
          <w:rFonts w:hint="eastAsia" w:eastAsia="楷体_GB2312"/>
          <w:b/>
          <w:szCs w:val="32"/>
        </w:rPr>
        <w:t>项目</w:t>
      </w:r>
      <w:r>
        <w:rPr>
          <w:rFonts w:eastAsia="楷体_GB2312"/>
          <w:b/>
          <w:szCs w:val="32"/>
        </w:rPr>
        <w:t>概况。</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sz w:val="32"/>
          <w:szCs w:val="32"/>
          <w:highlight w:val="none"/>
          <w:lang w:eastAsia="zh-CN"/>
        </w:rPr>
        <w:t>食品安全关乎国计民生。食品安全综合监管经费主要用于</w:t>
      </w:r>
      <w:r>
        <w:rPr>
          <w:rFonts w:hint="eastAsia" w:ascii="Times New Roman" w:hAnsi="Times New Roman" w:eastAsia="仿宋_GB2312" w:cs="Times New Roman"/>
          <w:color w:val="000000"/>
          <w:sz w:val="32"/>
          <w:szCs w:val="32"/>
        </w:rPr>
        <w:t>食品安全风险监测与监督抽检</w:t>
      </w:r>
      <w:r>
        <w:rPr>
          <w:rFonts w:hint="eastAsia" w:ascii="Times New Roman" w:hAnsi="Times New Roman" w:eastAsia="仿宋_GB2312" w:cs="Times New Roman"/>
          <w:color w:val="000000"/>
          <w:sz w:val="32"/>
          <w:szCs w:val="32"/>
          <w:lang w:eastAsia="zh-CN"/>
        </w:rPr>
        <w:t>、日常监管、</w:t>
      </w:r>
      <w:r>
        <w:rPr>
          <w:rFonts w:hint="eastAsia" w:ascii="Times New Roman" w:hAnsi="Times New Roman" w:eastAsia="仿宋_GB2312" w:cs="Times New Roman"/>
          <w:color w:val="000000"/>
          <w:sz w:val="32"/>
          <w:szCs w:val="32"/>
        </w:rPr>
        <w:t>专项整治</w:t>
      </w:r>
      <w:r>
        <w:rPr>
          <w:rFonts w:hint="eastAsia" w:ascii="Times New Roman" w:hAnsi="Times New Roman" w:eastAsia="仿宋_GB2312" w:cs="Times New Roman"/>
          <w:color w:val="000000"/>
          <w:sz w:val="32"/>
          <w:szCs w:val="32"/>
          <w:lang w:eastAsia="zh-CN"/>
        </w:rPr>
        <w:t>与督查、示范创建、落实“两个责任”、科普宣传等，旨在发挥财政专项资金的保障作用，</w:t>
      </w:r>
      <w:r>
        <w:rPr>
          <w:rFonts w:hint="default" w:ascii="Times New Roman" w:hAnsi="Times New Roman" w:eastAsia="仿宋_GB2312" w:cs="Times New Roman"/>
          <w:color w:val="000000"/>
          <w:sz w:val="32"/>
          <w:szCs w:val="32"/>
        </w:rPr>
        <w:t>强化</w:t>
      </w:r>
      <w:r>
        <w:rPr>
          <w:rFonts w:hint="eastAsia" w:ascii="Times New Roman" w:hAnsi="Times New Roman" w:eastAsia="仿宋_GB2312" w:cs="Times New Roman"/>
          <w:color w:val="000000"/>
          <w:sz w:val="32"/>
          <w:szCs w:val="32"/>
          <w:lang w:eastAsia="zh-CN"/>
        </w:rPr>
        <w:t>食品安全</w:t>
      </w:r>
      <w:r>
        <w:rPr>
          <w:rFonts w:hint="default" w:ascii="Times New Roman" w:hAnsi="Times New Roman" w:eastAsia="仿宋_GB2312" w:cs="Times New Roman"/>
          <w:color w:val="000000"/>
          <w:sz w:val="32"/>
          <w:szCs w:val="32"/>
        </w:rPr>
        <w:t>过程监管，</w:t>
      </w:r>
      <w:r>
        <w:rPr>
          <w:rFonts w:hint="eastAsia" w:ascii="Times New Roman" w:hAnsi="Times New Roman" w:eastAsia="仿宋_GB2312" w:cs="Times New Roman"/>
          <w:color w:val="000000"/>
          <w:sz w:val="32"/>
          <w:szCs w:val="32"/>
          <w:lang w:eastAsia="zh-CN"/>
        </w:rPr>
        <w:t>防范化解食品安全风险，</w:t>
      </w:r>
      <w:r>
        <w:rPr>
          <w:rFonts w:hint="default" w:ascii="Times New Roman" w:hAnsi="Times New Roman" w:eastAsia="仿宋_GB2312" w:cs="Times New Roman"/>
          <w:color w:val="000000"/>
          <w:sz w:val="32"/>
          <w:szCs w:val="32"/>
        </w:rPr>
        <w:t>提升</w:t>
      </w:r>
      <w:r>
        <w:rPr>
          <w:rFonts w:hint="eastAsia" w:ascii="Times New Roman" w:hAnsi="Times New Roman" w:eastAsia="仿宋_GB2312" w:cs="Times New Roman"/>
          <w:color w:val="000000"/>
          <w:sz w:val="32"/>
          <w:szCs w:val="32"/>
          <w:lang w:eastAsia="zh-CN"/>
        </w:rPr>
        <w:t>我市</w:t>
      </w:r>
      <w:r>
        <w:rPr>
          <w:rFonts w:hint="default" w:ascii="Times New Roman" w:hAnsi="Times New Roman" w:eastAsia="仿宋_GB2312" w:cs="Times New Roman"/>
          <w:color w:val="000000"/>
          <w:sz w:val="32"/>
          <w:szCs w:val="32"/>
        </w:rPr>
        <w:t>食品安全治理能力和治理水平，保障人民群</w:t>
      </w:r>
      <w:r>
        <w:rPr>
          <w:rFonts w:hint="default" w:ascii="仿宋_GB2312" w:hAnsi="仿宋_GB2312" w:eastAsia="仿宋_GB2312" w:cs="仿宋_GB2312"/>
          <w:color w:val="000000"/>
          <w:sz w:val="32"/>
          <w:szCs w:val="32"/>
        </w:rPr>
        <w:t>众“舌</w:t>
      </w:r>
      <w:r>
        <w:rPr>
          <w:rFonts w:hint="default" w:ascii="Times New Roman" w:hAnsi="Times New Roman" w:eastAsia="仿宋_GB2312" w:cs="Times New Roman"/>
          <w:color w:val="000000"/>
          <w:sz w:val="32"/>
          <w:szCs w:val="32"/>
        </w:rPr>
        <w:t>尖上的安全”。</w:t>
      </w:r>
    </w:p>
    <w:p>
      <w:pPr>
        <w:spacing w:line="600" w:lineRule="exact"/>
        <w:ind w:firstLine="660"/>
        <w:rPr>
          <w:rFonts w:ascii="Times New Roman" w:hAnsi="Times New Roman" w:eastAsia="仿宋_GB2312"/>
          <w:sz w:val="32"/>
          <w:szCs w:val="32"/>
        </w:rPr>
      </w:pPr>
      <w:r>
        <w:rPr>
          <w:rFonts w:ascii="Times New Roman" w:hAnsi="Times New Roman" w:eastAsia="仿宋_GB2312"/>
          <w:sz w:val="32"/>
          <w:szCs w:val="32"/>
        </w:rPr>
        <w:t>根据《2012年第5次市委常委会议纪要》《2019年第46次市政府常务会议纪要》和《益阳市人民政府办公室关于印发&lt;益阳市食品安全检测资源统筹实施意见（试行）&gt;的通知》（益政办发〔2012〕24号）等精神，从2012起，市财政整合使用食品安全监管资金，逐年适当增加食品安全经费预算。</w:t>
      </w:r>
    </w:p>
    <w:p>
      <w:pPr>
        <w:spacing w:line="600" w:lineRule="exact"/>
        <w:ind w:firstLine="660"/>
        <w:rPr>
          <w:rFonts w:ascii="Times New Roman" w:hAnsi="Times New Roman" w:eastAsia="仿宋_GB2312"/>
          <w:sz w:val="32"/>
          <w:szCs w:val="32"/>
        </w:rPr>
      </w:pPr>
      <w:r>
        <w:rPr>
          <w:rFonts w:ascii="Times New Roman" w:hAnsi="Times New Roman" w:eastAsia="仿宋_GB2312"/>
          <w:sz w:val="32"/>
          <w:szCs w:val="32"/>
        </w:rPr>
        <w:t>各项目相关单位根据食品安全综合监管情况按程序申报、开支、使用项目经费。</w:t>
      </w:r>
    </w:p>
    <w:p>
      <w:pPr>
        <w:spacing w:line="600" w:lineRule="exact"/>
        <w:ind w:firstLine="643" w:firstLineChars="200"/>
        <w:rPr>
          <w:szCs w:val="32"/>
        </w:rPr>
      </w:pPr>
      <w:r>
        <w:rPr>
          <w:rFonts w:eastAsia="楷体_GB2312"/>
          <w:b/>
          <w:szCs w:val="32"/>
        </w:rPr>
        <w:t>（二）资金使用管理情况。</w:t>
      </w:r>
      <w:r>
        <w:rPr>
          <w:szCs w:val="32"/>
        </w:rPr>
        <w:t>主要包括：预算支出组织管理机构；预算资金和项目管理制度建设，资金投向结构合理性，资金拨付及时性等，项目立项、申报、评审、监督管理、验收等阶段组织实施的合规性等。</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highlight w:val="none"/>
          <w:lang w:eastAsia="zh-CN"/>
        </w:rPr>
        <w:t>根据</w:t>
      </w:r>
      <w:r>
        <w:rPr>
          <w:rFonts w:hint="eastAsia" w:ascii="Times New Roman" w:hAnsi="Times New Roman" w:eastAsia="仿宋_GB2312"/>
          <w:sz w:val="32"/>
          <w:szCs w:val="32"/>
          <w:highlight w:val="none"/>
        </w:rPr>
        <w:t>《中华人民共和国食品安全法》《中共湖南省委 省人民政府关于深化改革加强食品安全工作的实施意见》（湘发〔2019〕15号）</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《益阳市食品安全综合监管资金管理办法》(益财社〔2017〕317号)</w:t>
      </w:r>
      <w:r>
        <w:rPr>
          <w:rFonts w:hint="eastAsia" w:ascii="Times New Roman" w:hAnsi="Times New Roman" w:eastAsia="仿宋_GB2312"/>
          <w:sz w:val="32"/>
          <w:szCs w:val="32"/>
          <w:highlight w:val="none"/>
          <w:lang w:eastAsia="zh-CN"/>
        </w:rPr>
        <w:t>等文件精神</w:t>
      </w:r>
      <w:r>
        <w:rPr>
          <w:rFonts w:ascii="Times New Roman" w:hAnsi="Times New Roman" w:eastAsia="仿宋_GB2312"/>
          <w:sz w:val="32"/>
          <w:szCs w:val="32"/>
        </w:rPr>
        <w:t>及我市20</w:t>
      </w:r>
      <w:r>
        <w:rPr>
          <w:rFonts w:hint="eastAsia" w:ascii="Times New Roman" w:hAnsi="Times New Roman"/>
          <w:sz w:val="32"/>
          <w:szCs w:val="32"/>
          <w:lang w:val="en-US" w:eastAsia="zh-CN"/>
        </w:rPr>
        <w:t>24</w:t>
      </w:r>
      <w:r>
        <w:rPr>
          <w:rFonts w:ascii="Times New Roman" w:hAnsi="Times New Roman" w:eastAsia="仿宋_GB2312"/>
          <w:sz w:val="32"/>
          <w:szCs w:val="32"/>
        </w:rPr>
        <w:t>年食品安全工作开展情况，由市食安办统筹提出项目资金拨付计划建议，呈送市政府领导审批后，由市财政拨付到相关部门。各相关部门根据工作和活动实际开展情况开支、使用食品安全综合监管经费。</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具体操作流程为：申报单位根据市政府食品安全重点工作安排，对照资金项目申报要求，向市食安办提交申报材料，并保证所申报项目资料真实、合法、完整、有效。市食安办对上报的项目进行形式初审，初审内容包括项目内容是否真实并符合专项资金支持范围、申报单位是否符合申报条件、绩效目标是否明确具体、申报资料是否符合要求、同一项目是否存在多头或重复申报等。对初审合格的项目，由市食安办会同市财政局进行评审。市食安办会同市财政局根据市委、市政府年度工作重点、年度资金预算，结合评审意见、考察情况等，研究确定拟立项项目和资金分配方案，并按要求进行公示。经公示无异议的项目，由市财政局会同市食安办按照确定的资金分配方案下达项目专项资金，并按照国库集中支付制度的相关规定及时拨付。原则上直接将资金拨付到项目实施单位（最终用款单位）。相关单位在收到专项资金文件后，应当按照项目资金的使用和管理要求，并严格组织项目实施。专项资金必须实行单独核算、专款专用，不得将其用于所属部门预算安排的各项支出。凡涉及到政府采购、招投标等事项的，要严格按照有关规定执行。专项资金使用必须严格按预算执行。如果项目实施过程中确需调整项目内容、预算总额的，应当书面报市食安办、市财政局办理调整审批手续。</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eastAsia"/>
          <w:lang w:val="en-US" w:eastAsia="zh-CN"/>
        </w:rPr>
      </w:pPr>
      <w:r>
        <w:rPr>
          <w:rFonts w:hint="eastAsia" w:ascii="Times New Roman" w:hAnsi="Times New Roman" w:eastAsia="仿宋_GB2312"/>
          <w:sz w:val="32"/>
          <w:szCs w:val="32"/>
          <w:highlight w:val="none"/>
          <w:lang w:val="en-US" w:eastAsia="zh-CN"/>
        </w:rPr>
        <w:t>202</w:t>
      </w:r>
      <w:r>
        <w:rPr>
          <w:rFonts w:hint="eastAsia" w:ascii="Times New Roman" w:hAnsi="Times New Roman"/>
          <w:sz w:val="32"/>
          <w:szCs w:val="32"/>
          <w:highlight w:val="none"/>
          <w:lang w:val="en-US" w:eastAsia="zh-CN"/>
        </w:rPr>
        <w:t>4</w:t>
      </w:r>
      <w:r>
        <w:rPr>
          <w:rFonts w:hint="eastAsia" w:ascii="Times New Roman" w:hAnsi="Times New Roman" w:eastAsia="仿宋_GB2312"/>
          <w:sz w:val="32"/>
          <w:szCs w:val="32"/>
          <w:highlight w:val="none"/>
          <w:lang w:val="en-US" w:eastAsia="zh-CN"/>
        </w:rPr>
        <w:t>年食品安全综合监管资金共计</w:t>
      </w:r>
      <w:r>
        <w:rPr>
          <w:rFonts w:hint="eastAsia" w:eastAsia="仿宋_GB2312"/>
          <w:sz w:val="32"/>
          <w:szCs w:val="32"/>
          <w:lang w:val="en-US" w:eastAsia="zh-CN"/>
        </w:rPr>
        <w:t>315.18</w:t>
      </w:r>
      <w:r>
        <w:rPr>
          <w:rFonts w:hint="eastAsia" w:ascii="Times New Roman" w:hAnsi="Times New Roman" w:eastAsia="仿宋_GB2312"/>
          <w:sz w:val="32"/>
          <w:szCs w:val="32"/>
          <w:highlight w:val="none"/>
          <w:lang w:val="en-US" w:eastAsia="zh-CN"/>
        </w:rPr>
        <w:t>万元，市食安办（市市场监管局）</w:t>
      </w:r>
      <w:r>
        <w:rPr>
          <w:rFonts w:hint="default" w:ascii="Times New Roman" w:hAnsi="Times New Roman" w:eastAsia="仿宋_GB2312"/>
          <w:sz w:val="32"/>
          <w:szCs w:val="32"/>
          <w:highlight w:val="none"/>
          <w:lang w:val="en-US" w:eastAsia="zh-CN"/>
        </w:rPr>
        <w:t>结合</w:t>
      </w:r>
      <w:r>
        <w:rPr>
          <w:rFonts w:hint="eastAsia" w:ascii="Times New Roman" w:hAnsi="Times New Roman" w:eastAsia="仿宋_GB2312"/>
          <w:sz w:val="32"/>
          <w:szCs w:val="32"/>
          <w:highlight w:val="none"/>
          <w:lang w:val="en-US" w:eastAsia="zh-CN"/>
        </w:rPr>
        <w:t>工作</w:t>
      </w:r>
      <w:r>
        <w:rPr>
          <w:rFonts w:hint="default" w:ascii="Times New Roman" w:hAnsi="Times New Roman" w:eastAsia="仿宋_GB2312"/>
          <w:sz w:val="32"/>
          <w:szCs w:val="32"/>
          <w:highlight w:val="none"/>
          <w:lang w:val="en-US" w:eastAsia="zh-CN"/>
        </w:rPr>
        <w:t>实际，制订</w:t>
      </w:r>
      <w:r>
        <w:rPr>
          <w:rFonts w:hint="eastAsia" w:ascii="Times New Roman" w:hAnsi="Times New Roman" w:eastAsia="仿宋_GB2312"/>
          <w:sz w:val="32"/>
          <w:szCs w:val="32"/>
          <w:highlight w:val="none"/>
          <w:lang w:eastAsia="zh-CN"/>
        </w:rPr>
        <w:t>食品安全综合监管经费安排方案</w:t>
      </w:r>
      <w:r>
        <w:rPr>
          <w:rFonts w:hint="default"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val="en-US" w:eastAsia="zh-CN"/>
        </w:rPr>
        <w:t>经局党组审议通过，提请市财政局予以拨付。资金安排及拨付明细如下：</w:t>
      </w:r>
    </w:p>
    <w:p>
      <w:pPr>
        <w:keepNext w:val="0"/>
        <w:keepLines w:val="0"/>
        <w:pageBreakBefore w:val="0"/>
        <w:widowControl w:val="0"/>
        <w:kinsoku/>
        <w:wordWrap/>
        <w:overflowPunct/>
        <w:topLinePunct w:val="0"/>
        <w:autoSpaceDE/>
        <w:autoSpaceDN/>
        <w:bidi w:val="0"/>
        <w:adjustRightInd/>
        <w:snapToGrid w:val="0"/>
        <w:ind w:right="0"/>
        <w:jc w:val="center"/>
        <w:textAlignment w:val="auto"/>
        <w:rPr>
          <w:rFonts w:hint="eastAsia" w:ascii="黑体" w:hAnsi="黑体" w:eastAsia="黑体" w:cs="方正小标宋简体"/>
          <w:bCs/>
          <w:color w:val="000000" w:themeColor="text1"/>
          <w:sz w:val="32"/>
          <w:szCs w:val="32"/>
          <w:lang w:eastAsia="zh-CN"/>
          <w14:textFill>
            <w14:solidFill>
              <w14:schemeClr w14:val="tx1"/>
            </w14:solidFill>
          </w14:textFill>
        </w:rPr>
      </w:pPr>
      <w:r>
        <w:rPr>
          <w:rFonts w:hint="eastAsia" w:ascii="黑体" w:hAnsi="黑体" w:eastAsia="黑体" w:cs="方正小标宋简体"/>
          <w:bCs/>
          <w:color w:val="000000" w:themeColor="text1"/>
          <w:sz w:val="32"/>
          <w:szCs w:val="32"/>
          <w:lang w:eastAsia="zh-CN"/>
          <w14:textFill>
            <w14:solidFill>
              <w14:schemeClr w14:val="tx1"/>
            </w14:solidFill>
          </w14:textFill>
        </w:rPr>
        <w:t>表</w:t>
      </w: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 xml:space="preserve">1  </w:t>
      </w:r>
      <w:r>
        <w:rPr>
          <w:rFonts w:hint="default" w:ascii="Times New Roman" w:hAnsi="Times New Roman" w:eastAsia="黑体" w:cs="Times New Roman"/>
          <w:bCs/>
          <w:color w:val="000000" w:themeColor="text1"/>
          <w:sz w:val="32"/>
          <w:szCs w:val="32"/>
          <w:lang w:eastAsia="zh-CN"/>
          <w14:textFill>
            <w14:solidFill>
              <w14:schemeClr w14:val="tx1"/>
            </w14:solidFill>
          </w14:textFill>
        </w:rPr>
        <w:t>202</w:t>
      </w: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4</w:t>
      </w:r>
      <w:r>
        <w:rPr>
          <w:rFonts w:hint="default" w:ascii="Times New Roman" w:hAnsi="Times New Roman" w:eastAsia="黑体" w:cs="Times New Roman"/>
          <w:bCs/>
          <w:color w:val="000000" w:themeColor="text1"/>
          <w:sz w:val="32"/>
          <w:szCs w:val="32"/>
          <w:lang w:eastAsia="zh-CN"/>
          <w14:textFill>
            <w14:solidFill>
              <w14:schemeClr w14:val="tx1"/>
            </w14:solidFill>
          </w14:textFill>
        </w:rPr>
        <w:t>年</w:t>
      </w:r>
      <w:r>
        <w:rPr>
          <w:rFonts w:hint="eastAsia" w:ascii="黑体" w:hAnsi="黑体" w:eastAsia="黑体" w:cs="方正小标宋简体"/>
          <w:bCs/>
          <w:color w:val="000000" w:themeColor="text1"/>
          <w:sz w:val="32"/>
          <w:szCs w:val="32"/>
          <w:lang w:eastAsia="zh-CN"/>
          <w14:textFill>
            <w14:solidFill>
              <w14:schemeClr w14:val="tx1"/>
            </w14:solidFill>
          </w14:textFill>
        </w:rPr>
        <w:t>益阳市食品安全综合监管经费拨付明细表</w:t>
      </w:r>
    </w:p>
    <w:tbl>
      <w:tblPr>
        <w:tblStyle w:val="8"/>
        <w:tblW w:w="91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046"/>
        <w:gridCol w:w="3919"/>
        <w:gridCol w:w="1181"/>
        <w:gridCol w:w="19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2"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单位</w:t>
            </w:r>
          </w:p>
        </w:tc>
        <w:tc>
          <w:tcPr>
            <w:tcW w:w="391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项目(需修改)</w:t>
            </w: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themeColor="text1"/>
                <w:sz w:val="24"/>
                <w:szCs w:val="24"/>
                <w:u w:val="none"/>
                <w:lang w:val="en-US" w:eastAsia="zh-CN"/>
                <w14:textFill>
                  <w14:solidFill>
                    <w14:schemeClr w14:val="tx1"/>
                  </w14:solidFill>
                </w14:textFill>
              </w:rPr>
            </w:pPr>
            <w:r>
              <w:rPr>
                <w:rFonts w:hint="eastAsia" w:ascii="黑体" w:hAnsi="黑体" w:eastAsia="黑体" w:cs="黑体"/>
                <w:i w:val="0"/>
                <w:color w:val="000000" w:themeColor="text1"/>
                <w:sz w:val="24"/>
                <w:szCs w:val="24"/>
                <w:u w:val="none"/>
                <w:lang w:val="en-US" w:eastAsia="zh-CN"/>
                <w14:textFill>
                  <w14:solidFill>
                    <w14:schemeClr w14:val="tx1"/>
                  </w14:solidFill>
                </w14:textFill>
              </w:rPr>
              <w:t>金额</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themeColor="text1"/>
                <w:sz w:val="24"/>
                <w:szCs w:val="24"/>
                <w:u w:val="none"/>
                <w:lang w:val="en-US" w:eastAsia="zh-CN"/>
                <w14:textFill>
                  <w14:solidFill>
                    <w14:schemeClr w14:val="tx1"/>
                  </w14:solidFill>
                </w14:textFill>
              </w:rPr>
            </w:pPr>
            <w:r>
              <w:rPr>
                <w:rFonts w:hint="eastAsia" w:ascii="黑体" w:hAnsi="黑体" w:eastAsia="黑体" w:cs="黑体"/>
                <w:i w:val="0"/>
                <w:color w:val="000000" w:themeColor="text1"/>
                <w:sz w:val="24"/>
                <w:szCs w:val="24"/>
                <w:u w:val="none"/>
                <w:lang w:val="en-US" w:eastAsia="zh-CN"/>
                <w14:textFill>
                  <w14:solidFill>
                    <w14:schemeClr w14:val="tx1"/>
                  </w14:solidFill>
                </w14:textFill>
              </w:rPr>
              <w:t>（万元）</w:t>
            </w:r>
          </w:p>
        </w:tc>
        <w:tc>
          <w:tcPr>
            <w:tcW w:w="19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7"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市市场监管局</w:t>
            </w:r>
          </w:p>
        </w:tc>
        <w:tc>
          <w:tcPr>
            <w:tcW w:w="391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t>监督</w:t>
            </w:r>
            <w:r>
              <w:rPr>
                <w:rStyle w:val="13"/>
                <w:rFonts w:hint="default" w:eastAsia="仿宋_GB2312" w:cs="Times New Roman"/>
                <w:color w:val="000000" w:themeColor="text1"/>
                <w:lang w:val="en-US" w:eastAsia="zh-CN" w:bidi="ar"/>
                <w14:textFill>
                  <w14:solidFill>
                    <w14:schemeClr w14:val="tx1"/>
                  </w14:solidFill>
                </w14:textFill>
              </w:rPr>
              <w:t>抽检</w:t>
            </w:r>
            <w:r>
              <w:rPr>
                <w:rStyle w:val="13"/>
                <w:rFonts w:hint="eastAsia" w:eastAsia="仿宋_GB2312" w:cs="Times New Roman"/>
                <w:color w:val="000000" w:themeColor="text1"/>
                <w:lang w:val="en-US" w:eastAsia="zh-CN" w:bidi="ar"/>
                <w14:textFill>
                  <w14:solidFill>
                    <w14:schemeClr w14:val="tx1"/>
                  </w14:solidFill>
                </w14:textFill>
              </w:rPr>
              <w:t>108</w:t>
            </w:r>
            <w:r>
              <w:rPr>
                <w:rStyle w:val="13"/>
                <w:rFonts w:hint="default" w:eastAsia="仿宋_GB2312" w:cs="Times New Roman"/>
                <w:color w:val="000000" w:themeColor="text1"/>
                <w:lang w:val="en-US" w:eastAsia="zh-CN" w:bidi="ar"/>
                <w14:textFill>
                  <w14:solidFill>
                    <w14:schemeClr w14:val="tx1"/>
                  </w14:solidFill>
                </w14:textFill>
              </w:rPr>
              <w:t>万元</w:t>
            </w:r>
            <w:r>
              <w:rPr>
                <w:rStyle w:val="13"/>
                <w:rFonts w:hint="default" w:ascii="Times New Roman" w:hAnsi="Times New Roman" w:eastAsia="仿宋_GB2312" w:cs="Times New Roman"/>
                <w:color w:val="000000" w:themeColor="text1"/>
                <w:lang w:val="en-US" w:eastAsia="zh-CN" w:bidi="ar"/>
                <w14:textFill>
                  <w14:solidFill>
                    <w14:schemeClr w14:val="tx1"/>
                  </w14:solidFill>
                </w14:textFill>
              </w:rPr>
              <w:t>、</w:t>
            </w:r>
            <w:r>
              <w:rPr>
                <w:rStyle w:val="13"/>
                <w:rFonts w:hint="eastAsia" w:eastAsia="仿宋_GB2312" w:cs="Times New Roman"/>
                <w:color w:val="000000" w:themeColor="text1"/>
                <w:lang w:val="en-US" w:eastAsia="zh-CN" w:bidi="ar"/>
                <w14:textFill>
                  <w14:solidFill>
                    <w14:schemeClr w14:val="tx1"/>
                  </w14:solidFill>
                </w14:textFill>
              </w:rPr>
              <w:t>食品安全宣传周活动</w:t>
            </w:r>
            <w:r>
              <w:rPr>
                <w:rStyle w:val="12"/>
                <w:rFonts w:hint="eastAsia" w:eastAsia="仿宋_GB2312" w:cs="Times New Roman"/>
                <w:color w:val="000000" w:themeColor="text1"/>
                <w:lang w:val="en-US" w:eastAsia="zh-CN" w:bidi="ar"/>
                <w14:textFill>
                  <w14:solidFill>
                    <w14:schemeClr w14:val="tx1"/>
                  </w14:solidFill>
                </w14:textFill>
              </w:rPr>
              <w:t>10</w:t>
            </w:r>
            <w:r>
              <w:rPr>
                <w:rStyle w:val="12"/>
                <w:rFonts w:hint="eastAsia" w:ascii="Times New Roman" w:hAnsi="Times New Roman" w:eastAsia="仿宋_GB2312" w:cs="Times New Roman"/>
                <w:color w:val="000000" w:themeColor="text1"/>
                <w:lang w:val="en-US" w:eastAsia="zh-CN" w:bidi="ar"/>
                <w14:textFill>
                  <w14:solidFill>
                    <w14:schemeClr w14:val="tx1"/>
                  </w14:solidFill>
                </w14:textFill>
              </w:rPr>
              <w:t>万</w:t>
            </w:r>
            <w:r>
              <w:rPr>
                <w:rStyle w:val="13"/>
                <w:rFonts w:hint="eastAsia" w:eastAsia="仿宋_GB2312" w:cs="Times New Roman"/>
                <w:color w:val="000000" w:themeColor="text1"/>
                <w:lang w:val="en-US" w:eastAsia="zh-CN" w:bidi="ar"/>
                <w14:textFill>
                  <w14:solidFill>
                    <w14:schemeClr w14:val="tx1"/>
                  </w14:solidFill>
                </w14:textFill>
              </w:rPr>
              <w:t>元、食品安全培训14万元、校园食品安全专项整治10万元、A级主体非现场监管4.18万元</w:t>
            </w: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2"/>
                <w:sz w:val="21"/>
                <w:szCs w:val="21"/>
                <w:u w:val="none"/>
                <w:lang w:val="en-US" w:eastAsia="zh-CN" w:bidi="ar-SA"/>
                <w14:textFill>
                  <w14:solidFill>
                    <w14:schemeClr w14:val="tx1"/>
                  </w14:solidFill>
                </w14:textFill>
              </w:rPr>
            </w:pPr>
            <w:r>
              <w:rPr>
                <w:rFonts w:hint="eastAsia" w:eastAsia="仿宋_GB2312" w:cs="Times New Roman"/>
                <w:i w:val="0"/>
                <w:color w:val="000000" w:themeColor="text1"/>
                <w:sz w:val="21"/>
                <w:szCs w:val="21"/>
                <w:u w:val="none"/>
                <w:lang w:val="en-US" w:eastAsia="zh-CN"/>
                <w14:textFill>
                  <w14:solidFill>
                    <w14:schemeClr w14:val="tx1"/>
                  </w14:solidFill>
                </w14:textFill>
              </w:rPr>
              <w:t>146.18</w:t>
            </w:r>
          </w:p>
        </w:tc>
        <w:tc>
          <w:tcPr>
            <w:tcW w:w="19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i w:val="0"/>
                <w:color w:val="000000"/>
                <w:kern w:val="0"/>
                <w:sz w:val="21"/>
                <w:szCs w:val="21"/>
                <w:u w:val="none"/>
                <w:lang w:val="en-US" w:eastAsia="zh-CN" w:bidi="ar"/>
              </w:rPr>
              <w:t>抽检</w:t>
            </w:r>
            <w:r>
              <w:rPr>
                <w:rFonts w:hint="eastAsia" w:cs="Times New Roman"/>
                <w:i w:val="0"/>
                <w:color w:val="000000"/>
                <w:kern w:val="0"/>
                <w:sz w:val="21"/>
                <w:szCs w:val="21"/>
                <w:u w:val="none"/>
                <w:lang w:val="en-US" w:eastAsia="zh-CN" w:bidi="ar"/>
              </w:rPr>
              <w:t>19</w:t>
            </w:r>
            <w:r>
              <w:rPr>
                <w:rFonts w:hint="default" w:ascii="Times New Roman" w:hAnsi="Times New Roman" w:eastAsia="仿宋_GB2312" w:cs="Times New Roman"/>
                <w:i w:val="0"/>
                <w:color w:val="000000"/>
                <w:kern w:val="0"/>
                <w:sz w:val="21"/>
                <w:szCs w:val="21"/>
                <w:u w:val="none"/>
                <w:lang w:val="en-US" w:eastAsia="zh-CN" w:bidi="ar"/>
              </w:rPr>
              <w:t>00批次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市卫生健康委</w:t>
            </w:r>
          </w:p>
        </w:tc>
        <w:tc>
          <w:tcPr>
            <w:tcW w:w="391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食源性疾病监测</w:t>
            </w: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eastAsia="仿宋_GB2312" w:cs="Times New Roman"/>
                <w:i w:val="0"/>
                <w:color w:val="000000" w:themeColor="text1"/>
                <w:sz w:val="21"/>
                <w:szCs w:val="21"/>
                <w:u w:val="none"/>
                <w:lang w:val="en-US" w:eastAsia="zh-CN"/>
                <w14:textFill>
                  <w14:solidFill>
                    <w14:schemeClr w14:val="tx1"/>
                  </w14:solidFill>
                </w14:textFill>
              </w:rPr>
            </w:pPr>
            <w:r>
              <w:rPr>
                <w:rFonts w:hint="eastAsia" w:eastAsia="仿宋_GB2312" w:cs="Times New Roman"/>
                <w:i w:val="0"/>
                <w:color w:val="000000" w:themeColor="text1"/>
                <w:sz w:val="21"/>
                <w:szCs w:val="21"/>
                <w:u w:val="none"/>
                <w:lang w:val="en-US" w:eastAsia="zh-CN"/>
                <w14:textFill>
                  <w14:solidFill>
                    <w14:schemeClr w14:val="tx1"/>
                  </w14:solidFill>
                </w14:textFill>
              </w:rPr>
              <w:t>5</w:t>
            </w:r>
          </w:p>
        </w:tc>
        <w:tc>
          <w:tcPr>
            <w:tcW w:w="1996"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卫生健康系统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eastAsia="仿宋_GB2312" w:cs="Times New Roman"/>
                <w:i w:val="0"/>
                <w:color w:val="000000"/>
                <w:kern w:val="0"/>
                <w:sz w:val="21"/>
                <w:szCs w:val="21"/>
                <w:u w:val="none"/>
                <w:lang w:val="en-US" w:eastAsia="zh-CN" w:bidi="ar"/>
              </w:rPr>
              <w:t>20</w:t>
            </w:r>
            <w:r>
              <w:rPr>
                <w:rFonts w:hint="default" w:ascii="Times New Roman" w:hAnsi="Times New Roman" w:eastAsia="仿宋_GB2312" w:cs="Times New Roman"/>
                <w:i w:val="0"/>
                <w:color w:val="000000"/>
                <w:kern w:val="0"/>
                <w:sz w:val="21"/>
                <w:szCs w:val="21"/>
                <w:u w:val="none"/>
                <w:lang w:val="en-US" w:eastAsia="zh-CN" w:bidi="ar"/>
              </w:rPr>
              <w:t>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FF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市卫生计生</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综合执法局</w:t>
            </w:r>
          </w:p>
        </w:tc>
        <w:tc>
          <w:tcPr>
            <w:tcW w:w="391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生活饮用水监督、健康产品抽检</w:t>
            </w:r>
            <w:r>
              <w:rPr>
                <w:rStyle w:val="12"/>
                <w:rFonts w:hint="default" w:ascii="Times New Roman" w:hAnsi="Times New Roman" w:eastAsia="仿宋_GB2312" w:cs="Times New Roman"/>
                <w:lang w:val="en-US" w:eastAsia="zh-CN" w:bidi="ar"/>
              </w:rPr>
              <w:t xml:space="preserve">           </w:t>
            </w: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eastAsia="仿宋_GB2312" w:cs="Times New Roman"/>
                <w:i w:val="0"/>
                <w:color w:val="000000" w:themeColor="text1"/>
                <w:sz w:val="21"/>
                <w:szCs w:val="21"/>
                <w:u w:val="none"/>
                <w:lang w:val="en-US" w:eastAsia="zh-CN"/>
                <w14:textFill>
                  <w14:solidFill>
                    <w14:schemeClr w14:val="tx1"/>
                  </w14:solidFill>
                </w14:textFill>
              </w:rPr>
            </w:pPr>
            <w:r>
              <w:rPr>
                <w:rFonts w:hint="eastAsia" w:eastAsia="仿宋_GB2312" w:cs="Times New Roman"/>
                <w:i w:val="0"/>
                <w:color w:val="000000" w:themeColor="text1"/>
                <w:sz w:val="21"/>
                <w:szCs w:val="21"/>
                <w:u w:val="none"/>
                <w:lang w:val="en-US" w:eastAsia="zh-CN"/>
                <w14:textFill>
                  <w14:solidFill>
                    <w14:schemeClr w14:val="tx1"/>
                  </w14:solidFill>
                </w14:textFill>
              </w:rPr>
              <w:t>5</w:t>
            </w:r>
          </w:p>
        </w:tc>
        <w:tc>
          <w:tcPr>
            <w:tcW w:w="1996"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FF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市疾控中心</w:t>
            </w:r>
          </w:p>
        </w:tc>
        <w:tc>
          <w:tcPr>
            <w:tcW w:w="391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食品安全风险监测</w:t>
            </w:r>
            <w:r>
              <w:rPr>
                <w:rFonts w:hint="eastAsia" w:eastAsia="仿宋_GB2312" w:cs="Times New Roman"/>
                <w:i w:val="0"/>
                <w:color w:val="000000"/>
                <w:sz w:val="21"/>
                <w:szCs w:val="21"/>
                <w:u w:val="none"/>
                <w:lang w:eastAsia="zh-CN"/>
              </w:rPr>
              <w:t>、野生蘑菇防控宣传</w:t>
            </w:r>
            <w:r>
              <w:rPr>
                <w:rStyle w:val="12"/>
                <w:rFonts w:hint="default" w:ascii="Times New Roman" w:hAnsi="Times New Roman" w:eastAsia="仿宋_GB2312" w:cs="Times New Roman"/>
                <w:lang w:val="en-US" w:eastAsia="zh-CN" w:bidi="ar"/>
              </w:rPr>
              <w:t xml:space="preserve">  </w:t>
            </w: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eastAsia="仿宋_GB2312" w:cs="Times New Roman"/>
                <w:i w:val="0"/>
                <w:color w:val="000000" w:themeColor="text1"/>
                <w:sz w:val="21"/>
                <w:szCs w:val="21"/>
                <w:u w:val="none"/>
                <w:lang w:val="en-US" w:eastAsia="zh-CN"/>
                <w14:textFill>
                  <w14:solidFill>
                    <w14:schemeClr w14:val="tx1"/>
                  </w14:solidFill>
                </w14:textFill>
              </w:rPr>
            </w:pPr>
            <w:r>
              <w:rPr>
                <w:rFonts w:hint="eastAsia" w:eastAsia="仿宋_GB2312" w:cs="Times New Roman"/>
                <w:i w:val="0"/>
                <w:color w:val="000000" w:themeColor="text1"/>
                <w:sz w:val="21"/>
                <w:szCs w:val="21"/>
                <w:u w:val="none"/>
                <w:lang w:val="en-US" w:eastAsia="zh-CN"/>
                <w14:textFill>
                  <w14:solidFill>
                    <w14:schemeClr w14:val="tx1"/>
                  </w14:solidFill>
                </w14:textFill>
              </w:rPr>
              <w:t>10</w:t>
            </w:r>
          </w:p>
        </w:tc>
        <w:tc>
          <w:tcPr>
            <w:tcW w:w="1996"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FF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w:t>
            </w:r>
            <w:r>
              <w:rPr>
                <w:rFonts w:hint="eastAsia" w:eastAsia="仿宋_GB2312" w:cs="Times New Roman"/>
                <w:i w:val="0"/>
                <w:color w:val="000000"/>
                <w:kern w:val="0"/>
                <w:sz w:val="21"/>
                <w:szCs w:val="21"/>
                <w:u w:val="none"/>
                <w:lang w:val="en-US" w:eastAsia="zh-CN" w:bidi="ar"/>
              </w:rPr>
              <w:t>发展改革</w:t>
            </w:r>
            <w:r>
              <w:rPr>
                <w:rFonts w:hint="default" w:ascii="Times New Roman" w:hAnsi="Times New Roman" w:eastAsia="仿宋_GB2312" w:cs="Times New Roman"/>
                <w:i w:val="0"/>
                <w:color w:val="000000"/>
                <w:kern w:val="0"/>
                <w:sz w:val="21"/>
                <w:szCs w:val="21"/>
                <w:u w:val="none"/>
                <w:lang w:val="en-US" w:eastAsia="zh-CN" w:bidi="ar"/>
              </w:rPr>
              <w:t>委</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（市粮食</w:t>
            </w:r>
            <w:r>
              <w:rPr>
                <w:rFonts w:hint="eastAsia" w:eastAsia="仿宋_GB2312" w:cs="Times New Roman"/>
                <w:i w:val="0"/>
                <w:color w:val="000000"/>
                <w:kern w:val="0"/>
                <w:sz w:val="21"/>
                <w:szCs w:val="21"/>
                <w:u w:val="none"/>
                <w:lang w:val="en-US" w:eastAsia="zh-CN" w:bidi="ar"/>
              </w:rPr>
              <w:t>和</w:t>
            </w:r>
            <w:r>
              <w:rPr>
                <w:rFonts w:hint="default" w:ascii="Times New Roman" w:hAnsi="Times New Roman" w:eastAsia="仿宋_GB2312" w:cs="Times New Roman"/>
                <w:i w:val="0"/>
                <w:color w:val="000000"/>
                <w:kern w:val="0"/>
                <w:sz w:val="21"/>
                <w:szCs w:val="21"/>
                <w:u w:val="none"/>
                <w:lang w:val="en-US" w:eastAsia="zh-CN" w:bidi="ar"/>
              </w:rPr>
              <w:t>储备局）</w:t>
            </w:r>
          </w:p>
        </w:tc>
        <w:tc>
          <w:tcPr>
            <w:tcW w:w="391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粮油抽检</w:t>
            </w: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eastAsia="仿宋_GB2312" w:cs="Times New Roman"/>
                <w:i w:val="0"/>
                <w:color w:val="000000" w:themeColor="text1"/>
                <w:sz w:val="21"/>
                <w:szCs w:val="21"/>
                <w:u w:val="none"/>
                <w:lang w:val="en-US" w:eastAsia="zh-CN"/>
                <w14:textFill>
                  <w14:solidFill>
                    <w14:schemeClr w14:val="tx1"/>
                  </w14:solidFill>
                </w14:textFill>
              </w:rPr>
            </w:pPr>
            <w:r>
              <w:rPr>
                <w:rFonts w:hint="eastAsia" w:eastAsia="仿宋_GB2312" w:cs="Times New Roman"/>
                <w:i w:val="0"/>
                <w:color w:val="000000" w:themeColor="text1"/>
                <w:sz w:val="21"/>
                <w:szCs w:val="21"/>
                <w:u w:val="none"/>
                <w:lang w:val="en-US" w:eastAsia="zh-CN"/>
                <w14:textFill>
                  <w14:solidFill>
                    <w14:schemeClr w14:val="tx1"/>
                  </w14:solidFill>
                </w14:textFill>
              </w:rPr>
              <w:t>7</w:t>
            </w:r>
          </w:p>
        </w:tc>
        <w:tc>
          <w:tcPr>
            <w:tcW w:w="19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市食品药品检验所</w:t>
            </w:r>
          </w:p>
        </w:tc>
        <w:tc>
          <w:tcPr>
            <w:tcW w:w="391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食品监督抽检</w:t>
            </w:r>
            <w:r>
              <w:rPr>
                <w:rFonts w:hint="eastAsia" w:eastAsia="仿宋_GB2312" w:cs="Times New Roman"/>
                <w:i w:val="0"/>
                <w:color w:val="000000"/>
                <w:kern w:val="0"/>
                <w:sz w:val="21"/>
                <w:szCs w:val="21"/>
                <w:u w:val="none"/>
                <w:lang w:val="en-US" w:eastAsia="zh-CN" w:bidi="ar"/>
              </w:rPr>
              <w:t>56万元、抽检秘书处运行经费7万元、重大活动保障食品</w:t>
            </w:r>
            <w:r>
              <w:rPr>
                <w:rFonts w:hint="default" w:ascii="Times New Roman" w:hAnsi="Times New Roman" w:eastAsia="仿宋_GB2312" w:cs="Times New Roman"/>
                <w:i w:val="0"/>
                <w:color w:val="000000"/>
                <w:kern w:val="0"/>
                <w:sz w:val="21"/>
                <w:szCs w:val="21"/>
                <w:u w:val="none"/>
                <w:lang w:val="en-US" w:eastAsia="zh-CN" w:bidi="ar"/>
              </w:rPr>
              <w:t>快速检测</w:t>
            </w:r>
            <w:r>
              <w:rPr>
                <w:rFonts w:hint="eastAsia" w:eastAsia="仿宋_GB2312" w:cs="Times New Roman"/>
                <w:i w:val="0"/>
                <w:color w:val="000000"/>
                <w:kern w:val="0"/>
                <w:sz w:val="21"/>
                <w:szCs w:val="21"/>
                <w:u w:val="none"/>
                <w:lang w:val="en-US" w:eastAsia="zh-CN" w:bidi="ar"/>
              </w:rPr>
              <w:t>5万元</w:t>
            </w: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eastAsia" w:eastAsia="仿宋_GB2312" w:cs="Times New Roman"/>
                <w:i w:val="0"/>
                <w:color w:val="000000"/>
                <w:kern w:val="0"/>
                <w:sz w:val="21"/>
                <w:szCs w:val="21"/>
                <w:u w:val="none"/>
                <w:lang w:val="en-US" w:eastAsia="zh-CN" w:bidi="ar"/>
              </w:rPr>
              <w:t>68</w:t>
            </w:r>
          </w:p>
        </w:tc>
        <w:tc>
          <w:tcPr>
            <w:tcW w:w="19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抽检</w:t>
            </w:r>
            <w:r>
              <w:rPr>
                <w:rFonts w:hint="eastAsia" w:eastAsia="仿宋_GB2312" w:cs="Times New Roman"/>
                <w:i w:val="0"/>
                <w:color w:val="000000"/>
                <w:kern w:val="0"/>
                <w:sz w:val="21"/>
                <w:szCs w:val="21"/>
                <w:u w:val="none"/>
                <w:lang w:val="en-US" w:eastAsia="zh-CN" w:bidi="ar"/>
              </w:rPr>
              <w:t>8</w:t>
            </w:r>
            <w:r>
              <w:rPr>
                <w:rFonts w:hint="default" w:ascii="Times New Roman" w:hAnsi="Times New Roman" w:eastAsia="仿宋_GB2312" w:cs="Times New Roman"/>
                <w:i w:val="0"/>
                <w:color w:val="000000"/>
                <w:kern w:val="0"/>
                <w:sz w:val="21"/>
                <w:szCs w:val="21"/>
                <w:u w:val="none"/>
                <w:lang w:val="en-US" w:eastAsia="zh-CN" w:bidi="ar"/>
              </w:rPr>
              <w:t>00批次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市产商品质量监督检验</w:t>
            </w:r>
            <w:r>
              <w:rPr>
                <w:rFonts w:hint="eastAsia" w:eastAsia="仿宋_GB2312" w:cs="Times New Roman"/>
                <w:i w:val="0"/>
                <w:color w:val="000000"/>
                <w:kern w:val="0"/>
                <w:sz w:val="21"/>
                <w:szCs w:val="21"/>
                <w:u w:val="none"/>
                <w:lang w:val="en-US" w:eastAsia="zh-CN" w:bidi="ar"/>
              </w:rPr>
              <w:t>院</w:t>
            </w:r>
          </w:p>
        </w:tc>
        <w:tc>
          <w:tcPr>
            <w:tcW w:w="391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食品监督抽检</w:t>
            </w:r>
            <w:r>
              <w:rPr>
                <w:rFonts w:hint="eastAsia" w:eastAsia="仿宋_GB2312" w:cs="Times New Roman"/>
                <w:i w:val="0"/>
                <w:color w:val="000000"/>
                <w:kern w:val="0"/>
                <w:sz w:val="21"/>
                <w:szCs w:val="21"/>
                <w:u w:val="none"/>
                <w:lang w:val="en-US" w:eastAsia="zh-CN" w:bidi="ar"/>
              </w:rPr>
              <w:t>49万元、食品安全主体责任培训5万元</w:t>
            </w: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 w:eastAsia="zh-CN" w:bidi="ar-SA"/>
              </w:rPr>
            </w:pPr>
            <w:r>
              <w:rPr>
                <w:rFonts w:hint="eastAsia" w:eastAsia="仿宋_GB2312" w:cs="Times New Roman"/>
                <w:i w:val="0"/>
                <w:color w:val="000000"/>
                <w:kern w:val="0"/>
                <w:sz w:val="21"/>
                <w:szCs w:val="21"/>
                <w:u w:val="none"/>
                <w:lang w:val="en-US" w:eastAsia="zh-CN" w:bidi="ar"/>
              </w:rPr>
              <w:t>54</w:t>
            </w:r>
          </w:p>
        </w:tc>
        <w:tc>
          <w:tcPr>
            <w:tcW w:w="19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抽检</w:t>
            </w:r>
            <w:r>
              <w:rPr>
                <w:rFonts w:hint="eastAsia" w:eastAsia="仿宋_GB2312" w:cs="Times New Roman"/>
                <w:i w:val="0"/>
                <w:color w:val="000000"/>
                <w:kern w:val="0"/>
                <w:sz w:val="21"/>
                <w:szCs w:val="21"/>
                <w:u w:val="none"/>
                <w:lang w:val="en-US" w:eastAsia="zh-CN" w:bidi="ar"/>
              </w:rPr>
              <w:t>7</w:t>
            </w:r>
            <w:r>
              <w:rPr>
                <w:rFonts w:hint="default" w:ascii="Times New Roman" w:hAnsi="Times New Roman" w:eastAsia="仿宋_GB2312" w:cs="Times New Roman"/>
                <w:i w:val="0"/>
                <w:color w:val="000000"/>
                <w:kern w:val="0"/>
                <w:sz w:val="21"/>
                <w:szCs w:val="21"/>
                <w:u w:val="none"/>
                <w:lang w:val="en-US" w:eastAsia="zh-CN" w:bidi="ar"/>
              </w:rPr>
              <w:t>00批次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eastAsia" w:eastAsia="仿宋_GB2312" w:cs="Times New Roman"/>
                <w:i w:val="0"/>
                <w:color w:val="000000"/>
                <w:sz w:val="21"/>
                <w:szCs w:val="21"/>
                <w:u w:val="none"/>
                <w:lang w:eastAsia="zh-CN"/>
              </w:rPr>
              <w:t>市市场服务中心</w:t>
            </w:r>
          </w:p>
        </w:tc>
        <w:tc>
          <w:tcPr>
            <w:tcW w:w="391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eastAsia" w:eastAsia="仿宋_GB2312" w:cs="Times New Roman"/>
                <w:i w:val="0"/>
                <w:color w:val="000000"/>
                <w:sz w:val="21"/>
                <w:szCs w:val="21"/>
                <w:u w:val="none"/>
                <w:lang w:eastAsia="zh-CN"/>
              </w:rPr>
              <w:t>食用农产品快速检测</w:t>
            </w: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 w:eastAsia="zh-CN" w:bidi="ar-SA"/>
              </w:rPr>
            </w:pPr>
            <w:r>
              <w:rPr>
                <w:rFonts w:hint="eastAsia" w:eastAsia="仿宋_GB2312" w:cs="Times New Roman"/>
                <w:i w:val="0"/>
                <w:color w:val="000000"/>
                <w:sz w:val="21"/>
                <w:szCs w:val="21"/>
                <w:u w:val="none"/>
                <w:lang w:val="en-US" w:eastAsia="zh-CN"/>
              </w:rPr>
              <w:t>5</w:t>
            </w:r>
          </w:p>
        </w:tc>
        <w:tc>
          <w:tcPr>
            <w:tcW w:w="19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eastAsia" w:eastAsia="仿宋_GB2312" w:cs="Times New Roman"/>
                <w:i w:val="0"/>
                <w:color w:val="000000"/>
                <w:kern w:val="0"/>
                <w:sz w:val="21"/>
                <w:szCs w:val="21"/>
                <w:u w:val="none"/>
                <w:lang w:val="en-US" w:eastAsia="zh-CN" w:bidi="ar"/>
              </w:rPr>
              <w:t>县市区市场监管局</w:t>
            </w:r>
          </w:p>
        </w:tc>
        <w:tc>
          <w:tcPr>
            <w:tcW w:w="391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202</w:t>
            </w:r>
            <w:r>
              <w:rPr>
                <w:rFonts w:hint="eastAsia" w:eastAsia="仿宋_GB2312" w:cs="Times New Roman"/>
                <w:i w:val="0"/>
                <w:color w:val="000000"/>
                <w:kern w:val="0"/>
                <w:sz w:val="21"/>
                <w:szCs w:val="21"/>
                <w:u w:val="none"/>
                <w:lang w:val="en-US" w:eastAsia="zh-CN" w:bidi="ar"/>
              </w:rPr>
              <w:t>3</w:t>
            </w:r>
            <w:r>
              <w:rPr>
                <w:rStyle w:val="13"/>
                <w:rFonts w:hint="default" w:ascii="Times New Roman" w:hAnsi="Times New Roman" w:eastAsia="仿宋_GB2312" w:cs="Times New Roman"/>
                <w:lang w:val="en-US" w:eastAsia="zh-CN" w:bidi="ar"/>
              </w:rPr>
              <w:t>年度食品安全</w:t>
            </w:r>
            <w:r>
              <w:rPr>
                <w:rStyle w:val="13"/>
                <w:rFonts w:hint="eastAsia" w:eastAsia="仿宋_GB2312" w:cs="Times New Roman"/>
                <w:lang w:val="en-US" w:eastAsia="zh-CN" w:bidi="ar"/>
              </w:rPr>
              <w:t>抽检经费</w:t>
            </w: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eastAsia" w:eastAsia="仿宋_GB2312" w:cs="Times New Roman"/>
                <w:i w:val="0"/>
                <w:color w:val="000000"/>
                <w:kern w:val="0"/>
                <w:sz w:val="21"/>
                <w:szCs w:val="21"/>
                <w:u w:val="none"/>
                <w:lang w:val="en-US" w:eastAsia="zh-CN" w:bidi="ar"/>
              </w:rPr>
              <w:t>10</w:t>
            </w:r>
          </w:p>
        </w:tc>
        <w:tc>
          <w:tcPr>
            <w:tcW w:w="19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eastAsia" w:eastAsia="仿宋_GB2312" w:cs="Times New Roman"/>
                <w:i w:val="0"/>
                <w:color w:val="000000"/>
                <w:sz w:val="21"/>
                <w:szCs w:val="21"/>
                <w:u w:val="none"/>
                <w:lang w:eastAsia="zh-CN"/>
              </w:rPr>
              <w:t>桃江县马迹塘镇</w:t>
            </w:r>
          </w:p>
        </w:tc>
        <w:tc>
          <w:tcPr>
            <w:tcW w:w="391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2"/>
                <w:sz w:val="21"/>
                <w:szCs w:val="21"/>
                <w:u w:val="none"/>
                <w:lang w:val="en-US" w:eastAsia="zh-CN" w:bidi="ar-SA"/>
              </w:rPr>
            </w:pPr>
            <w:r>
              <w:rPr>
                <w:rStyle w:val="13"/>
                <w:rFonts w:hint="eastAsia" w:eastAsia="仿宋_GB2312" w:cs="Times New Roman"/>
                <w:lang w:val="en-US" w:eastAsia="zh-CN" w:bidi="ar"/>
              </w:rPr>
              <w:t>“</w:t>
            </w:r>
            <w:r>
              <w:rPr>
                <w:rStyle w:val="13"/>
                <w:rFonts w:hint="eastAsia" w:ascii="Times New Roman" w:hAnsi="Times New Roman" w:eastAsia="仿宋_GB2312" w:cs="Times New Roman"/>
                <w:lang w:val="en-US" w:eastAsia="zh-CN" w:bidi="ar"/>
              </w:rPr>
              <w:t>5·17预防野生蘑菇中毒宣传</w:t>
            </w:r>
            <w:r>
              <w:rPr>
                <w:rStyle w:val="13"/>
                <w:rFonts w:hint="eastAsia" w:eastAsia="仿宋_GB2312" w:cs="Times New Roman"/>
                <w:lang w:val="en-US" w:eastAsia="zh-CN" w:bidi="ar"/>
              </w:rPr>
              <w:t>日”活动</w:t>
            </w: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2"/>
                <w:sz w:val="21"/>
                <w:szCs w:val="21"/>
                <w:u w:val="none"/>
                <w:lang w:val="en-US" w:eastAsia="zh-CN" w:bidi="ar-SA"/>
              </w:rPr>
            </w:pPr>
            <w:r>
              <w:rPr>
                <w:rFonts w:hint="eastAsia" w:eastAsia="仿宋_GB2312" w:cs="Times New Roman"/>
                <w:i w:val="0"/>
                <w:color w:val="000000"/>
                <w:sz w:val="21"/>
                <w:szCs w:val="21"/>
                <w:u w:val="none"/>
                <w:lang w:val="en-US" w:eastAsia="zh-CN"/>
              </w:rPr>
              <w:t>5</w:t>
            </w:r>
          </w:p>
        </w:tc>
        <w:tc>
          <w:tcPr>
            <w:tcW w:w="19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4"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FF0000"/>
                <w:sz w:val="21"/>
                <w:szCs w:val="21"/>
                <w:u w:val="none"/>
                <w:lang w:val="en" w:eastAsia="zh-CN"/>
              </w:rPr>
            </w:pPr>
          </w:p>
        </w:tc>
        <w:tc>
          <w:tcPr>
            <w:tcW w:w="391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Style w:val="13"/>
                <w:rFonts w:hint="default" w:ascii="Times New Roman" w:hAnsi="Times New Roman" w:eastAsia="仿宋_GB2312" w:cs="Times New Roman"/>
                <w:color w:val="FF0000"/>
                <w:lang w:val="en-US" w:eastAsia="zh-CN" w:bidi="ar"/>
              </w:rPr>
            </w:pP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FF0000"/>
                <w:sz w:val="21"/>
                <w:szCs w:val="21"/>
                <w:u w:val="none"/>
                <w:lang w:val="en-US" w:eastAsia="zh-CN"/>
              </w:rPr>
            </w:pPr>
          </w:p>
        </w:tc>
        <w:tc>
          <w:tcPr>
            <w:tcW w:w="19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FF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20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FF0000"/>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合计</w:t>
            </w:r>
          </w:p>
        </w:tc>
        <w:tc>
          <w:tcPr>
            <w:tcW w:w="39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color w:val="FF0000"/>
                <w:sz w:val="21"/>
                <w:szCs w:val="21"/>
                <w:u w:val="none"/>
              </w:rPr>
            </w:pPr>
          </w:p>
        </w:tc>
        <w:tc>
          <w:tcPr>
            <w:tcW w:w="11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FF0000"/>
                <w:sz w:val="21"/>
                <w:szCs w:val="21"/>
                <w:u w:val="none"/>
                <w:lang w:val="en-US"/>
              </w:rPr>
            </w:pPr>
            <w:r>
              <w:rPr>
                <w:rFonts w:hint="eastAsia" w:eastAsia="仿宋_GB2312" w:cs="Times New Roman"/>
                <w:i w:val="0"/>
                <w:color w:val="000000"/>
                <w:kern w:val="0"/>
                <w:sz w:val="21"/>
                <w:szCs w:val="21"/>
                <w:u w:val="none"/>
                <w:lang w:val="en-US" w:eastAsia="zh-CN" w:bidi="ar"/>
              </w:rPr>
              <w:t>315.18</w:t>
            </w:r>
          </w:p>
        </w:tc>
        <w:tc>
          <w:tcPr>
            <w:tcW w:w="19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FF0000"/>
                <w:kern w:val="0"/>
                <w:sz w:val="21"/>
                <w:szCs w:val="21"/>
                <w:u w:val="none"/>
                <w:lang w:val="en-US" w:eastAsia="zh-CN" w:bidi="ar"/>
              </w:rPr>
            </w:pPr>
          </w:p>
        </w:tc>
      </w:tr>
    </w:tbl>
    <w:p>
      <w:pPr>
        <w:adjustRightInd w:val="0"/>
        <w:snapToGrid w:val="0"/>
        <w:spacing w:line="600" w:lineRule="exact"/>
        <w:ind w:firstLine="643" w:firstLineChars="200"/>
        <w:rPr>
          <w:rFonts w:ascii="Times New Roman" w:hAnsi="Times New Roman"/>
          <w:szCs w:val="32"/>
        </w:rPr>
      </w:pPr>
      <w:r>
        <w:rPr>
          <w:rFonts w:eastAsia="楷体_GB2312"/>
          <w:b/>
          <w:szCs w:val="32"/>
        </w:rPr>
        <w:t>（三）绩效目标完成程度。</w:t>
      </w:r>
      <w:r>
        <w:rPr>
          <w:szCs w:val="32"/>
        </w:rPr>
        <w:t>主要包括绩效总目标和阶段性目标，实现的产出情况和取得的效益情况。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default" w:ascii="Times New Roman" w:hAnsi="Times New Roman" w:eastAsia="仿宋_GB2312" w:cs="Times New Roman"/>
          <w:sz w:val="32"/>
          <w:szCs w:val="32"/>
          <w:lang w:val="en" w:eastAsia="zh-CN"/>
        </w:rPr>
      </w:pPr>
      <w:r>
        <w:rPr>
          <w:rFonts w:hint="eastAsia" w:ascii="Times New Roman" w:hAnsi="Times New Roman" w:cs="Times New Roman"/>
          <w:b/>
          <w:bCs/>
          <w:kern w:val="2"/>
          <w:sz w:val="32"/>
          <w:szCs w:val="32"/>
          <w:lang w:val="en-US" w:eastAsia="zh-CN" w:bidi="ar-SA"/>
        </w:rPr>
        <w:t>1.</w:t>
      </w:r>
      <w:r>
        <w:rPr>
          <w:rFonts w:hint="eastAsia" w:ascii="Times New Roman" w:hAnsi="Times New Roman" w:eastAsia="仿宋_GB2312" w:cs="Times New Roman"/>
          <w:b/>
          <w:bCs/>
          <w:kern w:val="2"/>
          <w:sz w:val="32"/>
          <w:szCs w:val="32"/>
          <w:lang w:val="en-US" w:eastAsia="zh-CN" w:bidi="ar-SA"/>
        </w:rPr>
        <w:t>食品安全综合协调运行有序。</w:t>
      </w:r>
      <w:r>
        <w:rPr>
          <w:rFonts w:hint="eastAsia" w:ascii="Times New Roman" w:hAnsi="Times New Roman" w:cs="Times New Roman"/>
          <w:b/>
          <w:bCs w:val="0"/>
          <w:color w:val="000000"/>
          <w:kern w:val="0"/>
          <w:sz w:val="32"/>
          <w:szCs w:val="32"/>
          <w:lang w:val="en-US" w:eastAsia="zh-CN" w:bidi="ar"/>
        </w:rPr>
        <w:t>一</w:t>
      </w:r>
      <w:r>
        <w:rPr>
          <w:rFonts w:hint="default" w:ascii="Times New Roman" w:hAnsi="Times New Roman" w:eastAsia="仿宋_GB2312" w:cs="Times New Roman"/>
          <w:b/>
          <w:bCs w:val="0"/>
          <w:color w:val="000000"/>
          <w:kern w:val="0"/>
          <w:sz w:val="32"/>
          <w:szCs w:val="32"/>
          <w:lang w:val="en-US" w:eastAsia="zh-CN" w:bidi="ar"/>
        </w:rPr>
        <w:t>是</w:t>
      </w:r>
      <w:r>
        <w:rPr>
          <w:rFonts w:hint="default" w:ascii="Times New Roman" w:hAnsi="Times New Roman" w:eastAsia="仿宋_GB2312" w:cs="Times New Roman"/>
          <w:bCs/>
          <w:color w:val="000000"/>
          <w:kern w:val="0"/>
          <w:sz w:val="32"/>
          <w:szCs w:val="32"/>
          <w:lang w:val="en-US" w:eastAsia="zh-CN" w:bidi="ar"/>
        </w:rPr>
        <w:t>强化工作调度。邓曙光副市长主持召开2024年益阳市食品安全委员会全体会议，市食安办主任黄劲报告了全市食品安全工作，熊炜市长出席会议并讲话，印发《益阳市2024年食品安全重点工作安排》等文件。</w:t>
      </w:r>
      <w:r>
        <w:rPr>
          <w:rFonts w:hint="default" w:ascii="Times New Roman" w:hAnsi="Times New Roman" w:eastAsia="仿宋_GB2312" w:cs="Times New Roman"/>
          <w:b/>
          <w:bCs w:val="0"/>
          <w:color w:val="000000"/>
          <w:kern w:val="0"/>
          <w:sz w:val="32"/>
          <w:szCs w:val="32"/>
          <w:lang w:val="en-US" w:eastAsia="zh-CN" w:bidi="ar"/>
        </w:rPr>
        <w:t>二是</w:t>
      </w:r>
      <w:r>
        <w:rPr>
          <w:rFonts w:hint="default" w:ascii="Times New Roman" w:hAnsi="Times New Roman" w:eastAsia="仿宋_GB2312" w:cs="Times New Roman"/>
          <w:bCs/>
          <w:color w:val="000000"/>
          <w:kern w:val="0"/>
          <w:sz w:val="32"/>
          <w:szCs w:val="32"/>
          <w:lang w:val="en-US" w:eastAsia="zh-CN" w:bidi="ar"/>
        </w:rPr>
        <w:t>强化风险会商。</w:t>
      </w:r>
      <w:r>
        <w:rPr>
          <w:rFonts w:hint="eastAsia" w:ascii="Times New Roman" w:hAnsi="Times New Roman" w:cs="Times New Roman"/>
          <w:bCs/>
          <w:color w:val="000000"/>
          <w:kern w:val="0"/>
          <w:sz w:val="32"/>
          <w:szCs w:val="32"/>
          <w:lang w:val="en-US" w:eastAsia="zh-CN" w:bidi="ar"/>
        </w:rPr>
        <w:t>今年</w:t>
      </w:r>
      <w:r>
        <w:rPr>
          <w:rFonts w:hint="default" w:ascii="Times New Roman" w:hAnsi="Times New Roman" w:eastAsia="仿宋_GB2312" w:cs="Times New Roman"/>
          <w:bCs/>
          <w:color w:val="000000"/>
          <w:kern w:val="0"/>
          <w:sz w:val="32"/>
          <w:szCs w:val="32"/>
          <w:lang w:val="en-US" w:eastAsia="zh-CN" w:bidi="ar"/>
        </w:rPr>
        <w:t>7月，市食安办组织发改、教育、公安、农业农村、卫健等部门</w:t>
      </w:r>
      <w:r>
        <w:rPr>
          <w:rFonts w:hint="default" w:ascii="Times New Roman" w:hAnsi="Times New Roman" w:eastAsia="仿宋_GB2312" w:cs="Times New Roman"/>
          <w:bCs/>
          <w:color w:val="000000"/>
          <w:kern w:val="0"/>
          <w:sz w:val="32"/>
          <w:szCs w:val="32"/>
          <w:lang w:val="en" w:eastAsia="zh-CN" w:bidi="ar"/>
        </w:rPr>
        <w:t>和</w:t>
      </w:r>
      <w:r>
        <w:rPr>
          <w:rFonts w:hint="default" w:ascii="Times New Roman" w:hAnsi="Times New Roman" w:eastAsia="仿宋_GB2312" w:cs="Times New Roman"/>
          <w:bCs/>
          <w:color w:val="000000"/>
          <w:kern w:val="0"/>
          <w:sz w:val="32"/>
          <w:szCs w:val="32"/>
          <w:lang w:val="en-US" w:eastAsia="zh-CN" w:bidi="ar"/>
        </w:rPr>
        <w:t>各县市区局召开了全市食品安全风险会商会议，交流会商风险预警和防控工作。12月，组织各县市区局召开食品安全风险会商暨重点工作调度会议，总结全市风险会商工作，严格落实月管控、季排查方式、半年调度风险会商工作机制，分线排查风险隐患，全面汇集</w:t>
      </w:r>
      <w:r>
        <w:rPr>
          <w:rFonts w:hint="default" w:ascii="Times New Roman" w:hAnsi="Times New Roman" w:eastAsia="仿宋_GB2312" w:cs="Times New Roman"/>
          <w:bCs/>
          <w:color w:val="000000"/>
          <w:kern w:val="0"/>
          <w:sz w:val="32"/>
          <w:szCs w:val="32"/>
          <w:lang w:val="en" w:eastAsia="zh-CN" w:bidi="ar"/>
        </w:rPr>
        <w:t>相关信息，深入分析研判，强化防控措施。</w:t>
      </w:r>
      <w:r>
        <w:rPr>
          <w:rFonts w:hint="default" w:ascii="Times New Roman" w:hAnsi="Times New Roman" w:eastAsia="仿宋_GB2312" w:cs="Times New Roman"/>
          <w:b/>
          <w:bCs w:val="0"/>
          <w:color w:val="000000"/>
          <w:kern w:val="0"/>
          <w:sz w:val="32"/>
          <w:szCs w:val="32"/>
          <w:lang w:val="en" w:eastAsia="zh-CN" w:bidi="ar"/>
        </w:rPr>
        <w:t>三是</w:t>
      </w:r>
      <w:r>
        <w:rPr>
          <w:rFonts w:hint="default" w:ascii="Times New Roman" w:hAnsi="Times New Roman" w:eastAsia="仿宋_GB2312" w:cs="Times New Roman"/>
          <w:bCs/>
          <w:color w:val="000000"/>
          <w:kern w:val="0"/>
          <w:sz w:val="32"/>
          <w:szCs w:val="32"/>
          <w:lang w:val="en" w:eastAsia="zh-CN" w:bidi="ar"/>
        </w:rPr>
        <w:t>强化总结考评。</w:t>
      </w:r>
      <w:r>
        <w:rPr>
          <w:rFonts w:hint="default" w:ascii="Times New Roman" w:hAnsi="Times New Roman" w:eastAsia="仿宋_GB2312" w:cs="Times New Roman"/>
          <w:bCs/>
          <w:color w:val="000000"/>
          <w:kern w:val="0"/>
          <w:sz w:val="32"/>
          <w:szCs w:val="32"/>
          <w:lang w:val="en-US" w:eastAsia="zh-CN" w:bidi="ar"/>
        </w:rPr>
        <w:t>代</w:t>
      </w:r>
      <w:r>
        <w:rPr>
          <w:rFonts w:hint="default" w:ascii="Times New Roman" w:hAnsi="Times New Roman" w:eastAsia="仿宋_GB2312" w:cs="Times New Roman"/>
          <w:sz w:val="32"/>
          <w:szCs w:val="32"/>
          <w:lang w:val="en-US" w:eastAsia="zh-CN"/>
        </w:rPr>
        <w:t>市委市政府起草了《中共益阳市委 益阳市人民政府关于</w:t>
      </w:r>
      <w:r>
        <w:rPr>
          <w:rFonts w:hint="default" w:ascii="Times New Roman" w:hAnsi="Times New Roman" w:eastAsia="仿宋_GB2312" w:cs="Times New Roman"/>
          <w:bCs/>
          <w:color w:val="000000"/>
          <w:kern w:val="0"/>
          <w:sz w:val="32"/>
          <w:szCs w:val="32"/>
          <w:lang w:val="en-US" w:eastAsia="zh-CN" w:bidi="ar"/>
        </w:rPr>
        <w:t>2024</w:t>
      </w:r>
      <w:r>
        <w:rPr>
          <w:rFonts w:hint="default" w:ascii="Times New Roman" w:hAnsi="Times New Roman" w:eastAsia="仿宋_GB2312" w:cs="Times New Roman"/>
          <w:sz w:val="32"/>
          <w:szCs w:val="32"/>
          <w:lang w:val="en-US" w:eastAsia="zh-CN"/>
        </w:rPr>
        <w:t>年益阳市食品安全工作情况的报告》，印发了《益阳市食品安全委员会关于2023年全省食品安全工作评议考核通报问题整改情况的报告》。</w:t>
      </w:r>
      <w:r>
        <w:rPr>
          <w:rFonts w:hint="default" w:ascii="Times New Roman" w:hAnsi="Times New Roman" w:eastAsia="仿宋_GB2312" w:cs="Times New Roman"/>
          <w:sz w:val="32"/>
          <w:szCs w:val="32"/>
          <w:lang w:val="en" w:eastAsia="zh-CN"/>
        </w:rPr>
        <w:t>加强迎考调度，积极对接省局相关处室做好准备工作。加强市委组织部等相关部门联系，做好市级考核的相关工作。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default" w:ascii="Times New Roman" w:hAnsi="Times New Roman" w:eastAsia="仿宋_GB2312" w:cs="Times New Roman"/>
          <w:color w:val="000000"/>
          <w:spacing w:val="0"/>
          <w:sz w:val="32"/>
          <w:szCs w:val="32"/>
          <w:lang w:val="en-US" w:eastAsia="zh-CN"/>
        </w:rPr>
      </w:pPr>
      <w:r>
        <w:rPr>
          <w:rFonts w:hint="eastAsia" w:ascii="Times New Roman" w:hAnsi="Times New Roman" w:cs="Times New Roman"/>
          <w:b/>
          <w:bCs/>
          <w:kern w:val="2"/>
          <w:sz w:val="32"/>
          <w:szCs w:val="32"/>
          <w:lang w:val="en-US" w:eastAsia="zh-CN" w:bidi="ar-SA"/>
        </w:rPr>
        <w:t>2</w:t>
      </w:r>
      <w:r>
        <w:rPr>
          <w:rFonts w:hint="eastAsia" w:ascii="Times New Roman" w:hAnsi="Times New Roman" w:eastAsia="仿宋_GB2312" w:cs="Times New Roman"/>
          <w:b/>
          <w:bCs/>
          <w:kern w:val="2"/>
          <w:sz w:val="32"/>
          <w:szCs w:val="32"/>
          <w:lang w:val="en-US" w:eastAsia="zh-CN" w:bidi="ar-SA"/>
        </w:rPr>
        <w:t>.食品安全社会共治全面加强。</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 w:val="0"/>
          <w:bCs w:val="0"/>
          <w:kern w:val="2"/>
          <w:sz w:val="32"/>
          <w:szCs w:val="32"/>
          <w:lang w:val="en-US" w:eastAsia="zh-CN" w:bidi="ar-SA"/>
        </w:rPr>
        <w:t>强化野生蘑菇中毒防控宣传。5月17日，在桃江县马迹塘中</w:t>
      </w:r>
      <w:r>
        <w:rPr>
          <w:rFonts w:hint="default" w:ascii="仿宋_GB2312" w:hAnsi="仿宋_GB2312" w:eastAsia="仿宋_GB2312" w:cs="仿宋_GB2312"/>
          <w:b w:val="0"/>
          <w:bCs w:val="0"/>
          <w:kern w:val="2"/>
          <w:sz w:val="32"/>
          <w:szCs w:val="32"/>
          <w:lang w:val="en-US" w:eastAsia="zh-CN" w:bidi="ar-SA"/>
        </w:rPr>
        <w:t>学启动“益</w:t>
      </w:r>
      <w:r>
        <w:rPr>
          <w:rFonts w:hint="default" w:ascii="Times New Roman" w:hAnsi="Times New Roman" w:eastAsia="仿宋_GB2312" w:cs="Times New Roman"/>
          <w:b w:val="0"/>
          <w:bCs w:val="0"/>
          <w:kern w:val="2"/>
          <w:sz w:val="32"/>
          <w:szCs w:val="32"/>
          <w:lang w:val="en-US" w:eastAsia="zh-CN" w:bidi="ar-SA"/>
        </w:rPr>
        <w:t>阳市2024年预防野生蘑菇中</w:t>
      </w:r>
      <w:r>
        <w:rPr>
          <w:rFonts w:hint="eastAsia" w:ascii="仿宋_GB2312" w:hAnsi="仿宋_GB2312" w:eastAsia="仿宋_GB2312" w:cs="仿宋_GB2312"/>
          <w:b w:val="0"/>
          <w:bCs w:val="0"/>
          <w:kern w:val="2"/>
          <w:sz w:val="32"/>
          <w:szCs w:val="32"/>
          <w:lang w:val="en-US" w:eastAsia="zh-CN" w:bidi="ar-SA"/>
        </w:rPr>
        <w:t>毒宣传日”活动，</w:t>
      </w:r>
      <w:r>
        <w:rPr>
          <w:rFonts w:hint="default" w:ascii="Times New Roman" w:hAnsi="Times New Roman" w:eastAsia="仿宋_GB2312" w:cs="Times New Roman"/>
          <w:b w:val="0"/>
          <w:bCs w:val="0"/>
          <w:kern w:val="2"/>
          <w:sz w:val="32"/>
          <w:szCs w:val="32"/>
          <w:lang w:val="en-US" w:eastAsia="zh-CN" w:bidi="ar-SA"/>
        </w:rPr>
        <w:t>劝导群众不采、不食、不买、不卖野生蘑菇。全市多地分别开展了形式各样的预防野生蘑菇中毒宣传活动。全市野生蘑菇中毒事件和人数同比均出现下降。</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sz w:val="32"/>
          <w:szCs w:val="32"/>
          <w:lang w:val="en-US" w:eastAsia="zh-CN"/>
        </w:rPr>
        <w:t>开展形式多样的</w:t>
      </w:r>
      <w:r>
        <w:rPr>
          <w:rFonts w:hint="default" w:ascii="Times New Roman" w:hAnsi="Times New Roman" w:eastAsia="仿宋_GB2312" w:cs="Times New Roman"/>
          <w:b w:val="0"/>
          <w:bCs w:val="0"/>
          <w:kern w:val="2"/>
          <w:sz w:val="32"/>
          <w:szCs w:val="32"/>
          <w:lang w:val="en-US" w:eastAsia="zh-CN" w:bidi="ar-SA"/>
        </w:rPr>
        <w:t>食品安全宣传活动。</w:t>
      </w:r>
      <w:r>
        <w:rPr>
          <w:rFonts w:hint="default" w:ascii="Times New Roman" w:hAnsi="Times New Roman" w:eastAsia="仿宋_GB2312" w:cs="Times New Roman"/>
          <w:sz w:val="32"/>
          <w:szCs w:val="32"/>
          <w:lang w:val="en" w:eastAsia="zh-CN"/>
        </w:rPr>
        <w:t>出台工作方案，精心组织了食品安全周宣传启动仪式，先后开展</w:t>
      </w:r>
      <w:r>
        <w:rPr>
          <w:rFonts w:hint="default" w:ascii="Times New Roman" w:hAnsi="Times New Roman" w:eastAsia="仿宋_GB2312" w:cs="Times New Roman"/>
          <w:sz w:val="32"/>
          <w:szCs w:val="32"/>
          <w:lang w:val="en-US" w:eastAsia="zh-CN"/>
        </w:rPr>
        <w:t>了食品安全综合业务、主体责任落实等培训，组织开展食品安全知识</w:t>
      </w:r>
      <w:r>
        <w:rPr>
          <w:rFonts w:hint="default" w:ascii="Times New Roman" w:hAnsi="Times New Roman" w:eastAsia="仿宋_GB2312" w:cs="Times New Roman"/>
          <w:color w:val="000000"/>
          <w:sz w:val="32"/>
          <w:szCs w:val="32"/>
        </w:rPr>
        <w:t>进校园、进农村、进企业、进社区、进市场等宣传教育活动</w:t>
      </w:r>
      <w:r>
        <w:rPr>
          <w:rFonts w:hint="default" w:ascii="Times New Roman" w:hAnsi="Times New Roman" w:eastAsia="仿宋_GB2312" w:cs="Times New Roman"/>
          <w:color w:val="000000"/>
          <w:kern w:val="0"/>
          <w:sz w:val="32"/>
          <w:szCs w:val="32"/>
          <w:shd w:val="clear" w:color="auto" w:fill="FFFFFF"/>
          <w:lang w:bidi="ar"/>
        </w:rPr>
        <w:t>。</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color w:val="000000"/>
          <w:spacing w:val="0"/>
          <w:sz w:val="32"/>
          <w:szCs w:val="32"/>
          <w:lang w:val="en-US" w:eastAsia="zh-CN"/>
        </w:rPr>
        <w:t>及时高效处置舆情。11月9日，今日头条出现蔬菜上蓝色物质吃多了铜中毒的舆情；11月21时，抖音平台出现益阳俄罗斯食品展会假货横行的舆情，陈竞书记对这两起舆情先后作出批示。市局加强统筹协调，迅速组织执法人员到红联市场、沃尔玛等单位开展检查调查，通过省局、市局微信公众号发布了科普文章，指导赫山区市场监管局采取多种措施，有效应对了两次舆情事件，并向陈竞书记做好了汇报。</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cs="Times New Roman"/>
          <w:b/>
          <w:bCs/>
          <w:kern w:val="2"/>
          <w:sz w:val="32"/>
          <w:szCs w:val="32"/>
          <w:lang w:val="en-US" w:eastAsia="zh-CN" w:bidi="ar-SA"/>
        </w:rPr>
        <w:t>3.</w:t>
      </w:r>
      <w:r>
        <w:rPr>
          <w:rFonts w:hint="eastAsia" w:ascii="Times New Roman" w:hAnsi="Times New Roman" w:eastAsia="仿宋_GB2312" w:cs="Times New Roman"/>
          <w:b/>
          <w:bCs/>
          <w:kern w:val="2"/>
          <w:sz w:val="32"/>
          <w:szCs w:val="32"/>
          <w:lang w:val="en-US" w:eastAsia="zh-CN" w:bidi="ar-SA"/>
        </w:rPr>
        <w:t>有效防范化解风险隐患。</w:t>
      </w:r>
      <w:r>
        <w:rPr>
          <w:rFonts w:hint="default" w:ascii="Times New Roman" w:hAnsi="Times New Roman" w:eastAsia="仿宋_GB2312" w:cs="Times New Roman"/>
          <w:bCs/>
          <w:color w:val="000000"/>
          <w:kern w:val="0"/>
          <w:sz w:val="32"/>
          <w:szCs w:val="32"/>
          <w:lang w:val="en-US" w:eastAsia="zh-CN" w:bidi="ar"/>
        </w:rPr>
        <w:t>严格落实食品安全月管控、季排查、半年调度风险会商工作机制，</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bCs/>
          <w:color w:val="000000"/>
          <w:kern w:val="0"/>
          <w:sz w:val="32"/>
          <w:szCs w:val="32"/>
          <w:lang w:val="en-US" w:eastAsia="zh-CN" w:bidi="ar"/>
        </w:rPr>
        <w:t>市食安办名义组织发改、教育、公安、农业农村、卫健等部门</w:t>
      </w:r>
      <w:r>
        <w:rPr>
          <w:rFonts w:hint="default" w:ascii="Times New Roman" w:hAnsi="Times New Roman" w:eastAsia="仿宋_GB2312" w:cs="Times New Roman"/>
          <w:bCs/>
          <w:color w:val="000000"/>
          <w:kern w:val="0"/>
          <w:sz w:val="32"/>
          <w:szCs w:val="32"/>
          <w:lang w:val="en" w:eastAsia="zh-CN" w:bidi="ar"/>
        </w:rPr>
        <w:t>和</w:t>
      </w:r>
      <w:r>
        <w:rPr>
          <w:rFonts w:hint="default" w:ascii="Times New Roman" w:hAnsi="Times New Roman" w:eastAsia="仿宋_GB2312" w:cs="Times New Roman"/>
          <w:bCs/>
          <w:color w:val="000000"/>
          <w:kern w:val="0"/>
          <w:sz w:val="32"/>
          <w:szCs w:val="32"/>
          <w:lang w:val="en-US" w:eastAsia="zh-CN" w:bidi="ar"/>
        </w:rPr>
        <w:t>各县市区局召开了全市食品安全风险会商会议，分线排查风险隐患，全面汇集</w:t>
      </w:r>
      <w:r>
        <w:rPr>
          <w:rFonts w:hint="default" w:ascii="Times New Roman" w:hAnsi="Times New Roman" w:eastAsia="仿宋_GB2312" w:cs="Times New Roman"/>
          <w:bCs/>
          <w:color w:val="000000"/>
          <w:kern w:val="0"/>
          <w:sz w:val="32"/>
          <w:szCs w:val="32"/>
          <w:lang w:val="en" w:eastAsia="zh-CN" w:bidi="ar"/>
        </w:rPr>
        <w:t>相关信息，深入分析研判，强化防控措施。</w:t>
      </w:r>
      <w:r>
        <w:rPr>
          <w:rFonts w:hint="default" w:ascii="Times New Roman" w:hAnsi="Times New Roman" w:eastAsia="仿宋_GB2312" w:cs="Times New Roman"/>
          <w:b w:val="0"/>
          <w:bCs w:val="0"/>
          <w:color w:val="auto"/>
          <w:sz w:val="32"/>
          <w:szCs w:val="32"/>
          <w:lang w:val="en-US" w:eastAsia="zh-CN"/>
        </w:rPr>
        <w:t>围绕原料稻谷进货查验、生产过程控制、出厂检验等重点方面，不断加强对大米生产企业的监管工作，</w:t>
      </w:r>
      <w:r>
        <w:rPr>
          <w:rFonts w:hint="default" w:ascii="Times New Roman" w:hAnsi="Times New Roman" w:eastAsia="仿宋_GB2312" w:cs="Times New Roman"/>
          <w:bCs/>
          <w:color w:val="000000"/>
          <w:kern w:val="0"/>
          <w:sz w:val="32"/>
          <w:szCs w:val="32"/>
          <w:lang w:val="en" w:eastAsia="zh-CN" w:bidi="ar"/>
        </w:rPr>
        <w:t>积极防范化解大米镉超标风险。</w:t>
      </w:r>
      <w:r>
        <w:rPr>
          <w:rFonts w:hint="default" w:ascii="Times New Roman" w:hAnsi="Times New Roman" w:eastAsia="仿宋_GB2312" w:cs="Times New Roman"/>
          <w:b w:val="0"/>
          <w:bCs w:val="0"/>
          <w:color w:val="auto"/>
          <w:sz w:val="32"/>
          <w:szCs w:val="32"/>
          <w:lang w:val="en-US" w:eastAsia="zh-CN"/>
        </w:rPr>
        <w:t>全年</w:t>
      </w:r>
      <w:r>
        <w:rPr>
          <w:rFonts w:hint="default" w:ascii="Times New Roman" w:hAnsi="Times New Roman" w:eastAsia="仿宋_GB2312" w:cs="Times New Roman"/>
          <w:color w:val="auto"/>
          <w:sz w:val="32"/>
          <w:szCs w:val="32"/>
          <w:lang w:val="en-US" w:eastAsia="zh-CN"/>
        </w:rPr>
        <w:t>检查大米生产企业491家次，飞行检查22家，抽检506批次，责令整改问题850余个，查处案件7起。</w:t>
      </w:r>
      <w:r>
        <w:rPr>
          <w:rFonts w:hint="default" w:ascii="Times New Roman" w:hAnsi="Times New Roman" w:eastAsia="仿宋_GB2312" w:cs="Times New Roman"/>
          <w:sz w:val="32"/>
          <w:szCs w:val="32"/>
          <w:lang w:val="en-US" w:eastAsia="zh-CN"/>
        </w:rPr>
        <w:t>针对大米生产企业多为夜间生产的特点，组织</w:t>
      </w:r>
      <w:r>
        <w:rPr>
          <w:rFonts w:hint="eastAsia" w:ascii="仿宋_GB2312" w:hAnsi="仿宋_GB2312" w:eastAsia="仿宋_GB2312" w:cs="仿宋_GB2312"/>
          <w:sz w:val="32"/>
          <w:szCs w:val="32"/>
          <w:lang w:val="en-US" w:eastAsia="zh-CN"/>
        </w:rPr>
        <w:t>“夜鹰”突击执法检</w:t>
      </w:r>
      <w:r>
        <w:rPr>
          <w:rFonts w:hint="default" w:ascii="Times New Roman" w:hAnsi="Times New Roman" w:eastAsia="仿宋_GB2312" w:cs="Times New Roman"/>
          <w:sz w:val="32"/>
          <w:szCs w:val="32"/>
          <w:lang w:val="en-US" w:eastAsia="zh-CN"/>
        </w:rPr>
        <w:t>查行动，发现整改问题20余条。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cs="Times New Roman"/>
          <w:b/>
          <w:bCs/>
          <w:kern w:val="2"/>
          <w:sz w:val="32"/>
          <w:szCs w:val="32"/>
          <w:lang w:val="en-US" w:eastAsia="zh-CN" w:bidi="ar-SA"/>
        </w:rPr>
        <w:t>4.</w:t>
      </w:r>
      <w:r>
        <w:rPr>
          <w:rFonts w:hint="eastAsia" w:ascii="Times New Roman" w:hAnsi="Times New Roman" w:eastAsia="仿宋_GB2312" w:cs="Times New Roman"/>
          <w:b/>
          <w:bCs/>
          <w:kern w:val="2"/>
          <w:sz w:val="32"/>
          <w:szCs w:val="32"/>
          <w:lang w:val="en-US" w:eastAsia="zh-CN" w:bidi="ar-SA"/>
        </w:rPr>
        <w:t>始终突出重点监管领域。</w:t>
      </w:r>
      <w:r>
        <w:rPr>
          <w:rFonts w:hint="default" w:ascii="Times New Roman" w:hAnsi="Times New Roman" w:eastAsia="仿宋_GB2312" w:cs="Times New Roman"/>
          <w:sz w:val="32"/>
          <w:szCs w:val="32"/>
          <w:lang w:val="en-US" w:eastAsia="zh-CN"/>
        </w:rPr>
        <w:t>全省率先出台优化食品安全属地管理责任工作机制，对落实食品安</w:t>
      </w:r>
      <w:r>
        <w:rPr>
          <w:rFonts w:hint="eastAsia" w:ascii="Times New Roman" w:hAnsi="Times New Roman" w:eastAsia="仿宋_GB2312" w:cs="Times New Roman"/>
          <w:sz w:val="32"/>
          <w:szCs w:val="32"/>
          <w:lang w:val="en-US" w:eastAsia="zh-CN"/>
        </w:rPr>
        <w:t>全“两个责任”先进予以表彰。我市食品生产企业开展“日管控、周排查、月调度”覆盖</w:t>
      </w:r>
      <w:r>
        <w:rPr>
          <w:rFonts w:hint="default" w:ascii="Times New Roman" w:hAnsi="Times New Roman" w:eastAsia="仿宋_GB2312" w:cs="Times New Roman"/>
          <w:sz w:val="32"/>
          <w:szCs w:val="32"/>
          <w:lang w:val="en-US" w:eastAsia="zh-CN"/>
        </w:rPr>
        <w:t>率和执行率均排在全省前列；全市食品生产企业监督抽考主体覆盖率90.6%，排名全省第一。中小学校园食品安全突出问题、严厉打击肉类产品违法犯罪、特供酒、复用餐饮具等专项整治取得明显成效。</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黑体" w:cs="黑体"/>
          <w:b/>
          <w:bCs w:val="0"/>
          <w:color w:val="auto"/>
          <w:kern w:val="2"/>
          <w:sz w:val="32"/>
          <w:szCs w:val="32"/>
          <w:lang w:val="en-US" w:eastAsia="zh-CN" w:bidi="ar-SA"/>
        </w:rPr>
        <w:t>5.强化重点领域食品抽检。</w:t>
      </w:r>
      <w:r>
        <w:rPr>
          <w:rFonts w:hint="default" w:ascii="Times New Roman" w:hAnsi="Times New Roman" w:eastAsia="仿宋_GB2312" w:cs="Times New Roman"/>
          <w:color w:val="000000"/>
          <w:sz w:val="32"/>
          <w:szCs w:val="32"/>
          <w:lang w:val="en-US" w:eastAsia="zh-CN"/>
        </w:rPr>
        <w:t>2024年</w:t>
      </w:r>
      <w:r>
        <w:rPr>
          <w:rFonts w:hint="default" w:ascii="Times New Roman" w:hAnsi="Times New Roman" w:eastAsia="仿宋_GB2312" w:cs="Times New Roman"/>
          <w:color w:val="000000"/>
          <w:sz w:val="32"/>
          <w:szCs w:val="32"/>
        </w:rPr>
        <w:t>全市</w:t>
      </w:r>
      <w:r>
        <w:rPr>
          <w:rFonts w:hint="default" w:ascii="Times New Roman" w:hAnsi="Times New Roman" w:eastAsia="仿宋_GB2312" w:cs="Times New Roman"/>
          <w:color w:val="000000"/>
          <w:kern w:val="0"/>
          <w:sz w:val="32"/>
          <w:szCs w:val="32"/>
        </w:rPr>
        <w:t>完成</w:t>
      </w:r>
      <w:r>
        <w:rPr>
          <w:rFonts w:hint="default" w:ascii="Times New Roman" w:hAnsi="Times New Roman" w:eastAsia="仿宋_GB2312" w:cs="Times New Roman"/>
          <w:color w:val="000000"/>
          <w:kern w:val="0"/>
          <w:sz w:val="32"/>
          <w:szCs w:val="32"/>
          <w:lang w:eastAsia="zh-CN"/>
        </w:rPr>
        <w:t>食品安全监督抽检</w:t>
      </w:r>
      <w:r>
        <w:rPr>
          <w:rFonts w:hint="default" w:ascii="Times New Roman" w:hAnsi="Times New Roman" w:eastAsia="仿宋_GB2312" w:cs="Times New Roman"/>
          <w:color w:val="000000"/>
          <w:kern w:val="0"/>
          <w:sz w:val="32"/>
          <w:szCs w:val="32"/>
          <w:lang w:val="en-US" w:eastAsia="zh-CN" w:bidi="ar"/>
        </w:rPr>
        <w:t>12233</w:t>
      </w:r>
      <w:r>
        <w:rPr>
          <w:rFonts w:hint="default" w:ascii="Times New Roman" w:hAnsi="Times New Roman" w:eastAsia="仿宋_GB2312" w:cs="Times New Roman"/>
          <w:color w:val="000000"/>
          <w:kern w:val="0"/>
          <w:sz w:val="32"/>
          <w:szCs w:val="32"/>
        </w:rPr>
        <w:t>批次</w:t>
      </w:r>
      <w:r>
        <w:rPr>
          <w:rFonts w:hint="eastAsia"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任务完成率</w:t>
      </w:r>
      <w:r>
        <w:rPr>
          <w:rFonts w:hint="default" w:ascii="Times New Roman" w:hAnsi="Times New Roman" w:eastAsia="仿宋_GB2312" w:cs="Times New Roman"/>
          <w:color w:val="000000"/>
          <w:kern w:val="0"/>
          <w:sz w:val="32"/>
          <w:szCs w:val="32"/>
          <w:lang w:val="en-US" w:eastAsia="zh-CN"/>
        </w:rPr>
        <w:t>101.94</w:t>
      </w:r>
      <w:r>
        <w:rPr>
          <w:rFonts w:hint="default" w:ascii="Times New Roman" w:hAnsi="Times New Roman" w:eastAsia="仿宋_GB2312" w:cs="Times New Roman"/>
          <w:color w:val="000000"/>
          <w:kern w:val="0"/>
          <w:sz w:val="32"/>
          <w:szCs w:val="32"/>
        </w:rPr>
        <w:t>%</w:t>
      </w:r>
      <w:r>
        <w:rPr>
          <w:rFonts w:hint="eastAsia" w:ascii="Times New Roman" w:hAnsi="Times New Roman" w:cs="Times New Roman"/>
          <w:color w:val="000000"/>
          <w:kern w:val="0"/>
          <w:sz w:val="32"/>
          <w:szCs w:val="32"/>
          <w:lang w:eastAsia="zh-CN"/>
        </w:rPr>
        <w:t>，</w:t>
      </w:r>
      <w:r>
        <w:rPr>
          <w:rFonts w:hint="eastAsia" w:ascii="Times New Roman" w:hAnsi="Times New Roman" w:cs="Times New Roman"/>
          <w:color w:val="000000"/>
          <w:kern w:val="0"/>
          <w:sz w:val="32"/>
          <w:szCs w:val="32"/>
          <w:lang w:val="en-US" w:eastAsia="zh-CN"/>
        </w:rPr>
        <w:t>其中市级</w:t>
      </w:r>
      <w:r>
        <w:rPr>
          <w:rFonts w:hint="eastAsia" w:ascii="Times New Roman Regular" w:hAnsi="Times New Roman Regular" w:eastAsia="仿宋_GB2312" w:cs="Times New Roman Regular"/>
          <w:b w:val="0"/>
          <w:bCs/>
          <w:color w:val="auto"/>
          <w:kern w:val="2"/>
          <w:sz w:val="32"/>
          <w:szCs w:val="32"/>
          <w:lang w:val="en-US" w:eastAsia="zh-CN" w:bidi="ar-SA"/>
        </w:rPr>
        <w:t>完成任务食品抽检3</w:t>
      </w:r>
      <w:r>
        <w:rPr>
          <w:rFonts w:hint="eastAsia" w:ascii="Times New Roman Regular" w:hAnsi="Times New Roman Regular" w:cs="Times New Roman Regular"/>
          <w:b w:val="0"/>
          <w:bCs/>
          <w:color w:val="auto"/>
          <w:kern w:val="2"/>
          <w:sz w:val="32"/>
          <w:szCs w:val="32"/>
          <w:lang w:val="en-US" w:eastAsia="zh-CN" w:bidi="ar-SA"/>
        </w:rPr>
        <w:t>4</w:t>
      </w:r>
      <w:r>
        <w:rPr>
          <w:rFonts w:hint="eastAsia" w:ascii="Times New Roman Regular" w:hAnsi="Times New Roman Regular" w:eastAsia="仿宋_GB2312" w:cs="Times New Roman Regular"/>
          <w:b w:val="0"/>
          <w:bCs/>
          <w:color w:val="auto"/>
          <w:kern w:val="2"/>
          <w:sz w:val="32"/>
          <w:szCs w:val="32"/>
          <w:lang w:val="en-US" w:eastAsia="zh-CN" w:bidi="ar-SA"/>
        </w:rPr>
        <w:t>00批次，任务完成率100%</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bidi="ar"/>
        </w:rPr>
        <w:t>检出不合格样品493批次，不合格率4.03%</w:t>
      </w:r>
      <w:r>
        <w:rPr>
          <w:rFonts w:hint="default" w:ascii="Times New Roman" w:hAnsi="Times New Roman" w:eastAsia="仿宋_GB2312" w:cs="Times New Roman"/>
          <w:sz w:val="32"/>
          <w:szCs w:val="32"/>
          <w:lang w:val="en-US" w:eastAsia="zh-CN"/>
        </w:rPr>
        <w:t>。</w:t>
      </w:r>
      <w:r>
        <w:rPr>
          <w:rFonts w:hint="eastAsia" w:ascii="Times New Roman" w:hAnsi="Times New Roman" w:cs="Times New Roman"/>
          <w:sz w:val="32"/>
          <w:szCs w:val="32"/>
          <w:lang w:val="en-US" w:eastAsia="zh-CN"/>
        </w:rPr>
        <w:t>同时</w:t>
      </w:r>
      <w:r>
        <w:rPr>
          <w:rFonts w:hint="eastAsia" w:ascii="仿宋_GB2312" w:hAnsi="仿宋_GB2312" w:eastAsia="仿宋_GB2312" w:cs="仿宋_GB2312"/>
          <w:b w:val="0"/>
          <w:bCs w:val="0"/>
          <w:color w:val="000000"/>
          <w:kern w:val="0"/>
          <w:sz w:val="32"/>
          <w:szCs w:val="32"/>
          <w:lang w:val="en-US" w:eastAsia="zh-CN"/>
        </w:rPr>
        <w:t>紧贴民生特色</w:t>
      </w:r>
      <w:r>
        <w:rPr>
          <w:rFonts w:hint="eastAsia" w:ascii="仿宋_GB2312" w:hAnsi="仿宋_GB2312" w:cs="仿宋_GB2312"/>
          <w:b w:val="0"/>
          <w:bCs w:val="0"/>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增加大米、砖茶、肉制品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酱腌菜、包装饮用水等地方特色食品抽检频次</w:t>
      </w:r>
      <w:r>
        <w:rPr>
          <w:rFonts w:hint="eastAsia" w:ascii="仿宋_GB2312" w:hAnsi="仿宋_GB2312" w:eastAsia="仿宋_GB2312" w:cs="仿宋_GB2312"/>
          <w:b w:val="0"/>
          <w:bCs w:val="0"/>
          <w:color w:val="000000"/>
          <w:kern w:val="0"/>
          <w:sz w:val="32"/>
          <w:szCs w:val="32"/>
          <w:lang w:val="en-US" w:eastAsia="zh-CN" w:bidi="ar"/>
        </w:rPr>
        <w:t>合格</w:t>
      </w:r>
      <w:r>
        <w:rPr>
          <w:rFonts w:hint="default" w:ascii="Times New Roman" w:hAnsi="Times New Roman" w:eastAsia="仿宋_GB2312" w:cs="Times New Roman"/>
          <w:b w:val="0"/>
          <w:bCs w:val="0"/>
          <w:color w:val="000000"/>
          <w:kern w:val="0"/>
          <w:sz w:val="32"/>
          <w:szCs w:val="32"/>
          <w:lang w:val="en-US" w:eastAsia="zh-CN" w:bidi="ar"/>
        </w:rPr>
        <w:t>率98%</w:t>
      </w:r>
      <w:r>
        <w:rPr>
          <w:rFonts w:hint="eastAsia" w:ascii="仿宋_GB2312" w:hAnsi="仿宋_GB2312" w:eastAsia="仿宋_GB2312" w:cs="仿宋_GB2312"/>
          <w:b w:val="0"/>
          <w:bCs w:val="0"/>
          <w:color w:val="000000"/>
          <w:kern w:val="0"/>
          <w:sz w:val="32"/>
          <w:szCs w:val="32"/>
          <w:lang w:val="en-US" w:eastAsia="zh-CN" w:bidi="ar"/>
        </w:rPr>
        <w:t>以上，相比去年整体合格率稳步提升。组织</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sz w:val="32"/>
          <w:szCs w:val="32"/>
        </w:rPr>
        <w:t>春节</w:t>
      </w:r>
      <w:r>
        <w:rPr>
          <w:rFonts w:hint="eastAsia" w:ascii="Times New Roman" w:hAnsi="Times New Roman" w:eastAsia="仿宋_GB2312" w:cs="Times New Roman"/>
          <w:b w:val="0"/>
          <w:bCs w:val="0"/>
          <w:color w:val="000000"/>
          <w:kern w:val="0"/>
          <w:sz w:val="32"/>
          <w:szCs w:val="32"/>
          <w:lang w:val="en-US" w:eastAsia="zh-CN" w:bidi="ar"/>
        </w:rPr>
        <w:t>和3·15</w:t>
      </w:r>
      <w:r>
        <w:rPr>
          <w:rFonts w:hint="eastAsia" w:ascii="仿宋_GB2312" w:hAnsi="仿宋_GB2312" w:eastAsia="仿宋_GB2312" w:cs="仿宋_GB2312"/>
          <w:color w:val="000000"/>
          <w:kern w:val="2"/>
          <w:sz w:val="32"/>
          <w:szCs w:val="32"/>
          <w:lang w:val="en-US" w:eastAsia="zh-CN" w:bidi="ar-SA"/>
        </w:rPr>
        <w:t>”“进学校和进企业”“你点我检”</w:t>
      </w:r>
      <w:r>
        <w:rPr>
          <w:rFonts w:hint="eastAsia" w:ascii="仿宋_GB2312" w:hAnsi="仿宋_GB2312" w:eastAsia="仿宋_GB2312" w:cs="仿宋_GB2312"/>
          <w:color w:val="000000"/>
          <w:sz w:val="32"/>
          <w:szCs w:val="32"/>
          <w:lang w:eastAsia="zh-CN"/>
        </w:rPr>
        <w:t>食品安全专项抽检</w:t>
      </w:r>
      <w:r>
        <w:rPr>
          <w:rFonts w:hint="eastAsia" w:ascii="仿宋_GB2312" w:hAnsi="仿宋_GB2312" w:eastAsia="仿宋_GB2312" w:cs="仿宋_GB2312"/>
          <w:color w:val="000000"/>
          <w:kern w:val="2"/>
          <w:sz w:val="32"/>
          <w:szCs w:val="32"/>
          <w:lang w:val="en-US" w:eastAsia="zh-CN" w:bidi="ar-SA"/>
        </w:rPr>
        <w:t>活动</w:t>
      </w:r>
      <w:r>
        <w:rPr>
          <w:rFonts w:hint="eastAsia" w:ascii="仿宋_GB2312" w:hAnsi="仿宋_GB2312" w:eastAsia="仿宋_GB2312" w:cs="仿宋_GB2312"/>
          <w:color w:val="000000"/>
          <w:sz w:val="32"/>
          <w:szCs w:val="32"/>
          <w:lang w:val="en-US" w:eastAsia="zh-CN"/>
        </w:rPr>
        <w:t>，合格率</w:t>
      </w:r>
      <w:r>
        <w:rPr>
          <w:rFonts w:hint="eastAsia" w:ascii="Times New Roman" w:hAnsi="Times New Roman" w:eastAsia="仿宋_GB2312" w:cs="Times New Roman"/>
          <w:b w:val="0"/>
          <w:bCs w:val="0"/>
          <w:color w:val="000000"/>
          <w:kern w:val="0"/>
          <w:sz w:val="32"/>
          <w:szCs w:val="32"/>
          <w:lang w:val="en-US" w:eastAsia="zh-CN" w:bidi="ar"/>
        </w:rPr>
        <w:t>为99%</w:t>
      </w:r>
      <w:r>
        <w:rPr>
          <w:rFonts w:hint="eastAsia" w:ascii="仿宋_GB2312" w:hAnsi="仿宋_GB2312" w:eastAsia="仿宋_GB2312" w:cs="仿宋_GB2312"/>
          <w:color w:val="000000"/>
          <w:sz w:val="32"/>
          <w:szCs w:val="32"/>
          <w:lang w:val="en-US" w:eastAsia="zh-CN"/>
        </w:rPr>
        <w:t>以上，</w:t>
      </w:r>
      <w:r>
        <w:rPr>
          <w:rFonts w:hint="eastAsia" w:ascii="仿宋_GB2312" w:hAnsi="仿宋_GB2312" w:eastAsia="仿宋_GB2312" w:cs="仿宋_GB2312"/>
          <w:color w:val="000000"/>
          <w:kern w:val="2"/>
          <w:sz w:val="32"/>
          <w:szCs w:val="32"/>
          <w:lang w:val="en-US" w:eastAsia="zh-CN" w:bidi="ar-SA"/>
        </w:rPr>
        <w:t>并</w:t>
      </w:r>
      <w:r>
        <w:rPr>
          <w:rFonts w:hint="eastAsia" w:ascii="仿宋_GB2312" w:hAnsi="仿宋_GB2312" w:eastAsia="仿宋_GB2312" w:cs="仿宋_GB2312"/>
          <w:color w:val="000000"/>
          <w:sz w:val="32"/>
          <w:szCs w:val="32"/>
          <w:lang w:val="en-US" w:eastAsia="zh-CN"/>
        </w:rPr>
        <w:t>邀请群众、新闻媒体记者参与现场观摩。</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0" w:firstLineChars="200"/>
        <w:jc w:val="both"/>
        <w:textAlignment w:val="auto"/>
        <w:rPr>
          <w:rFonts w:hint="eastAsia" w:ascii="Times New Roman" w:hAnsi="Times New Roman" w:eastAsia="黑体"/>
          <w:szCs w:val="32"/>
        </w:rPr>
      </w:pPr>
      <w:r>
        <w:rPr>
          <w:rFonts w:ascii="Times New Roman" w:hAnsi="Times New Roman" w:eastAsia="黑体"/>
          <w:szCs w:val="32"/>
        </w:rPr>
        <w:t>二、</w:t>
      </w:r>
      <w:r>
        <w:rPr>
          <w:rFonts w:hint="eastAsia" w:ascii="Times New Roman" w:hAnsi="Times New Roman" w:eastAsia="黑体"/>
          <w:szCs w:val="32"/>
        </w:rPr>
        <w:t>部门评价工作开展情况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val="en-US" w:eastAsia="zh-CN"/>
        </w:rPr>
        <w:t>一）绩效评价目的</w:t>
      </w:r>
      <w:r>
        <w:rPr>
          <w:rFonts w:hint="eastAsia" w:ascii="楷体_GB2312" w:hAnsi="楷体_GB2312" w:eastAsia="楷体_GB2312" w:cs="楷体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通过绩效评价全面分析该项目资金使用、管理和项目实施情况，进一步规范</w:t>
      </w:r>
      <w:r>
        <w:rPr>
          <w:rFonts w:hint="eastAsia" w:ascii="Times New Roman" w:hAnsi="Times New Roman" w:eastAsia="仿宋_GB2312" w:cs="Times New Roman"/>
          <w:sz w:val="32"/>
          <w:szCs w:val="32"/>
          <w:highlight w:val="none"/>
          <w:lang w:val="en-US" w:eastAsia="zh-CN"/>
        </w:rPr>
        <w:t>食品安全综合监管</w:t>
      </w:r>
      <w:r>
        <w:rPr>
          <w:rFonts w:hint="default" w:ascii="Times New Roman" w:hAnsi="Times New Roman" w:eastAsia="仿宋_GB2312" w:cs="Times New Roman"/>
          <w:sz w:val="32"/>
          <w:szCs w:val="32"/>
          <w:highlight w:val="none"/>
          <w:lang w:val="en-US" w:eastAsia="zh-CN"/>
        </w:rPr>
        <w:t>资金的使用，强化财政资金支出绩效理念，切实提高财政资金使用效益。</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sz w:val="32"/>
          <w:szCs w:val="32"/>
          <w:highlight w:val="none"/>
          <w:lang w:val="en-US" w:eastAsia="zh-CN"/>
        </w:rPr>
        <w:t>（二）</w:t>
      </w:r>
      <w:r>
        <w:rPr>
          <w:rFonts w:hint="default" w:ascii="楷体_GB2312" w:hAnsi="楷体_GB2312" w:eastAsia="楷体_GB2312" w:cs="楷体_GB2312"/>
          <w:sz w:val="32"/>
          <w:szCs w:val="32"/>
          <w:highlight w:val="none"/>
          <w:lang w:val="en-US" w:eastAsia="zh-CN"/>
        </w:rPr>
        <w:t>绩效</w:t>
      </w:r>
      <w:r>
        <w:rPr>
          <w:rFonts w:hint="eastAsia" w:ascii="楷体_GB2312" w:hAnsi="楷体_GB2312" w:eastAsia="楷体_GB2312" w:cs="楷体_GB2312"/>
          <w:sz w:val="32"/>
          <w:szCs w:val="32"/>
          <w:highlight w:val="none"/>
          <w:lang w:val="en-US" w:eastAsia="zh-CN"/>
        </w:rPr>
        <w:t>评价标准。</w:t>
      </w:r>
      <w:r>
        <w:rPr>
          <w:rFonts w:hint="eastAsia" w:ascii="Times New Roman" w:hAnsi="Times New Roman" w:eastAsia="仿宋_GB2312" w:cs="Times New Roman"/>
          <w:sz w:val="32"/>
          <w:szCs w:val="32"/>
          <w:highlight w:val="none"/>
          <w:lang w:val="en-US" w:eastAsia="zh-CN"/>
        </w:rPr>
        <w:t>按照设定的指标体系进行打分，评价标准采用百分制，实施效果与预期目标比较，判断资金的实际使用情况。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lang w:val="en-US" w:eastAsia="zh-CN"/>
        </w:rPr>
        <w:t>三</w:t>
      </w:r>
      <w:r>
        <w:rPr>
          <w:rFonts w:hint="default" w:ascii="楷体_GB2312" w:hAnsi="楷体_GB2312" w:eastAsia="楷体_GB2312" w:cs="楷体_GB2312"/>
          <w:sz w:val="32"/>
          <w:szCs w:val="32"/>
          <w:highlight w:val="none"/>
          <w:lang w:val="en-US" w:eastAsia="zh-CN"/>
        </w:rPr>
        <w:t>）绩效评价过程</w:t>
      </w:r>
      <w:r>
        <w:rPr>
          <w:rFonts w:hint="eastAsia" w:ascii="楷体_GB2312" w:hAnsi="楷体_GB2312" w:eastAsia="楷体_GB2312" w:cs="楷体_GB2312"/>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由市食安办结合平时工作调度和年度食品安全考核对各项目单位资金使用情况进行评价。通过对项目单位基础数据资料、辅证材料进行审查核实，最终形成自评报告。</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0" w:firstLineChars="200"/>
        <w:jc w:val="both"/>
        <w:textAlignment w:val="auto"/>
        <w:rPr>
          <w:rFonts w:hint="eastAsia" w:ascii="Times New Roman" w:hAnsi="Times New Roman" w:eastAsia="黑体"/>
          <w:szCs w:val="32"/>
        </w:rPr>
      </w:pPr>
      <w:r>
        <w:rPr>
          <w:rFonts w:ascii="Times New Roman" w:hAnsi="Times New Roman" w:eastAsia="黑体"/>
          <w:szCs w:val="32"/>
        </w:rPr>
        <w:t>三、</w:t>
      </w:r>
      <w:r>
        <w:rPr>
          <w:rFonts w:hint="eastAsia" w:ascii="Times New Roman" w:hAnsi="Times New Roman" w:eastAsia="黑体"/>
          <w:szCs w:val="32"/>
        </w:rPr>
        <w:t>综合评价结论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0" w:firstLineChars="200"/>
        <w:jc w:val="both"/>
        <w:textAlignment w:val="auto"/>
        <w:rPr>
          <w:rFonts w:hint="eastAsia"/>
          <w:lang w:eastAsia="zh-CN"/>
        </w:rPr>
      </w:pPr>
      <w:r>
        <w:rPr>
          <w:rFonts w:hint="eastAsia" w:ascii="Times New Roman" w:hAnsi="Times New Roman" w:eastAsia="仿宋_GB2312"/>
          <w:sz w:val="32"/>
          <w:szCs w:val="32"/>
          <w:highlight w:val="none"/>
        </w:rPr>
        <w:t>经过绩效评价，食品安全综合监管项目资金自评得分为</w:t>
      </w:r>
      <w:r>
        <w:rPr>
          <w:rFonts w:hint="eastAsia"/>
          <w:sz w:val="32"/>
          <w:szCs w:val="32"/>
          <w:highlight w:val="none"/>
          <w:lang w:val="en-US" w:eastAsia="zh-CN"/>
        </w:rPr>
        <w:t>99</w:t>
      </w:r>
      <w:r>
        <w:rPr>
          <w:rFonts w:hint="eastAsia" w:ascii="Times New Roman" w:hAnsi="Times New Roman" w:eastAsia="仿宋_GB2312"/>
          <w:sz w:val="32"/>
          <w:szCs w:val="32"/>
          <w:highlight w:val="none"/>
        </w:rPr>
        <w:t>分，综合评价为优秀</w:t>
      </w:r>
      <w:r>
        <w:rPr>
          <w:rFonts w:hint="eastAsia" w:ascii="Times New Roman" w:hAnsi="Times New Roman" w:eastAsia="仿宋_GB2312"/>
          <w:sz w:val="32"/>
          <w:szCs w:val="32"/>
          <w:highlight w:val="none"/>
          <w:lang w:eastAsia="zh-CN"/>
        </w:rPr>
        <w:t>。详见下表：</w:t>
      </w:r>
    </w:p>
    <w:tbl>
      <w:tblPr>
        <w:tblStyle w:val="8"/>
        <w:tblW w:w="9480" w:type="dxa"/>
        <w:jc w:val="center"/>
        <w:tblLayout w:type="autofit"/>
        <w:tblCellMar>
          <w:top w:w="0" w:type="dxa"/>
          <w:left w:w="108" w:type="dxa"/>
          <w:bottom w:w="0" w:type="dxa"/>
          <w:right w:w="108" w:type="dxa"/>
        </w:tblCellMar>
      </w:tblPr>
      <w:tblGrid>
        <w:gridCol w:w="1087"/>
        <w:gridCol w:w="1087"/>
        <w:gridCol w:w="1088"/>
        <w:gridCol w:w="1232"/>
        <w:gridCol w:w="1085"/>
        <w:gridCol w:w="1071"/>
        <w:gridCol w:w="830"/>
        <w:gridCol w:w="891"/>
        <w:gridCol w:w="1109"/>
      </w:tblGrid>
      <w:tr>
        <w:tblPrEx>
          <w:tblCellMar>
            <w:top w:w="0" w:type="dxa"/>
            <w:left w:w="108" w:type="dxa"/>
            <w:bottom w:w="0" w:type="dxa"/>
            <w:right w:w="108" w:type="dxa"/>
          </w:tblCellMar>
        </w:tblPrEx>
        <w:trPr>
          <w:trHeight w:val="372"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项目名称</w:t>
            </w:r>
          </w:p>
        </w:tc>
        <w:tc>
          <w:tcPr>
            <w:tcW w:w="839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1"/>
                <w:szCs w:val="21"/>
                <w:highlight w:val="none"/>
              </w:rPr>
              <w:t>食品</w:t>
            </w:r>
            <w:r>
              <w:rPr>
                <w:rFonts w:hint="eastAsia" w:ascii="Times New Roman" w:hAnsi="Times New Roman" w:eastAsia="仿宋_GB2312" w:cs="Times New Roman"/>
                <w:color w:val="000000"/>
                <w:kern w:val="0"/>
                <w:sz w:val="21"/>
                <w:szCs w:val="21"/>
                <w:highlight w:val="none"/>
                <w:lang w:eastAsia="zh-CN"/>
              </w:rPr>
              <w:t>安全综合监管</w:t>
            </w:r>
            <w:r>
              <w:rPr>
                <w:rFonts w:hint="eastAsia" w:ascii="Times New Roman" w:hAnsi="Times New Roman" w:eastAsia="仿宋_GB2312" w:cs="Times New Roman"/>
                <w:color w:val="000000"/>
                <w:kern w:val="0"/>
                <w:sz w:val="21"/>
                <w:szCs w:val="21"/>
                <w:highlight w:val="none"/>
              </w:rPr>
              <w:t>资金</w:t>
            </w:r>
            <w:r>
              <w:rPr>
                <w:rFonts w:ascii="Times New Roman" w:hAnsi="Times New Roman" w:eastAsia="仿宋_GB2312" w:cs="Times New Roman"/>
                <w:color w:val="000000"/>
                <w:kern w:val="0"/>
                <w:sz w:val="21"/>
                <w:szCs w:val="21"/>
                <w:highlight w:val="none"/>
              </w:rPr>
              <w:t>　</w:t>
            </w:r>
          </w:p>
        </w:tc>
      </w:tr>
      <w:tr>
        <w:tblPrEx>
          <w:tblCellMar>
            <w:top w:w="0" w:type="dxa"/>
            <w:left w:w="108" w:type="dxa"/>
            <w:bottom w:w="0" w:type="dxa"/>
            <w:right w:w="108" w:type="dxa"/>
          </w:tblCellMar>
        </w:tblPrEx>
        <w:trPr>
          <w:trHeight w:val="333" w:hRule="atLeast"/>
          <w:jc w:val="center"/>
        </w:trPr>
        <w:tc>
          <w:tcPr>
            <w:tcW w:w="1087"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主管部门</w:t>
            </w:r>
          </w:p>
        </w:tc>
        <w:tc>
          <w:tcPr>
            <w:tcW w:w="4492"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highlight w:val="none"/>
                <w:lang w:eastAsia="zh-CN"/>
              </w:rPr>
            </w:pPr>
            <w:r>
              <w:rPr>
                <w:rFonts w:ascii="Times New Roman" w:hAnsi="Times New Roman" w:eastAsia="仿宋_GB2312" w:cs="Times New Roman"/>
                <w:color w:val="000000"/>
                <w:kern w:val="0"/>
                <w:sz w:val="21"/>
                <w:szCs w:val="21"/>
                <w:highlight w:val="none"/>
              </w:rPr>
              <w:t>　</w:t>
            </w:r>
            <w:r>
              <w:rPr>
                <w:rFonts w:hint="eastAsia" w:ascii="Times New Roman" w:hAnsi="Times New Roman" w:eastAsia="仿宋_GB2312" w:cs="Times New Roman"/>
                <w:color w:val="000000"/>
                <w:kern w:val="0"/>
                <w:sz w:val="21"/>
                <w:szCs w:val="21"/>
                <w:highlight w:val="none"/>
                <w:lang w:eastAsia="zh-CN"/>
              </w:rPr>
              <w:t>益阳市市场监督管理局</w:t>
            </w:r>
          </w:p>
        </w:tc>
        <w:tc>
          <w:tcPr>
            <w:tcW w:w="1071"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实施单位</w:t>
            </w:r>
          </w:p>
        </w:tc>
        <w:tc>
          <w:tcPr>
            <w:tcW w:w="283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　</w:t>
            </w:r>
          </w:p>
        </w:tc>
      </w:tr>
      <w:tr>
        <w:tblPrEx>
          <w:tblCellMar>
            <w:top w:w="0" w:type="dxa"/>
            <w:left w:w="108" w:type="dxa"/>
            <w:bottom w:w="0" w:type="dxa"/>
            <w:right w:w="108" w:type="dxa"/>
          </w:tblCellMar>
        </w:tblPrEx>
        <w:trPr>
          <w:trHeight w:val="656" w:hRule="atLeast"/>
          <w:jc w:val="center"/>
        </w:trPr>
        <w:tc>
          <w:tcPr>
            <w:tcW w:w="108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项目资金</w:t>
            </w:r>
            <w:r>
              <w:rPr>
                <w:rFonts w:ascii="Times New Roman" w:hAnsi="Times New Roman" w:eastAsia="仿宋_GB2312" w:cs="Times New Roman"/>
                <w:color w:val="000000"/>
                <w:kern w:val="0"/>
                <w:sz w:val="21"/>
                <w:szCs w:val="21"/>
                <w:highlight w:val="none"/>
              </w:rPr>
              <w:br w:type="textWrapping"/>
            </w:r>
            <w:r>
              <w:rPr>
                <w:rFonts w:ascii="Times New Roman" w:hAnsi="Times New Roman" w:eastAsia="仿宋_GB2312" w:cs="Times New Roman"/>
                <w:color w:val="000000"/>
                <w:kern w:val="0"/>
                <w:sz w:val="21"/>
                <w:szCs w:val="21"/>
                <w:highlight w:val="none"/>
              </w:rPr>
              <w:t>（万元）</w:t>
            </w:r>
          </w:p>
        </w:tc>
        <w:tc>
          <w:tcPr>
            <w:tcW w:w="2175"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　</w:t>
            </w:r>
          </w:p>
        </w:tc>
        <w:tc>
          <w:tcPr>
            <w:tcW w:w="123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年初</w:t>
            </w:r>
          </w:p>
          <w:p>
            <w:pPr>
              <w:widowControl/>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预算数</w:t>
            </w:r>
          </w:p>
        </w:tc>
        <w:tc>
          <w:tcPr>
            <w:tcW w:w="108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全年</w:t>
            </w:r>
          </w:p>
          <w:p>
            <w:pPr>
              <w:widowControl/>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预算数</w:t>
            </w:r>
          </w:p>
        </w:tc>
        <w:tc>
          <w:tcPr>
            <w:tcW w:w="1071"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全年</w:t>
            </w:r>
          </w:p>
          <w:p>
            <w:pPr>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执行数</w:t>
            </w:r>
          </w:p>
        </w:tc>
        <w:tc>
          <w:tcPr>
            <w:tcW w:w="830"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分值</w:t>
            </w:r>
          </w:p>
        </w:tc>
        <w:tc>
          <w:tcPr>
            <w:tcW w:w="891"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执行率</w:t>
            </w:r>
          </w:p>
        </w:tc>
        <w:tc>
          <w:tcPr>
            <w:tcW w:w="1109" w:type="dxa"/>
            <w:tcBorders>
              <w:top w:val="nil"/>
              <w:left w:val="nil"/>
              <w:bottom w:val="single" w:color="auto" w:sz="4" w:space="0"/>
              <w:right w:val="single" w:color="auto" w:sz="4" w:space="0"/>
            </w:tcBorders>
            <w:noWrap w:val="0"/>
            <w:vAlign w:val="center"/>
          </w:tcPr>
          <w:p>
            <w:pPr>
              <w:jc w:val="center"/>
              <w:rPr>
                <w:rFonts w:hint="eastAsia" w:ascii="Times New Roman" w:hAnsi="Times New Roman" w:eastAsia="仿宋_GB2312" w:cs="Times New Roman"/>
                <w:sz w:val="21"/>
                <w:szCs w:val="21"/>
                <w:highlight w:val="none"/>
                <w:lang w:eastAsia="zh-CN"/>
              </w:rPr>
            </w:pPr>
            <w:r>
              <w:rPr>
                <w:rFonts w:hint="eastAsia" w:ascii="Times New Roman" w:hAnsi="Times New Roman" w:eastAsia="仿宋_GB2312" w:cs="Times New Roman"/>
                <w:sz w:val="21"/>
                <w:szCs w:val="21"/>
                <w:highlight w:val="none"/>
                <w:lang w:eastAsia="zh-CN"/>
              </w:rPr>
              <w:t>得分</w:t>
            </w:r>
          </w:p>
        </w:tc>
      </w:tr>
      <w:tr>
        <w:tblPrEx>
          <w:tblCellMar>
            <w:top w:w="0" w:type="dxa"/>
            <w:left w:w="108" w:type="dxa"/>
            <w:bottom w:w="0" w:type="dxa"/>
            <w:right w:w="108" w:type="dxa"/>
          </w:tblCellMar>
        </w:tblPrEx>
        <w:trPr>
          <w:trHeight w:val="333" w:hRule="atLeast"/>
          <w:jc w:val="center"/>
        </w:trPr>
        <w:tc>
          <w:tcPr>
            <w:tcW w:w="108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highlight w:val="none"/>
              </w:rPr>
            </w:pPr>
          </w:p>
        </w:tc>
        <w:tc>
          <w:tcPr>
            <w:tcW w:w="2175"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themeColor="text1"/>
                <w:kern w:val="0"/>
                <w:sz w:val="21"/>
                <w:szCs w:val="21"/>
                <w:highlight w:val="none"/>
                <w14:textFill>
                  <w14:solidFill>
                    <w14:schemeClr w14:val="tx1"/>
                  </w14:solidFill>
                </w14:textFill>
              </w:rPr>
            </w:pPr>
            <w:r>
              <w:rPr>
                <w:rFonts w:ascii="Times New Roman" w:hAnsi="Times New Roman" w:eastAsia="仿宋_GB2312" w:cs="Times New Roman"/>
                <w:color w:val="000000" w:themeColor="text1"/>
                <w:kern w:val="0"/>
                <w:sz w:val="21"/>
                <w:szCs w:val="21"/>
                <w:highlight w:val="none"/>
                <w14:textFill>
                  <w14:solidFill>
                    <w14:schemeClr w14:val="tx1"/>
                  </w14:solidFill>
                </w14:textFill>
              </w:rPr>
              <w:t>年度资金总额　</w:t>
            </w: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FF0000"/>
                <w:kern w:val="0"/>
                <w:sz w:val="21"/>
                <w:szCs w:val="21"/>
                <w:highlight w:val="none"/>
                <w:lang w:val="en-US"/>
              </w:rPr>
            </w:pPr>
            <w:r>
              <w:rPr>
                <w:rFonts w:hint="eastAsia" w:eastAsia="仿宋_GB2312" w:cs="Times New Roman"/>
                <w:i w:val="0"/>
                <w:color w:val="000000"/>
                <w:kern w:val="0"/>
                <w:sz w:val="21"/>
                <w:szCs w:val="21"/>
                <w:u w:val="none"/>
                <w:lang w:val="en-US" w:eastAsia="zh-CN" w:bidi="ar"/>
              </w:rPr>
              <w:t>315.18</w:t>
            </w:r>
          </w:p>
        </w:tc>
        <w:tc>
          <w:tcPr>
            <w:tcW w:w="108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FF0000"/>
                <w:kern w:val="0"/>
                <w:sz w:val="21"/>
                <w:szCs w:val="21"/>
                <w:highlight w:val="none"/>
              </w:rPr>
            </w:pPr>
            <w:r>
              <w:rPr>
                <w:rFonts w:hint="eastAsia" w:eastAsia="仿宋_GB2312" w:cs="Times New Roman"/>
                <w:i w:val="0"/>
                <w:color w:val="000000"/>
                <w:kern w:val="0"/>
                <w:sz w:val="21"/>
                <w:szCs w:val="21"/>
                <w:u w:val="none"/>
                <w:lang w:val="en-US" w:eastAsia="zh-CN" w:bidi="ar"/>
              </w:rPr>
              <w:t>315.18</w:t>
            </w:r>
          </w:p>
        </w:tc>
        <w:tc>
          <w:tcPr>
            <w:tcW w:w="107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FF0000"/>
                <w:kern w:val="0"/>
                <w:sz w:val="21"/>
                <w:szCs w:val="21"/>
                <w:highlight w:val="none"/>
                <w:lang w:val="en-US" w:eastAsia="zh-CN" w:bidi="ar-SA"/>
              </w:rPr>
            </w:pPr>
            <w:r>
              <w:rPr>
                <w:rFonts w:hint="eastAsia" w:eastAsia="仿宋_GB2312" w:cs="Times New Roman"/>
                <w:i w:val="0"/>
                <w:color w:val="000000"/>
                <w:kern w:val="0"/>
                <w:sz w:val="21"/>
                <w:szCs w:val="21"/>
                <w:u w:val="none"/>
                <w:lang w:val="en-US" w:eastAsia="zh-CN" w:bidi="ar"/>
              </w:rPr>
              <w:t>315.18</w:t>
            </w:r>
          </w:p>
        </w:tc>
        <w:tc>
          <w:tcPr>
            <w:tcW w:w="83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highlight w:val="none"/>
                <w:lang w:eastAsia="zh-CN"/>
              </w:rPr>
            </w:pPr>
            <w:r>
              <w:rPr>
                <w:rFonts w:ascii="Times New Roman" w:hAnsi="Times New Roman" w:eastAsia="仿宋_GB2312" w:cs="Times New Roman"/>
                <w:color w:val="000000"/>
                <w:kern w:val="0"/>
                <w:sz w:val="21"/>
                <w:szCs w:val="21"/>
                <w:highlight w:val="none"/>
              </w:rPr>
              <w:t>1</w:t>
            </w:r>
            <w:r>
              <w:rPr>
                <w:rFonts w:hint="eastAsia" w:ascii="Times New Roman" w:hAnsi="Times New Roman" w:eastAsia="仿宋_GB2312" w:cs="Times New Roman"/>
                <w:color w:val="000000"/>
                <w:kern w:val="0"/>
                <w:sz w:val="21"/>
                <w:szCs w:val="21"/>
                <w:highlight w:val="none"/>
                <w:lang w:val="en-US" w:eastAsia="zh-CN"/>
              </w:rPr>
              <w:t>0</w:t>
            </w:r>
            <w:r>
              <w:rPr>
                <w:rFonts w:hint="eastAsia" w:ascii="Times New Roman" w:hAnsi="Times New Roman" w:eastAsia="仿宋_GB2312" w:cs="Times New Roman"/>
                <w:color w:val="000000"/>
                <w:kern w:val="0"/>
                <w:sz w:val="21"/>
                <w:szCs w:val="21"/>
                <w:highlight w:val="none"/>
                <w:lang w:eastAsia="zh-CN"/>
              </w:rPr>
              <w:t>分</w:t>
            </w:r>
          </w:p>
        </w:tc>
        <w:tc>
          <w:tcPr>
            <w:tcW w:w="89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100%</w:t>
            </w:r>
          </w:p>
        </w:tc>
        <w:tc>
          <w:tcPr>
            <w:tcW w:w="110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highlight w:val="none"/>
                <w:lang w:val="en-US" w:eastAsia="zh-CN"/>
              </w:rPr>
            </w:pPr>
            <w:r>
              <w:rPr>
                <w:rFonts w:ascii="Times New Roman" w:hAnsi="Times New Roman" w:eastAsia="仿宋_GB2312" w:cs="Times New Roman"/>
                <w:color w:val="000000"/>
                <w:kern w:val="0"/>
                <w:sz w:val="21"/>
                <w:szCs w:val="21"/>
                <w:highlight w:val="none"/>
              </w:rPr>
              <w:t>1</w:t>
            </w:r>
            <w:r>
              <w:rPr>
                <w:rFonts w:hint="eastAsia" w:ascii="Times New Roman" w:hAnsi="Times New Roman" w:eastAsia="仿宋_GB2312" w:cs="Times New Roman"/>
                <w:color w:val="000000"/>
                <w:kern w:val="0"/>
                <w:sz w:val="21"/>
                <w:szCs w:val="21"/>
                <w:highlight w:val="none"/>
                <w:lang w:val="en-US" w:eastAsia="zh-CN"/>
              </w:rPr>
              <w:t>0</w:t>
            </w:r>
            <w:r>
              <w:rPr>
                <w:rFonts w:hint="eastAsia" w:ascii="Times New Roman" w:hAnsi="Times New Roman" w:eastAsia="仿宋_GB2312" w:cs="Times New Roman"/>
                <w:color w:val="000000"/>
                <w:kern w:val="0"/>
                <w:sz w:val="21"/>
                <w:szCs w:val="21"/>
                <w:highlight w:val="none"/>
                <w:lang w:eastAsia="zh-CN"/>
              </w:rPr>
              <w:t>分</w:t>
            </w:r>
          </w:p>
        </w:tc>
      </w:tr>
      <w:tr>
        <w:tblPrEx>
          <w:tblCellMar>
            <w:top w:w="0" w:type="dxa"/>
            <w:left w:w="108" w:type="dxa"/>
            <w:bottom w:w="0" w:type="dxa"/>
            <w:right w:w="108" w:type="dxa"/>
          </w:tblCellMar>
        </w:tblPrEx>
        <w:trPr>
          <w:trHeight w:val="333" w:hRule="atLeast"/>
          <w:jc w:val="center"/>
        </w:trPr>
        <w:tc>
          <w:tcPr>
            <w:tcW w:w="108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highlight w:val="none"/>
              </w:rPr>
            </w:pPr>
          </w:p>
        </w:tc>
        <w:tc>
          <w:tcPr>
            <w:tcW w:w="2175"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themeColor="text1"/>
                <w:kern w:val="0"/>
                <w:sz w:val="21"/>
                <w:szCs w:val="21"/>
                <w:highlight w:val="none"/>
                <w14:textFill>
                  <w14:solidFill>
                    <w14:schemeClr w14:val="tx1"/>
                  </w14:solidFill>
                </w14:textFill>
              </w:rPr>
            </w:pPr>
            <w:r>
              <w:rPr>
                <w:rFonts w:ascii="Times New Roman" w:hAnsi="Times New Roman" w:eastAsia="仿宋_GB2312" w:cs="Times New Roman"/>
                <w:color w:val="000000" w:themeColor="text1"/>
                <w:kern w:val="0"/>
                <w:sz w:val="21"/>
                <w:szCs w:val="21"/>
                <w:highlight w:val="none"/>
                <w14:textFill>
                  <w14:solidFill>
                    <w14:schemeClr w14:val="tx1"/>
                  </w14:solidFill>
                </w14:textFill>
              </w:rPr>
              <w:t>其中：当年财政拨款　</w:t>
            </w:r>
          </w:p>
        </w:tc>
        <w:tc>
          <w:tcPr>
            <w:tcW w:w="123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FF0000"/>
                <w:kern w:val="0"/>
                <w:sz w:val="21"/>
                <w:szCs w:val="21"/>
                <w:highlight w:val="none"/>
              </w:rPr>
            </w:pPr>
            <w:r>
              <w:rPr>
                <w:rFonts w:hint="eastAsia" w:eastAsia="仿宋_GB2312" w:cs="Times New Roman"/>
                <w:i w:val="0"/>
                <w:color w:val="000000"/>
                <w:kern w:val="0"/>
                <w:sz w:val="21"/>
                <w:szCs w:val="21"/>
                <w:u w:val="none"/>
                <w:lang w:val="en-US" w:eastAsia="zh-CN" w:bidi="ar"/>
              </w:rPr>
              <w:t>315.18</w:t>
            </w:r>
          </w:p>
        </w:tc>
        <w:tc>
          <w:tcPr>
            <w:tcW w:w="108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FF0000"/>
                <w:kern w:val="0"/>
                <w:sz w:val="21"/>
                <w:szCs w:val="21"/>
                <w:highlight w:val="none"/>
              </w:rPr>
            </w:pPr>
            <w:r>
              <w:rPr>
                <w:rFonts w:hint="eastAsia" w:eastAsia="仿宋_GB2312" w:cs="Times New Roman"/>
                <w:i w:val="0"/>
                <w:color w:val="000000"/>
                <w:kern w:val="0"/>
                <w:sz w:val="21"/>
                <w:szCs w:val="21"/>
                <w:u w:val="none"/>
                <w:lang w:val="en-US" w:eastAsia="zh-CN" w:bidi="ar"/>
              </w:rPr>
              <w:t>315.18</w:t>
            </w:r>
          </w:p>
        </w:tc>
        <w:tc>
          <w:tcPr>
            <w:tcW w:w="107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FF0000"/>
                <w:kern w:val="0"/>
                <w:sz w:val="21"/>
                <w:szCs w:val="21"/>
                <w:highlight w:val="none"/>
                <w:lang w:val="en-US" w:eastAsia="zh-CN" w:bidi="ar-SA"/>
              </w:rPr>
            </w:pPr>
            <w:r>
              <w:rPr>
                <w:rFonts w:hint="eastAsia" w:eastAsia="仿宋_GB2312" w:cs="Times New Roman"/>
                <w:i w:val="0"/>
                <w:color w:val="000000"/>
                <w:kern w:val="0"/>
                <w:sz w:val="21"/>
                <w:szCs w:val="21"/>
                <w:u w:val="none"/>
                <w:lang w:val="en-US" w:eastAsia="zh-CN" w:bidi="ar"/>
              </w:rPr>
              <w:t>315.18</w:t>
            </w:r>
          </w:p>
        </w:tc>
        <w:tc>
          <w:tcPr>
            <w:tcW w:w="83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c>
          <w:tcPr>
            <w:tcW w:w="89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c>
          <w:tcPr>
            <w:tcW w:w="11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333" w:hRule="atLeast"/>
          <w:jc w:val="center"/>
        </w:trPr>
        <w:tc>
          <w:tcPr>
            <w:tcW w:w="108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highlight w:val="none"/>
              </w:rPr>
            </w:pPr>
          </w:p>
        </w:tc>
        <w:tc>
          <w:tcPr>
            <w:tcW w:w="2175"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上年结转资金　</w:t>
            </w:r>
          </w:p>
        </w:tc>
        <w:tc>
          <w:tcPr>
            <w:tcW w:w="1232"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0</w:t>
            </w:r>
          </w:p>
        </w:tc>
        <w:tc>
          <w:tcPr>
            <w:tcW w:w="108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c>
          <w:tcPr>
            <w:tcW w:w="107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c>
          <w:tcPr>
            <w:tcW w:w="83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c>
          <w:tcPr>
            <w:tcW w:w="89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c>
          <w:tcPr>
            <w:tcW w:w="11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333" w:hRule="atLeast"/>
          <w:jc w:val="center"/>
        </w:trPr>
        <w:tc>
          <w:tcPr>
            <w:tcW w:w="108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highlight w:val="none"/>
              </w:rPr>
            </w:pPr>
          </w:p>
        </w:tc>
        <w:tc>
          <w:tcPr>
            <w:tcW w:w="2175"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其他资金</w:t>
            </w:r>
          </w:p>
        </w:tc>
        <w:tc>
          <w:tcPr>
            <w:tcW w:w="1232"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0</w:t>
            </w:r>
          </w:p>
        </w:tc>
        <w:tc>
          <w:tcPr>
            <w:tcW w:w="108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c>
          <w:tcPr>
            <w:tcW w:w="107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c>
          <w:tcPr>
            <w:tcW w:w="83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c>
          <w:tcPr>
            <w:tcW w:w="89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c>
          <w:tcPr>
            <w:tcW w:w="11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333" w:hRule="atLeast"/>
          <w:jc w:val="center"/>
        </w:trPr>
        <w:tc>
          <w:tcPr>
            <w:tcW w:w="108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年度总体目标</w:t>
            </w:r>
          </w:p>
        </w:tc>
        <w:tc>
          <w:tcPr>
            <w:tcW w:w="4492"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预期目标</w:t>
            </w:r>
          </w:p>
        </w:tc>
        <w:tc>
          <w:tcPr>
            <w:tcW w:w="3901"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实际完成情况　</w:t>
            </w:r>
          </w:p>
        </w:tc>
      </w:tr>
      <w:tr>
        <w:tblPrEx>
          <w:tblCellMar>
            <w:top w:w="0" w:type="dxa"/>
            <w:left w:w="108" w:type="dxa"/>
            <w:bottom w:w="0" w:type="dxa"/>
            <w:right w:w="108" w:type="dxa"/>
          </w:tblCellMar>
        </w:tblPrEx>
        <w:trPr>
          <w:trHeight w:val="1626" w:hRule="atLeast"/>
          <w:jc w:val="center"/>
        </w:trPr>
        <w:tc>
          <w:tcPr>
            <w:tcW w:w="108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highlight w:val="none"/>
              </w:rPr>
            </w:pPr>
          </w:p>
        </w:tc>
        <w:tc>
          <w:tcPr>
            <w:tcW w:w="4492"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jc w:val="left"/>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1.开展食品安全风险监测及食品和食用农产品监督抽检工作，提高食品安全风险隐患排查和处置能力。</w:t>
            </w:r>
          </w:p>
          <w:p>
            <w:pPr>
              <w:widowControl/>
              <w:spacing w:line="260" w:lineRule="exact"/>
              <w:jc w:val="left"/>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2.推进落实食品安全“两个责任”机制</w:t>
            </w:r>
          </w:p>
          <w:p>
            <w:pPr>
              <w:widowControl/>
              <w:spacing w:line="260" w:lineRule="exact"/>
              <w:jc w:val="left"/>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3.开展食品安全专项整治。</w:t>
            </w:r>
          </w:p>
          <w:p>
            <w:pPr>
              <w:widowControl/>
              <w:spacing w:line="260" w:lineRule="exact"/>
              <w:jc w:val="left"/>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4.实施示范引领行动，开展食品安全示范创建。</w:t>
            </w:r>
          </w:p>
          <w:p>
            <w:pPr>
              <w:widowControl/>
              <w:spacing w:line="260" w:lineRule="exact"/>
              <w:jc w:val="left"/>
              <w:rPr>
                <w:rFonts w:hint="eastAsia"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5.兑现食品安全举报奖励。            </w:t>
            </w:r>
          </w:p>
          <w:p>
            <w:pPr>
              <w:widowControl/>
              <w:jc w:val="both"/>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2"/>
              </w:rPr>
              <w:t>6.提升食品安全社会共治水平。</w:t>
            </w:r>
            <w:r>
              <w:rPr>
                <w:rFonts w:ascii="Times New Roman" w:hAnsi="Times New Roman" w:eastAsia="仿宋_GB2312" w:cs="Times New Roman"/>
                <w:color w:val="000000"/>
                <w:kern w:val="0"/>
                <w:sz w:val="21"/>
                <w:szCs w:val="21"/>
                <w:highlight w:val="none"/>
              </w:rPr>
              <w:t>　</w:t>
            </w:r>
          </w:p>
        </w:tc>
        <w:tc>
          <w:tcPr>
            <w:tcW w:w="3901"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highlight w:val="none"/>
                <w:lang w:eastAsia="zh-CN"/>
              </w:rPr>
            </w:pPr>
            <w:r>
              <w:rPr>
                <w:rFonts w:ascii="Times New Roman" w:hAnsi="Times New Roman" w:eastAsia="仿宋_GB2312" w:cs="Times New Roman"/>
                <w:color w:val="000000"/>
                <w:kern w:val="0"/>
                <w:sz w:val="21"/>
                <w:szCs w:val="21"/>
                <w:highlight w:val="none"/>
              </w:rPr>
              <w:t>　</w:t>
            </w:r>
            <w:r>
              <w:rPr>
                <w:rFonts w:hint="default" w:ascii="Times New Roman" w:hAnsi="Times New Roman" w:eastAsia="仿宋_GB2312" w:cs="Times New Roman"/>
                <w:color w:val="000000"/>
                <w:kern w:val="0"/>
                <w:sz w:val="21"/>
                <w:szCs w:val="21"/>
                <w:highlight w:val="none"/>
              </w:rPr>
              <w:t>食品安全形势稳定向好，全年未发生</w:t>
            </w:r>
            <w:r>
              <w:rPr>
                <w:rFonts w:hint="default" w:ascii="Times New Roman" w:hAnsi="Times New Roman" w:eastAsia="仿宋_GB2312" w:cs="Times New Roman"/>
                <w:color w:val="000000"/>
                <w:kern w:val="0"/>
                <w:sz w:val="21"/>
                <w:szCs w:val="21"/>
                <w:highlight w:val="none"/>
                <w:lang w:eastAsia="zh-CN"/>
              </w:rPr>
              <w:t>较大及以上</w:t>
            </w:r>
            <w:r>
              <w:rPr>
                <w:rFonts w:hint="default" w:ascii="Times New Roman" w:hAnsi="Times New Roman" w:eastAsia="仿宋_GB2312" w:cs="Times New Roman"/>
                <w:color w:val="000000"/>
                <w:kern w:val="0"/>
                <w:sz w:val="21"/>
                <w:szCs w:val="21"/>
                <w:highlight w:val="none"/>
              </w:rPr>
              <w:t>食品安全事故</w:t>
            </w:r>
            <w:r>
              <w:rPr>
                <w:rFonts w:hint="eastAsia" w:ascii="Times New Roman" w:hAnsi="Times New Roman" w:eastAsia="仿宋_GB2312" w:cs="Times New Roman"/>
                <w:color w:val="000000"/>
                <w:kern w:val="0"/>
                <w:sz w:val="21"/>
                <w:szCs w:val="21"/>
                <w:highlight w:val="none"/>
                <w:lang w:eastAsia="zh-CN"/>
              </w:rPr>
              <w:t>，</w:t>
            </w:r>
            <w:r>
              <w:rPr>
                <w:rFonts w:hint="eastAsia" w:ascii="Times New Roman" w:hAnsi="Times New Roman" w:eastAsia="仿宋_GB2312" w:cs="Times New Roman"/>
                <w:color w:val="000000"/>
                <w:kern w:val="0"/>
                <w:sz w:val="21"/>
                <w:szCs w:val="21"/>
                <w:highlight w:val="none"/>
              </w:rPr>
              <w:t>人民群众对食品安全的满意</w:t>
            </w:r>
            <w:r>
              <w:rPr>
                <w:rFonts w:hint="eastAsia" w:ascii="Times New Roman" w:hAnsi="Times New Roman" w:eastAsia="仿宋_GB2312" w:cs="Times New Roman"/>
                <w:color w:val="auto"/>
                <w:kern w:val="0"/>
                <w:sz w:val="21"/>
                <w:szCs w:val="21"/>
                <w:highlight w:val="none"/>
              </w:rPr>
              <w:t>度达到</w:t>
            </w:r>
            <w:r>
              <w:rPr>
                <w:rFonts w:hint="eastAsia" w:ascii="Times New Roman" w:hAnsi="Times New Roman" w:cs="Times New Roman"/>
                <w:color w:val="auto"/>
                <w:kern w:val="0"/>
                <w:sz w:val="21"/>
                <w:szCs w:val="21"/>
                <w:highlight w:val="none"/>
                <w:lang w:val="en-US" w:eastAsia="zh-CN"/>
              </w:rPr>
              <w:t>84</w:t>
            </w:r>
            <w:r>
              <w:rPr>
                <w:rFonts w:hint="eastAsia" w:ascii="Times New Roman" w:hAnsi="Times New Roman" w:eastAsia="仿宋_GB2312" w:cs="Times New Roman"/>
                <w:color w:val="auto"/>
                <w:kern w:val="0"/>
                <w:sz w:val="21"/>
                <w:szCs w:val="21"/>
                <w:highlight w:val="none"/>
                <w:lang w:val="en-US" w:eastAsia="zh-CN"/>
              </w:rPr>
              <w:t>.</w:t>
            </w:r>
            <w:r>
              <w:rPr>
                <w:rFonts w:hint="eastAsia" w:ascii="Times New Roman" w:hAnsi="Times New Roman" w:cs="Times New Roman"/>
                <w:color w:val="auto"/>
                <w:kern w:val="0"/>
                <w:sz w:val="21"/>
                <w:szCs w:val="21"/>
                <w:highlight w:val="none"/>
                <w:lang w:val="en-US" w:eastAsia="zh-CN"/>
              </w:rPr>
              <w:t>33</w:t>
            </w:r>
            <w:r>
              <w:rPr>
                <w:rFonts w:hint="eastAsia" w:ascii="Times New Roman" w:hAnsi="Times New Roman" w:eastAsia="仿宋_GB2312" w:cs="Times New Roman"/>
                <w:color w:val="auto"/>
                <w:kern w:val="0"/>
                <w:sz w:val="21"/>
                <w:szCs w:val="21"/>
                <w:highlight w:val="none"/>
                <w:lang w:val="en-US" w:eastAsia="zh-CN"/>
              </w:rPr>
              <w:t>%。</w:t>
            </w:r>
          </w:p>
        </w:tc>
      </w:tr>
      <w:tr>
        <w:tblPrEx>
          <w:tblCellMar>
            <w:top w:w="0" w:type="dxa"/>
            <w:left w:w="108" w:type="dxa"/>
            <w:bottom w:w="0" w:type="dxa"/>
            <w:right w:w="108" w:type="dxa"/>
          </w:tblCellMar>
        </w:tblPrEx>
        <w:trPr>
          <w:trHeight w:val="756"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一级指标</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二级指标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三级指标</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指标值</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完成值</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分值</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得分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改进措施</w:t>
            </w:r>
          </w:p>
        </w:tc>
      </w:tr>
      <w:tr>
        <w:tblPrEx>
          <w:tblCellMar>
            <w:top w:w="0" w:type="dxa"/>
            <w:left w:w="108" w:type="dxa"/>
            <w:bottom w:w="0" w:type="dxa"/>
            <w:right w:w="108" w:type="dxa"/>
          </w:tblCellMar>
        </w:tblPrEx>
        <w:trPr>
          <w:trHeight w:val="756"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w:t>
            </w:r>
            <w:r>
              <w:rPr>
                <w:rFonts w:hint="eastAsia" w:ascii="Times New Roman" w:hAnsi="Times New Roman" w:eastAsia="仿宋_GB2312" w:cs="Times New Roman"/>
                <w:color w:val="000000"/>
                <w:kern w:val="0"/>
                <w:sz w:val="21"/>
                <w:szCs w:val="21"/>
                <w:highlight w:val="none"/>
                <w:lang w:val="en-US" w:eastAsia="zh-CN"/>
              </w:rPr>
              <w:t>60</w:t>
            </w:r>
            <w:r>
              <w:rPr>
                <w:rFonts w:ascii="Times New Roman" w:hAnsi="Times New Roman" w:eastAsia="仿宋_GB2312" w:cs="Times New Roman"/>
                <w:color w:val="000000"/>
                <w:kern w:val="0"/>
                <w:sz w:val="21"/>
                <w:szCs w:val="21"/>
                <w:highlight w:val="none"/>
              </w:rPr>
              <w:t>分)</w:t>
            </w: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数量指标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olor w:val="000000"/>
                <w:kern w:val="0"/>
                <w:sz w:val="21"/>
                <w:szCs w:val="21"/>
              </w:rPr>
              <w:t>食品安全抽检数</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3600批次</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3400批</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8分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7分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1253"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rPr>
              <w:t>食品安全示范区创建标准的县市区数</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rPr>
              <w:t>≧</w:t>
            </w:r>
            <w:r>
              <w:rPr>
                <w:rFonts w:hint="eastAsia" w:ascii="Times New Roman" w:hAnsi="Times New Roman" w:eastAsia="仿宋_GB2312"/>
                <w:color w:val="000000"/>
                <w:kern w:val="0"/>
                <w:sz w:val="21"/>
                <w:szCs w:val="21"/>
                <w:lang w:val="en-US" w:eastAsia="zh-CN"/>
              </w:rPr>
              <w:t>3</w:t>
            </w:r>
            <w:r>
              <w:rPr>
                <w:rFonts w:hint="eastAsia" w:ascii="Times New Roman" w:hAnsi="Times New Roman" w:eastAsia="仿宋_GB2312"/>
                <w:color w:val="000000"/>
                <w:kern w:val="0"/>
                <w:sz w:val="21"/>
                <w:szCs w:val="21"/>
                <w:lang w:eastAsia="zh-CN"/>
              </w:rPr>
              <w:t>次</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3次</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8分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8分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eastAsia="zh-CN"/>
              </w:rPr>
              <w:t>建议删除，示范创建</w:t>
            </w:r>
            <w:r>
              <w:rPr>
                <w:rFonts w:hint="eastAsia" w:ascii="Times New Roman" w:hAnsi="Times New Roman" w:eastAsia="仿宋_GB2312"/>
                <w:color w:val="000000"/>
                <w:kern w:val="0"/>
                <w:sz w:val="21"/>
                <w:szCs w:val="21"/>
                <w:lang w:val="en-US" w:eastAsia="zh-CN"/>
              </w:rPr>
              <w:t>2024年已暂停</w:t>
            </w:r>
          </w:p>
        </w:tc>
      </w:tr>
      <w:tr>
        <w:tblPrEx>
          <w:tblCellMar>
            <w:top w:w="0" w:type="dxa"/>
            <w:left w:w="108" w:type="dxa"/>
            <w:bottom w:w="0" w:type="dxa"/>
            <w:right w:w="108" w:type="dxa"/>
          </w:tblCellMar>
        </w:tblPrEx>
        <w:trPr>
          <w:trHeight w:val="1004"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质量指标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1"/>
                <w:szCs w:val="21"/>
              </w:rPr>
              <w:t>不合格食品抽检核查处置率</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1"/>
                <w:szCs w:val="21"/>
                <w:lang w:val="en-US" w:eastAsia="zh-CN"/>
              </w:rPr>
              <w:t>100%</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1"/>
                <w:szCs w:val="21"/>
                <w:lang w:val="en-US" w:eastAsia="zh-CN"/>
              </w:rPr>
              <w:t>100%</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8分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8分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756"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b/>
                <w:bCs/>
                <w:color w:val="000000"/>
                <w:kern w:val="0"/>
                <w:sz w:val="21"/>
                <w:szCs w:val="21"/>
                <w:lang w:val="en-US" w:eastAsia="zh-CN" w:bidi="ar-SA"/>
              </w:rPr>
            </w:pPr>
            <w:r>
              <w:rPr>
                <w:rFonts w:hint="eastAsia" w:ascii="Times New Roman" w:hAnsi="Times New Roman" w:eastAsia="仿宋_GB2312" w:cs="Times New Roman"/>
                <w:color w:val="000000"/>
                <w:kern w:val="0"/>
                <w:sz w:val="21"/>
                <w:szCs w:val="21"/>
                <w:highlight w:val="none"/>
              </w:rPr>
              <w:t>食品抽检应公布信</w:t>
            </w:r>
            <w:r>
              <w:rPr>
                <w:rFonts w:hint="eastAsia" w:ascii="Times New Roman" w:hAnsi="Times New Roman" w:eastAsia="仿宋_GB2312" w:cs="Times New Roman"/>
                <w:color w:val="000000"/>
                <w:kern w:val="0"/>
                <w:sz w:val="21"/>
                <w:szCs w:val="21"/>
                <w:highlight w:val="none"/>
                <w:lang w:val="en-US" w:eastAsia="zh-CN"/>
              </w:rPr>
              <w:t>息公布率</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1"/>
                <w:szCs w:val="21"/>
                <w:lang w:val="en-US" w:eastAsia="zh-CN"/>
              </w:rPr>
              <w:t>100%</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1"/>
                <w:szCs w:val="21"/>
                <w:lang w:val="en-US" w:eastAsia="zh-CN"/>
              </w:rPr>
              <w:t>100%</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rPr>
              <w:t>8分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rPr>
              <w:t>8分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756"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b/>
                <w:bCs/>
                <w:color w:val="000000"/>
                <w:kern w:val="0"/>
                <w:sz w:val="21"/>
                <w:szCs w:val="21"/>
                <w:lang w:val="en-US" w:eastAsia="zh-CN" w:bidi="ar-SA"/>
              </w:rPr>
            </w:pPr>
            <w:r>
              <w:rPr>
                <w:rFonts w:hint="eastAsia" w:ascii="Times New Roman" w:hAnsi="Times New Roman" w:eastAsia="仿宋_GB2312" w:cs="Times New Roman"/>
                <w:color w:val="000000"/>
                <w:kern w:val="0"/>
                <w:sz w:val="21"/>
                <w:szCs w:val="21"/>
                <w:highlight w:val="none"/>
              </w:rPr>
              <w:t>农产品质量安全监测总体合格率</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highlight w:val="none"/>
              </w:rPr>
              <w:t>≧</w:t>
            </w:r>
            <w:r>
              <w:rPr>
                <w:rFonts w:hint="eastAsia" w:ascii="Times New Roman" w:hAnsi="Times New Roman" w:eastAsia="仿宋_GB2312" w:cs="Times New Roman"/>
                <w:color w:val="000000"/>
                <w:kern w:val="0"/>
                <w:sz w:val="21"/>
                <w:szCs w:val="21"/>
                <w:highlight w:val="none"/>
                <w:lang w:val="en-US" w:eastAsia="zh-CN"/>
              </w:rPr>
              <w:t>97%</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highlight w:val="none"/>
              </w:rPr>
              <w:t>≧</w:t>
            </w:r>
            <w:r>
              <w:rPr>
                <w:rFonts w:hint="eastAsia" w:ascii="Times New Roman" w:hAnsi="Times New Roman" w:eastAsia="仿宋_GB2312" w:cs="Times New Roman"/>
                <w:color w:val="000000"/>
                <w:kern w:val="0"/>
                <w:sz w:val="21"/>
                <w:szCs w:val="21"/>
                <w:highlight w:val="none"/>
                <w:lang w:val="en-US" w:eastAsia="zh-CN"/>
              </w:rPr>
              <w:t>97%</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7分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7分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634"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1"/>
                <w:szCs w:val="21"/>
                <w:highlight w:val="none"/>
                <w:lang w:eastAsia="zh-CN"/>
              </w:rPr>
              <w:t>时效</w:t>
            </w:r>
            <w:r>
              <w:rPr>
                <w:rFonts w:ascii="Times New Roman" w:hAnsi="Times New Roman" w:eastAsia="仿宋_GB2312" w:cs="Times New Roman"/>
                <w:color w:val="000000"/>
                <w:kern w:val="0"/>
                <w:sz w:val="21"/>
                <w:szCs w:val="21"/>
                <w:highlight w:val="none"/>
              </w:rPr>
              <w:t>指标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rPr>
            </w:pPr>
            <w:r>
              <w:rPr>
                <w:rFonts w:hint="eastAsia" w:ascii="Times New Roman" w:hAnsi="Times New Roman" w:eastAsia="仿宋_GB2312"/>
                <w:color w:val="000000"/>
                <w:kern w:val="0"/>
                <w:sz w:val="21"/>
                <w:szCs w:val="21"/>
              </w:rPr>
              <w:t>食品安全工作考核</w:t>
            </w:r>
            <w:r>
              <w:rPr>
                <w:rFonts w:hint="eastAsia" w:ascii="Times New Roman" w:hAnsi="Times New Roman" w:eastAsia="仿宋_GB2312"/>
                <w:color w:val="000000"/>
                <w:kern w:val="0"/>
                <w:sz w:val="21"/>
                <w:szCs w:val="21"/>
                <w:lang w:val="en-US" w:eastAsia="zh-CN"/>
              </w:rPr>
              <w:t>完成时间</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olor w:val="000000"/>
                <w:kern w:val="0"/>
                <w:sz w:val="21"/>
                <w:szCs w:val="21"/>
                <w:lang w:val="en-US" w:eastAsia="zh-CN"/>
              </w:rPr>
              <w:t>2024年12月31日前</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eastAsia="仿宋_GB2312"/>
                <w:color w:val="000000"/>
                <w:kern w:val="0"/>
                <w:sz w:val="21"/>
                <w:szCs w:val="21"/>
                <w:lang w:val="en-US" w:eastAsia="zh-CN"/>
              </w:rPr>
              <w:t>2024年12月31日前</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rPr>
              <w:t>7分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rPr>
              <w:t>7分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eastAsia="zh-CN"/>
              </w:rPr>
            </w:pPr>
          </w:p>
        </w:tc>
      </w:tr>
      <w:tr>
        <w:tblPrEx>
          <w:tblCellMar>
            <w:top w:w="0" w:type="dxa"/>
            <w:left w:w="108" w:type="dxa"/>
            <w:bottom w:w="0" w:type="dxa"/>
            <w:right w:w="108" w:type="dxa"/>
          </w:tblCellMar>
        </w:tblPrEx>
        <w:trPr>
          <w:trHeight w:val="1004"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eastAsia="zh-CN"/>
              </w:rPr>
            </w:pPr>
            <w:r>
              <w:rPr>
                <w:rFonts w:hint="eastAsia" w:ascii="Times New Roman" w:hAnsi="Times New Roman" w:eastAsia="仿宋_GB2312" w:cs="Times New Roman"/>
                <w:color w:val="000000"/>
                <w:kern w:val="0"/>
                <w:sz w:val="21"/>
                <w:szCs w:val="21"/>
              </w:rPr>
              <w:t>食品安全宣传教育</w:t>
            </w:r>
            <w:r>
              <w:rPr>
                <w:rFonts w:hint="eastAsia" w:ascii="Times New Roman" w:hAnsi="Times New Roman" w:eastAsia="仿宋_GB2312" w:cs="Times New Roman"/>
                <w:color w:val="000000"/>
                <w:kern w:val="0"/>
                <w:sz w:val="21"/>
                <w:szCs w:val="21"/>
                <w:lang w:val="en-US" w:eastAsia="zh-CN"/>
              </w:rPr>
              <w:t>完成时间</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olor w:val="000000"/>
                <w:kern w:val="0"/>
                <w:sz w:val="21"/>
                <w:szCs w:val="21"/>
                <w:lang w:val="en-US" w:eastAsia="zh-CN"/>
              </w:rPr>
              <w:t>2024年12月31日前</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eastAsia="仿宋_GB2312"/>
                <w:color w:val="000000"/>
                <w:kern w:val="0"/>
                <w:sz w:val="21"/>
                <w:szCs w:val="21"/>
                <w:lang w:val="en-US" w:eastAsia="zh-CN"/>
              </w:rPr>
              <w:t>2024年12月31日前</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rPr>
              <w:t>7分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7分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eastAsia="zh-CN"/>
              </w:rPr>
            </w:pPr>
          </w:p>
        </w:tc>
      </w:tr>
      <w:tr>
        <w:tblPrEx>
          <w:tblCellMar>
            <w:top w:w="0" w:type="dxa"/>
            <w:left w:w="108" w:type="dxa"/>
            <w:bottom w:w="0" w:type="dxa"/>
            <w:right w:w="108" w:type="dxa"/>
          </w:tblCellMar>
        </w:tblPrEx>
        <w:trPr>
          <w:trHeight w:val="756"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eastAsia="zh-CN"/>
              </w:rPr>
            </w:pPr>
            <w:r>
              <w:rPr>
                <w:rFonts w:hint="eastAsia" w:ascii="Times New Roman" w:hAnsi="Times New Roman" w:cs="Times New Roman"/>
                <w:color w:val="000000"/>
                <w:kern w:val="0"/>
                <w:sz w:val="21"/>
                <w:szCs w:val="21"/>
                <w:highlight w:val="none"/>
                <w:lang w:eastAsia="zh-CN"/>
              </w:rPr>
              <w:t>成本指标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1"/>
                <w:szCs w:val="21"/>
                <w:lang w:val="en-US" w:eastAsia="zh-CN"/>
              </w:rPr>
              <w:t>食品安全</w:t>
            </w:r>
            <w:r>
              <w:rPr>
                <w:rFonts w:hint="eastAsia" w:ascii="Times New Roman" w:hAnsi="Times New Roman" w:eastAsia="仿宋_GB2312"/>
                <w:color w:val="000000"/>
                <w:kern w:val="0"/>
                <w:sz w:val="21"/>
                <w:szCs w:val="21"/>
              </w:rPr>
              <w:t>抽检经费成本</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default" w:ascii="Arial" w:hAnsi="Arial" w:eastAsia="仿宋_GB2312" w:cs="Arial"/>
                <w:color w:val="000000"/>
                <w:kern w:val="0"/>
                <w:sz w:val="21"/>
                <w:szCs w:val="21"/>
              </w:rPr>
              <w:t>≤</w:t>
            </w:r>
            <w:r>
              <w:rPr>
                <w:rFonts w:hint="eastAsia" w:ascii="Times New Roman" w:hAnsi="Times New Roman" w:eastAsia="仿宋_GB2312"/>
                <w:color w:val="000000"/>
                <w:kern w:val="0"/>
                <w:sz w:val="21"/>
                <w:szCs w:val="21"/>
                <w:lang w:val="en-US" w:eastAsia="zh-CN"/>
              </w:rPr>
              <w:t>800元/批次</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21"/>
                <w:szCs w:val="21"/>
                <w:highlight w:val="none"/>
                <w:lang w:val="en-US" w:eastAsia="zh-CN"/>
              </w:rPr>
            </w:pPr>
            <w:r>
              <w:rPr>
                <w:rFonts w:hint="default" w:ascii="Arial" w:hAnsi="Arial" w:eastAsia="仿宋_GB2312" w:cs="Arial"/>
                <w:color w:val="000000"/>
                <w:kern w:val="0"/>
                <w:sz w:val="21"/>
                <w:szCs w:val="21"/>
              </w:rPr>
              <w:t>≤</w:t>
            </w:r>
            <w:r>
              <w:rPr>
                <w:rFonts w:hint="eastAsia" w:ascii="Times New Roman" w:hAnsi="Times New Roman" w:eastAsia="仿宋_GB2312"/>
                <w:color w:val="000000"/>
                <w:kern w:val="0"/>
                <w:sz w:val="21"/>
                <w:szCs w:val="21"/>
                <w:lang w:val="en-US" w:eastAsia="zh-CN"/>
              </w:rPr>
              <w:t>800元/批次</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rPr>
              <w:t>7分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rPr>
              <w:t>7分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756"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效益指标(</w:t>
            </w:r>
            <w:r>
              <w:rPr>
                <w:rFonts w:hint="eastAsia" w:ascii="Times New Roman" w:hAnsi="Times New Roman" w:eastAsia="仿宋_GB2312" w:cs="Times New Roman"/>
                <w:color w:val="000000"/>
                <w:kern w:val="0"/>
                <w:sz w:val="21"/>
                <w:szCs w:val="21"/>
                <w:highlight w:val="none"/>
                <w:lang w:val="en-US" w:eastAsia="zh-CN"/>
              </w:rPr>
              <w:t>30</w:t>
            </w:r>
            <w:r>
              <w:rPr>
                <w:rFonts w:ascii="Times New Roman" w:hAnsi="Times New Roman" w:eastAsia="仿宋_GB2312" w:cs="Times New Roman"/>
                <w:color w:val="000000"/>
                <w:kern w:val="0"/>
                <w:sz w:val="21"/>
                <w:szCs w:val="21"/>
                <w:highlight w:val="none"/>
              </w:rPr>
              <w:t>分)</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 w:val="21"/>
                <w:szCs w:val="21"/>
              </w:rPr>
              <w:t>经济效益指标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b/>
                <w:bCs/>
                <w:color w:val="000000"/>
                <w:kern w:val="0"/>
                <w:sz w:val="21"/>
                <w:szCs w:val="21"/>
                <w:lang w:val="en-US" w:eastAsia="zh-CN" w:bidi="ar-SA"/>
              </w:rPr>
            </w:pPr>
            <w:r>
              <w:rPr>
                <w:rFonts w:hint="eastAsia" w:ascii="Times New Roman" w:hAnsi="Times New Roman" w:eastAsia="仿宋_GB2312" w:cs="Times New Roman"/>
                <w:color w:val="000000"/>
                <w:kern w:val="0"/>
                <w:sz w:val="21"/>
                <w:szCs w:val="21"/>
              </w:rPr>
              <w:t>辖区食品产业健</w:t>
            </w:r>
            <w:r>
              <w:rPr>
                <w:rFonts w:hint="eastAsia" w:ascii="Times New Roman" w:hAnsi="Times New Roman" w:eastAsia="仿宋_GB2312" w:cs="Times New Roman"/>
                <w:color w:val="000000"/>
                <w:kern w:val="0"/>
                <w:sz w:val="21"/>
                <w:szCs w:val="21"/>
                <w:lang w:val="en-US" w:eastAsia="zh-CN"/>
              </w:rPr>
              <w:t>康有序发展的活力</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1"/>
                <w:szCs w:val="21"/>
                <w:lang w:val="en-US" w:eastAsia="zh-CN"/>
              </w:rPr>
              <w:t>不断提高</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21"/>
                <w:szCs w:val="21"/>
                <w:highlight w:val="none"/>
                <w:lang w:val="en-US" w:eastAsia="zh-CN"/>
              </w:rPr>
            </w:pPr>
            <w:r>
              <w:rPr>
                <w:rFonts w:hint="eastAsia" w:ascii="Times New Roman" w:hAnsi="Times New Roman" w:eastAsia="仿宋_GB2312"/>
                <w:color w:val="000000"/>
                <w:kern w:val="0"/>
                <w:sz w:val="21"/>
                <w:szCs w:val="21"/>
                <w:lang w:val="en-US" w:eastAsia="zh-CN"/>
              </w:rPr>
              <w:t>不断提高</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6分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rPr>
              <w:t>6分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756"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益指标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1"/>
                <w:szCs w:val="21"/>
              </w:rPr>
              <w:t>保障食品安全，避免发生食品安全事故</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rPr>
              <w:t>保障食品安全，避免发生食品安全事故</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1"/>
                <w:szCs w:val="21"/>
                <w:lang w:val="en-US" w:eastAsia="zh-CN"/>
              </w:rPr>
              <w:t>不断提高</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6分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6分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756"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1"/>
                <w:szCs w:val="21"/>
                <w:lang w:val="en-US" w:eastAsia="zh-CN"/>
              </w:rPr>
              <w:t>辖</w:t>
            </w:r>
            <w:r>
              <w:rPr>
                <w:rFonts w:hint="eastAsia" w:ascii="Times New Roman" w:hAnsi="Times New Roman" w:eastAsia="仿宋_GB2312" w:cs="Times New Roman"/>
                <w:color w:val="000000"/>
                <w:kern w:val="0"/>
                <w:sz w:val="21"/>
                <w:szCs w:val="21"/>
              </w:rPr>
              <w:t>内与补助资金相关的重大食品安全监管责任事故发生数</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eastAsia="zh-CN"/>
              </w:rPr>
            </w:pPr>
            <w:r>
              <w:rPr>
                <w:rFonts w:hint="eastAsia" w:ascii="Times New Roman" w:hAnsi="Times New Roman" w:eastAsia="仿宋_GB2312" w:cs="Times New Roman"/>
                <w:color w:val="000000"/>
                <w:kern w:val="0"/>
                <w:sz w:val="21"/>
                <w:szCs w:val="21"/>
                <w:highlight w:val="none"/>
                <w:lang w:val="en-US" w:eastAsia="zh-CN"/>
              </w:rPr>
              <w:t>0</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eastAsia="zh-CN"/>
              </w:rPr>
            </w:pPr>
            <w:r>
              <w:rPr>
                <w:rFonts w:hint="eastAsia" w:ascii="Times New Roman" w:hAnsi="Times New Roman" w:cs="Times New Roman"/>
                <w:color w:val="000000"/>
                <w:kern w:val="0"/>
                <w:sz w:val="21"/>
                <w:szCs w:val="21"/>
                <w:highlight w:val="none"/>
                <w:lang w:val="en-US" w:eastAsia="zh-CN"/>
              </w:rPr>
              <w:t>0</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rPr>
              <w:t>6分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6分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880"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olor w:val="000000"/>
                <w:kern w:val="0"/>
                <w:sz w:val="21"/>
                <w:szCs w:val="21"/>
              </w:rPr>
              <w:t>可持续影响指标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b/>
                <w:bCs/>
                <w:color w:val="000000"/>
                <w:kern w:val="0"/>
                <w:sz w:val="21"/>
                <w:szCs w:val="21"/>
                <w:lang w:val="en-US" w:eastAsia="zh-CN" w:bidi="ar-SA"/>
              </w:rPr>
            </w:pPr>
            <w:r>
              <w:rPr>
                <w:rFonts w:hint="eastAsia" w:ascii="Times New Roman" w:hAnsi="Times New Roman" w:eastAsia="仿宋_GB2312" w:cs="Times New Roman"/>
                <w:color w:val="000000"/>
                <w:kern w:val="0"/>
                <w:sz w:val="21"/>
                <w:szCs w:val="21"/>
              </w:rPr>
              <w:t>持续提升食品安全监管能力和水平</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1"/>
                <w:szCs w:val="21"/>
                <w:lang w:val="en-US" w:eastAsia="zh-CN"/>
              </w:rPr>
              <w:t>长期</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1"/>
                <w:szCs w:val="21"/>
                <w:lang w:val="en-US" w:eastAsia="zh-CN"/>
              </w:rPr>
              <w:t>长期</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6分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6分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1171"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b/>
                <w:bCs/>
                <w:color w:val="000000"/>
                <w:kern w:val="0"/>
                <w:sz w:val="21"/>
                <w:szCs w:val="21"/>
                <w:lang w:val="en-US" w:eastAsia="zh-CN" w:bidi="ar-SA"/>
              </w:rPr>
            </w:pPr>
            <w:r>
              <w:rPr>
                <w:rFonts w:hint="eastAsia" w:ascii="Times New Roman" w:hAnsi="Times New Roman" w:eastAsia="仿宋_GB2312" w:cs="Times New Roman"/>
                <w:color w:val="000000"/>
                <w:kern w:val="0"/>
                <w:sz w:val="21"/>
                <w:szCs w:val="21"/>
              </w:rPr>
              <w:t>食品安全事件</w:t>
            </w:r>
            <w:r>
              <w:rPr>
                <w:rFonts w:hint="eastAsia" w:ascii="Times New Roman" w:hAnsi="Times New Roman" w:eastAsia="仿宋_GB2312" w:cs="Times New Roman"/>
                <w:color w:val="000000"/>
                <w:kern w:val="0"/>
                <w:sz w:val="21"/>
                <w:szCs w:val="21"/>
                <w:lang w:val="en-US" w:eastAsia="zh-CN"/>
              </w:rPr>
              <w:t>应急处置能力</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1"/>
                <w:szCs w:val="21"/>
                <w:lang w:val="en-US" w:eastAsia="zh-CN"/>
              </w:rPr>
              <w:t>不断提高</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1"/>
                <w:szCs w:val="21"/>
                <w:lang w:val="en-US" w:eastAsia="zh-CN"/>
              </w:rPr>
              <w:t>不断提高</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6分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6分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1160"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服务对象满意度指标</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rPr>
            </w:pPr>
            <w:r>
              <w:rPr>
                <w:rFonts w:hint="eastAsia" w:ascii="Times New Roman" w:hAnsi="Times New Roman" w:eastAsia="仿宋_GB2312" w:cs="Times New Roman"/>
                <w:color w:val="000000"/>
                <w:kern w:val="0"/>
                <w:sz w:val="21"/>
                <w:szCs w:val="21"/>
                <w:highlight w:val="none"/>
              </w:rPr>
              <w:t>群众对食品安全满意度</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auto"/>
                <w:kern w:val="0"/>
                <w:sz w:val="21"/>
                <w:szCs w:val="21"/>
                <w:highlight w:val="none"/>
              </w:rPr>
            </w:pPr>
            <w:r>
              <w:rPr>
                <w:rFonts w:hint="eastAsia" w:ascii="Times New Roman" w:hAnsi="Times New Roman" w:eastAsia="仿宋_GB2312" w:cs="Times New Roman"/>
                <w:color w:val="auto"/>
                <w:kern w:val="0"/>
                <w:sz w:val="21"/>
                <w:szCs w:val="21"/>
                <w:highlight w:val="none"/>
              </w:rPr>
              <w:t>8</w:t>
            </w:r>
            <w:r>
              <w:rPr>
                <w:rFonts w:hint="eastAsia" w:ascii="Times New Roman" w:hAnsi="Times New Roman" w:cs="Times New Roman"/>
                <w:color w:val="auto"/>
                <w:kern w:val="0"/>
                <w:sz w:val="21"/>
                <w:szCs w:val="21"/>
                <w:highlight w:val="none"/>
                <w:lang w:val="en-US" w:eastAsia="zh-CN"/>
              </w:rPr>
              <w:t>3</w:t>
            </w:r>
            <w:r>
              <w:rPr>
                <w:rFonts w:hint="eastAsia" w:ascii="Times New Roman" w:hAnsi="Times New Roman" w:eastAsia="仿宋_GB2312" w:cs="Times New Roman"/>
                <w:color w:val="auto"/>
                <w:kern w:val="0"/>
                <w:sz w:val="21"/>
                <w:szCs w:val="21"/>
                <w:highlight w:val="none"/>
              </w:rPr>
              <w:t>%以上</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eastAsia="仿宋_GB2312" w:cs="Times New Roman"/>
                <w:color w:val="auto"/>
                <w:kern w:val="0"/>
                <w:sz w:val="21"/>
                <w:szCs w:val="21"/>
                <w:highlight w:val="none"/>
                <w:lang w:val="en-US" w:eastAsia="zh-CN"/>
              </w:rPr>
              <w:t>8</w:t>
            </w:r>
            <w:r>
              <w:rPr>
                <w:rFonts w:hint="eastAsia" w:ascii="Times New Roman" w:hAnsi="Times New Roman" w:cs="Times New Roman"/>
                <w:color w:val="auto"/>
                <w:kern w:val="0"/>
                <w:sz w:val="21"/>
                <w:szCs w:val="21"/>
                <w:highlight w:val="none"/>
                <w:lang w:val="en-US" w:eastAsia="zh-CN"/>
              </w:rPr>
              <w:t>4.33%</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rPr>
              <w:t>10分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10分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r>
      <w:tr>
        <w:tblPrEx>
          <w:tblCellMar>
            <w:top w:w="0" w:type="dxa"/>
            <w:left w:w="108" w:type="dxa"/>
            <w:bottom w:w="0" w:type="dxa"/>
            <w:right w:w="108" w:type="dxa"/>
          </w:tblCellMar>
        </w:tblPrEx>
        <w:trPr>
          <w:trHeight w:val="693" w:hRule="atLeast"/>
          <w:jc w:val="center"/>
        </w:trPr>
        <w:tc>
          <w:tcPr>
            <w:tcW w:w="665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r>
              <w:rPr>
                <w:rFonts w:ascii="Times New Roman" w:hAnsi="Times New Roman" w:eastAsia="仿宋_GB2312" w:cs="Times New Roman"/>
                <w:color w:val="000000"/>
                <w:kern w:val="0"/>
                <w:sz w:val="21"/>
                <w:szCs w:val="21"/>
                <w:highlight w:val="none"/>
              </w:rPr>
              <w:t>总分</w:t>
            </w:r>
          </w:p>
        </w:tc>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highlight w:val="none"/>
                <w:lang w:eastAsia="zh-CN"/>
              </w:rPr>
            </w:pPr>
            <w:r>
              <w:rPr>
                <w:rFonts w:ascii="Times New Roman" w:hAnsi="Times New Roman" w:eastAsia="仿宋_GB2312" w:cs="Times New Roman"/>
                <w:color w:val="000000"/>
                <w:kern w:val="0"/>
                <w:sz w:val="21"/>
                <w:szCs w:val="21"/>
                <w:highlight w:val="none"/>
              </w:rPr>
              <w:t>100</w:t>
            </w:r>
            <w:r>
              <w:rPr>
                <w:rFonts w:hint="eastAsia" w:ascii="Times New Roman" w:hAnsi="Times New Roman" w:cs="Times New Roman"/>
                <w:color w:val="000000"/>
                <w:kern w:val="0"/>
                <w:sz w:val="21"/>
                <w:szCs w:val="21"/>
                <w:highlight w:val="none"/>
                <w:lang w:eastAsia="zh-CN"/>
              </w:rPr>
              <w:t>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99分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highlight w:val="none"/>
              </w:rPr>
            </w:pPr>
          </w:p>
        </w:tc>
      </w:tr>
    </w:tbl>
    <w:p>
      <w:pPr>
        <w:spacing w:line="600" w:lineRule="exact"/>
        <w:ind w:firstLine="640" w:firstLineChars="200"/>
        <w:rPr>
          <w:rFonts w:hint="eastAsia" w:eastAsia="黑体"/>
          <w:szCs w:val="32"/>
        </w:rPr>
      </w:pPr>
      <w:r>
        <w:rPr>
          <w:rFonts w:eastAsia="黑体"/>
          <w:szCs w:val="32"/>
        </w:rPr>
        <w:t>四、绩效评价指标分析</w:t>
      </w:r>
      <w:r>
        <w:rPr>
          <w:rFonts w:hint="eastAsia" w:eastAsia="黑体"/>
          <w:szCs w:val="32"/>
        </w:rPr>
        <w:t>（根据附件评分表，逐项进行分析）</w:t>
      </w:r>
    </w:p>
    <w:p>
      <w:pPr>
        <w:spacing w:line="600" w:lineRule="exact"/>
        <w:ind w:firstLine="643" w:firstLineChars="200"/>
        <w:rPr>
          <w:rFonts w:eastAsia="楷体_GB2312"/>
          <w:b/>
          <w:szCs w:val="32"/>
        </w:rPr>
      </w:pPr>
      <w:r>
        <w:rPr>
          <w:rFonts w:eastAsia="楷体_GB2312"/>
          <w:b/>
          <w:szCs w:val="32"/>
        </w:rPr>
        <w:t>（一）预算支出决策情况</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sz w:val="32"/>
          <w:szCs w:val="32"/>
          <w:highlight w:val="none"/>
          <w:lang w:val="en-US" w:eastAsia="zh-CN"/>
        </w:rPr>
      </w:pPr>
      <w:r>
        <w:rPr>
          <w:rFonts w:hint="eastAsia" w:ascii="Times New Roman" w:hAnsi="Times New Roman"/>
          <w:b/>
          <w:bCs/>
          <w:sz w:val="32"/>
          <w:szCs w:val="32"/>
          <w:highlight w:val="none"/>
          <w:lang w:val="en-US" w:eastAsia="zh-CN"/>
        </w:rPr>
        <w:t>1.</w:t>
      </w:r>
      <w:r>
        <w:rPr>
          <w:rFonts w:hint="eastAsia" w:ascii="Times New Roman" w:hAnsi="Times New Roman" w:eastAsia="仿宋_GB2312"/>
          <w:b/>
          <w:bCs/>
          <w:sz w:val="32"/>
          <w:szCs w:val="32"/>
          <w:highlight w:val="none"/>
          <w:lang w:val="en-US" w:eastAsia="zh-CN"/>
        </w:rPr>
        <w:t>资金到位率。</w:t>
      </w:r>
      <w:r>
        <w:rPr>
          <w:rFonts w:hint="eastAsia"/>
          <w:sz w:val="32"/>
          <w:szCs w:val="32"/>
          <w:highlight w:val="none"/>
          <w:lang w:val="en-US" w:eastAsia="zh-CN"/>
        </w:rPr>
        <w:t>2024年食品安全综合监管资金共计315.18万元，</w:t>
      </w:r>
      <w:r>
        <w:rPr>
          <w:rFonts w:hint="default"/>
          <w:sz w:val="32"/>
          <w:szCs w:val="32"/>
          <w:highlight w:val="none"/>
          <w:lang w:val="en-US" w:eastAsia="zh-CN"/>
        </w:rPr>
        <w:t>截至202</w:t>
      </w:r>
      <w:r>
        <w:rPr>
          <w:rFonts w:hint="eastAsia"/>
          <w:sz w:val="32"/>
          <w:szCs w:val="32"/>
          <w:highlight w:val="none"/>
          <w:lang w:val="en-US" w:eastAsia="zh-CN"/>
        </w:rPr>
        <w:t>4</w:t>
      </w:r>
      <w:r>
        <w:rPr>
          <w:rFonts w:hint="default"/>
          <w:sz w:val="32"/>
          <w:szCs w:val="32"/>
          <w:highlight w:val="none"/>
          <w:lang w:val="en-US" w:eastAsia="zh-CN"/>
        </w:rPr>
        <w:t>年12月31日，</w:t>
      </w:r>
      <w:r>
        <w:rPr>
          <w:rFonts w:hint="eastAsia"/>
          <w:sz w:val="32"/>
          <w:szCs w:val="32"/>
          <w:highlight w:val="none"/>
          <w:lang w:val="en-US" w:eastAsia="zh-CN"/>
        </w:rPr>
        <w:t>实际到位315.18万元，资金到位率为100%。</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sz w:val="32"/>
          <w:szCs w:val="32"/>
          <w:highlight w:val="none"/>
          <w:lang w:val="en-US" w:eastAsia="zh-CN"/>
        </w:rPr>
      </w:pPr>
      <w:r>
        <w:rPr>
          <w:rFonts w:hint="eastAsia" w:ascii="Times New Roman" w:hAnsi="Times New Roman" w:eastAsia="仿宋_GB2312"/>
          <w:b/>
          <w:bCs/>
          <w:sz w:val="32"/>
          <w:szCs w:val="32"/>
          <w:highlight w:val="none"/>
          <w:lang w:val="en-US" w:eastAsia="zh-CN"/>
        </w:rPr>
        <w:t>2.预算执行率。</w:t>
      </w:r>
      <w:r>
        <w:rPr>
          <w:rFonts w:hint="eastAsia"/>
          <w:sz w:val="32"/>
          <w:szCs w:val="32"/>
          <w:highlight w:val="none"/>
          <w:lang w:val="en-US" w:eastAsia="zh-CN"/>
        </w:rPr>
        <w:t>截至</w:t>
      </w:r>
      <w:r>
        <w:rPr>
          <w:rFonts w:hint="default"/>
          <w:sz w:val="32"/>
          <w:szCs w:val="32"/>
          <w:highlight w:val="none"/>
          <w:lang w:val="en-US" w:eastAsia="zh-CN"/>
        </w:rPr>
        <w:t>202</w:t>
      </w:r>
      <w:r>
        <w:rPr>
          <w:rFonts w:hint="eastAsia"/>
          <w:sz w:val="32"/>
          <w:szCs w:val="32"/>
          <w:highlight w:val="none"/>
          <w:lang w:val="en-US" w:eastAsia="zh-CN"/>
        </w:rPr>
        <w:t>4</w:t>
      </w:r>
      <w:r>
        <w:rPr>
          <w:rFonts w:hint="default"/>
          <w:sz w:val="32"/>
          <w:szCs w:val="32"/>
          <w:highlight w:val="none"/>
          <w:lang w:val="en-US" w:eastAsia="zh-CN"/>
        </w:rPr>
        <w:t>年12月31日</w:t>
      </w:r>
      <w:r>
        <w:rPr>
          <w:rFonts w:hint="eastAsia"/>
          <w:sz w:val="32"/>
          <w:szCs w:val="32"/>
          <w:highlight w:val="none"/>
          <w:lang w:val="en-US" w:eastAsia="zh-CN"/>
        </w:rPr>
        <w:t>，实际共分配使用项目资金315.18万元，预算执行率为100%。</w:t>
      </w:r>
    </w:p>
    <w:p>
      <w:pPr>
        <w:spacing w:line="600" w:lineRule="exact"/>
        <w:ind w:firstLine="643" w:firstLineChars="200"/>
        <w:rPr>
          <w:rFonts w:eastAsia="楷体_GB2312"/>
          <w:b/>
          <w:szCs w:val="32"/>
        </w:rPr>
      </w:pPr>
      <w:r>
        <w:rPr>
          <w:rFonts w:eastAsia="楷体_GB2312"/>
          <w:b/>
          <w:szCs w:val="32"/>
        </w:rPr>
        <w:t>（二）预算执行过程情况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sz w:val="32"/>
          <w:szCs w:val="32"/>
          <w:highlight w:val="none"/>
          <w:lang w:val="en-US" w:eastAsia="zh"/>
        </w:rPr>
      </w:pPr>
      <w:r>
        <w:rPr>
          <w:rFonts w:hint="eastAsia"/>
          <w:sz w:val="32"/>
          <w:szCs w:val="32"/>
          <w:highlight w:val="none"/>
          <w:lang w:val="en-US" w:eastAsia="zh-CN"/>
        </w:rPr>
        <w:t>食安经费</w:t>
      </w:r>
      <w:r>
        <w:rPr>
          <w:rFonts w:hint="eastAsia" w:ascii="Times New Roman" w:hAnsi="Times New Roman"/>
          <w:sz w:val="32"/>
          <w:szCs w:val="32"/>
          <w:highlight w:val="none"/>
          <w:lang w:val="en-US" w:eastAsia="zh"/>
        </w:rPr>
        <w:t>按照预算管理要求，进行预算编制、指标安排、分解下达。相关部门严格按照</w:t>
      </w:r>
      <w:r>
        <w:rPr>
          <w:rFonts w:hint="eastAsia"/>
          <w:sz w:val="32"/>
          <w:szCs w:val="32"/>
          <w:highlight w:val="none"/>
          <w:lang w:val="en-US" w:eastAsia="zh-CN"/>
        </w:rPr>
        <w:t>相关文件</w:t>
      </w:r>
      <w:r>
        <w:rPr>
          <w:rFonts w:hint="eastAsia" w:ascii="Times New Roman" w:hAnsi="Times New Roman"/>
          <w:sz w:val="32"/>
          <w:szCs w:val="32"/>
          <w:highlight w:val="none"/>
          <w:lang w:val="en-US" w:eastAsia="zh"/>
        </w:rPr>
        <w:t>规定，对资金进行管理和使用，在资金使用过程中，注重提高资金使用效益，防止出现挤占、挪用、虚列、套取补助资金等行为。定期开展绩效评价工作，对资金的使用效益进行客观、全面地评价，并将评价结果作为后续资金分配和改进管理的重要依据。通过</w:t>
      </w:r>
      <w:r>
        <w:rPr>
          <w:rFonts w:hint="eastAsia"/>
          <w:sz w:val="32"/>
          <w:szCs w:val="32"/>
          <w:highlight w:val="none"/>
          <w:lang w:val="en-US" w:eastAsia="zh-CN"/>
        </w:rPr>
        <w:t>食安经费</w:t>
      </w:r>
      <w:r>
        <w:rPr>
          <w:rFonts w:hint="eastAsia" w:ascii="Times New Roman" w:hAnsi="Times New Roman"/>
          <w:sz w:val="32"/>
          <w:szCs w:val="32"/>
          <w:highlight w:val="none"/>
          <w:lang w:val="en-US" w:eastAsia="zh"/>
        </w:rPr>
        <w:t>的投入，各级部门加强了食品安全抽检监测工作，提高了食品安全事件的应急处置能力。资金的投入促进了食品产业的健康有序发展，提高了食品生产经营者的食品安全意识和责任感。食品安全工作的不断加强，使得人民群众对食品安全工作的满意度不断提高。</w:t>
      </w:r>
    </w:p>
    <w:p>
      <w:pPr>
        <w:spacing w:line="600" w:lineRule="exact"/>
        <w:ind w:firstLine="643" w:firstLineChars="200"/>
        <w:rPr>
          <w:rFonts w:eastAsia="楷体_GB2312"/>
          <w:b/>
          <w:szCs w:val="32"/>
        </w:rPr>
      </w:pPr>
      <w:r>
        <w:rPr>
          <w:rFonts w:eastAsia="楷体_GB2312"/>
          <w:b/>
          <w:szCs w:val="32"/>
        </w:rPr>
        <w:t>（三）预算支出产出情况</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仿宋_GB2312"/>
          <w:b/>
          <w:bCs/>
          <w:sz w:val="32"/>
          <w:szCs w:val="32"/>
          <w:highlight w:val="none"/>
          <w:lang w:val="en-US" w:eastAsia="zh-CN"/>
        </w:rPr>
      </w:pPr>
      <w:r>
        <w:rPr>
          <w:rFonts w:hint="eastAsia" w:ascii="Times New Roman" w:hAnsi="Times New Roman" w:eastAsia="仿宋_GB2312"/>
          <w:b/>
          <w:bCs/>
          <w:sz w:val="32"/>
          <w:szCs w:val="32"/>
          <w:highlight w:val="none"/>
          <w:lang w:val="en-US" w:eastAsia="zh-CN"/>
        </w:rPr>
        <w:t>1.数量指标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（1）食品及食用农产品抽检量：2024</w:t>
      </w:r>
      <w:r>
        <w:rPr>
          <w:rFonts w:hint="default" w:ascii="Times New Roman" w:hAnsi="Times New Roman" w:eastAsia="仿宋_GB2312"/>
          <w:sz w:val="32"/>
          <w:szCs w:val="32"/>
          <w:highlight w:val="none"/>
          <w:lang w:val="en-US" w:eastAsia="zh-CN"/>
        </w:rPr>
        <w:t>年全市完成食品和食用农产品抽检21069批次，达到4.5批次/千人，其中市场监管部门完成12234批次、农业农村部门完成8000批次、粮食部门完成835批次</w:t>
      </w:r>
      <w:r>
        <w:rPr>
          <w:rFonts w:hint="eastAsia" w:ascii="Times New Roman" w:hAnsi="Times New Roman"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（2）食品安全示范区创建标准的县市区数</w:t>
      </w:r>
      <w:r>
        <w:rPr>
          <w:rFonts w:hint="eastAsia" w:ascii="Times New Roman" w:hAnsi="Times New Roman" w:eastAsia="仿宋_GB2312"/>
          <w:sz w:val="32"/>
          <w:szCs w:val="32"/>
          <w:highlight w:val="none"/>
          <w:lang w:val="en" w:eastAsia="zh-CN"/>
        </w:rPr>
        <w:t>：</w:t>
      </w:r>
      <w:r>
        <w:rPr>
          <w:rFonts w:hint="eastAsia" w:ascii="Times New Roman" w:hAnsi="Times New Roman" w:eastAsia="仿宋_GB2312"/>
          <w:sz w:val="32"/>
          <w:szCs w:val="32"/>
          <w:highlight w:val="none"/>
          <w:lang w:val="en-US" w:eastAsia="zh-CN"/>
        </w:rPr>
        <w:t>3（建议删除，示范创建工作2024年已暂停）</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仿宋_GB2312"/>
          <w:b/>
          <w:bCs/>
          <w:sz w:val="32"/>
          <w:szCs w:val="32"/>
          <w:highlight w:val="none"/>
          <w:lang w:val="en-US" w:eastAsia="zh-CN"/>
        </w:rPr>
      </w:pPr>
      <w:r>
        <w:rPr>
          <w:rFonts w:hint="eastAsia" w:ascii="Times New Roman" w:hAnsi="Times New Roman" w:eastAsia="仿宋_GB2312"/>
          <w:b/>
          <w:bCs/>
          <w:sz w:val="32"/>
          <w:szCs w:val="32"/>
          <w:highlight w:val="none"/>
          <w:lang w:val="en-US" w:eastAsia="zh-CN"/>
        </w:rPr>
        <w:t>2.质量指标。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不合格食品抽检核查处置率100%，食品抽检应公布信息公布率100%，农产品质量安全监测总体合格率≧97%。</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b/>
          <w:bCs/>
          <w:sz w:val="32"/>
          <w:szCs w:val="32"/>
          <w:highlight w:val="none"/>
          <w:lang w:val="en-US" w:eastAsia="zh-CN"/>
        </w:rPr>
        <w:t>3.时效指标。</w:t>
      </w:r>
      <w:r>
        <w:rPr>
          <w:rFonts w:hint="eastAsia" w:ascii="Times New Roman" w:hAnsi="Times New Roman" w:eastAsia="仿宋_GB2312"/>
          <w:sz w:val="32"/>
          <w:szCs w:val="32"/>
          <w:highlight w:val="none"/>
          <w:lang w:val="en-US" w:eastAsia="zh-CN"/>
        </w:rPr>
        <w:t>截止202</w:t>
      </w:r>
      <w:r>
        <w:rPr>
          <w:rFonts w:hint="eastAsia" w:ascii="Times New Roman" w:hAnsi="Times New Roman"/>
          <w:sz w:val="32"/>
          <w:szCs w:val="32"/>
          <w:highlight w:val="none"/>
          <w:lang w:val="en-US" w:eastAsia="zh-CN"/>
        </w:rPr>
        <w:t>4</w:t>
      </w:r>
      <w:r>
        <w:rPr>
          <w:rFonts w:hint="eastAsia" w:ascii="Times New Roman" w:hAnsi="Times New Roman" w:eastAsia="仿宋_GB2312"/>
          <w:sz w:val="32"/>
          <w:szCs w:val="32"/>
          <w:highlight w:val="none"/>
          <w:lang w:val="en-US" w:eastAsia="zh-CN"/>
        </w:rPr>
        <w:t>年12月31日，全部按照年初既定目标完成各项食品安全工作任务。</w:t>
      </w:r>
    </w:p>
    <w:p>
      <w:pPr>
        <w:spacing w:line="600" w:lineRule="exact"/>
        <w:ind w:firstLine="643" w:firstLineChars="200"/>
        <w:rPr>
          <w:rFonts w:eastAsia="楷体_GB2312"/>
          <w:b/>
          <w:szCs w:val="32"/>
        </w:rPr>
      </w:pPr>
      <w:r>
        <w:rPr>
          <w:rFonts w:eastAsia="楷体_GB2312"/>
          <w:b/>
          <w:szCs w:val="32"/>
        </w:rPr>
        <w:t>（四）预算支出效益情况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sz w:val="32"/>
          <w:szCs w:val="32"/>
          <w:highlight w:val="none"/>
          <w:lang w:val="en-US" w:eastAsia="zh-CN"/>
        </w:rPr>
      </w:pPr>
      <w:r>
        <w:rPr>
          <w:rFonts w:hint="eastAsia" w:ascii="Times New Roman" w:hAnsi="Times New Roman"/>
          <w:sz w:val="32"/>
          <w:szCs w:val="32"/>
          <w:highlight w:val="none"/>
          <w:lang w:val="en-US" w:eastAsia="zh-CN"/>
        </w:rPr>
        <w:t>食品安全监管能力和水平持续提升，食品安全事件应急处置能力</w:t>
      </w:r>
      <w:r>
        <w:rPr>
          <w:rFonts w:hint="eastAsia"/>
          <w:sz w:val="32"/>
          <w:szCs w:val="32"/>
          <w:highlight w:val="none"/>
          <w:lang w:val="en-US" w:eastAsia="zh-CN"/>
        </w:rPr>
        <w:t>不断增强，</w:t>
      </w:r>
      <w:r>
        <w:rPr>
          <w:rFonts w:hint="eastAsia" w:ascii="Times New Roman" w:hAnsi="Times New Roman"/>
          <w:sz w:val="32"/>
          <w:szCs w:val="32"/>
          <w:highlight w:val="none"/>
          <w:lang w:val="en-US" w:eastAsia="zh-CN"/>
        </w:rPr>
        <w:t>辖</w:t>
      </w:r>
      <w:r>
        <w:rPr>
          <w:rFonts w:hint="eastAsia"/>
          <w:sz w:val="32"/>
          <w:szCs w:val="32"/>
          <w:highlight w:val="none"/>
          <w:lang w:val="en-US" w:eastAsia="zh-CN"/>
        </w:rPr>
        <w:t>区</w:t>
      </w:r>
      <w:r>
        <w:rPr>
          <w:rFonts w:hint="eastAsia" w:ascii="Times New Roman" w:hAnsi="Times New Roman"/>
          <w:sz w:val="32"/>
          <w:szCs w:val="32"/>
          <w:highlight w:val="none"/>
          <w:lang w:val="en-US" w:eastAsia="zh-CN"/>
        </w:rPr>
        <w:t>食品产业健康有序发展</w:t>
      </w:r>
      <w:r>
        <w:rPr>
          <w:rFonts w:hint="eastAsia"/>
          <w:sz w:val="32"/>
          <w:szCs w:val="32"/>
          <w:highlight w:val="none"/>
          <w:lang w:val="en-US" w:eastAsia="zh-CN"/>
        </w:rPr>
        <w:t>，全年未</w:t>
      </w:r>
      <w:r>
        <w:rPr>
          <w:rFonts w:hint="eastAsia" w:ascii="Times New Roman" w:hAnsi="Times New Roman"/>
          <w:sz w:val="32"/>
          <w:szCs w:val="32"/>
          <w:highlight w:val="none"/>
          <w:lang w:val="en-US" w:eastAsia="zh-CN"/>
        </w:rPr>
        <w:t>发生食品安全事故</w:t>
      </w:r>
      <w:r>
        <w:rPr>
          <w:rFonts w:hint="eastAsia"/>
          <w:sz w:val="32"/>
          <w:szCs w:val="32"/>
          <w:highlight w:val="none"/>
          <w:lang w:val="en-US" w:eastAsia="zh-CN"/>
        </w:rPr>
        <w:t>。</w:t>
      </w:r>
    </w:p>
    <w:p>
      <w:pPr>
        <w:spacing w:line="600" w:lineRule="exact"/>
        <w:ind w:firstLine="640" w:firstLineChars="200"/>
        <w:rPr>
          <w:rFonts w:hint="eastAsia" w:ascii="Times New Roman" w:hAnsi="Times New Roman" w:eastAsia="黑体"/>
          <w:szCs w:val="32"/>
        </w:rPr>
      </w:pPr>
      <w:r>
        <w:rPr>
          <w:rFonts w:hint="eastAsia" w:eastAsia="黑体"/>
          <w:szCs w:val="32"/>
          <w:lang w:eastAsia="zh-CN"/>
        </w:rPr>
        <w:t>五、</w:t>
      </w:r>
      <w:r>
        <w:rPr>
          <w:rFonts w:hint="eastAsia" w:ascii="Times New Roman" w:hAnsi="Times New Roman" w:eastAsia="黑体"/>
          <w:szCs w:val="32"/>
        </w:rPr>
        <w:t>存在的问题和改进措施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eastAsia="zh-CN"/>
        </w:rPr>
        <w:t>（一）人员及装备经费投入不足。</w:t>
      </w:r>
      <w:r>
        <w:rPr>
          <w:rFonts w:hint="default" w:ascii="Times New Roman" w:hAnsi="Times New Roman" w:eastAsia="仿宋_GB2312" w:cs="Times New Roman"/>
          <w:sz w:val="32"/>
          <w:szCs w:val="32"/>
          <w:highlight w:val="none"/>
        </w:rPr>
        <w:t>一方面，配备到村（社区）一级的食品安全协管员待遇报酬还没有明确的政策依据，无法纳入财政预算。另一方面，基层监管所快速检测装备、执法记录仪、执法车辆等配备不齐，严重影响基层食品安全监管工作效能。</w:t>
      </w:r>
    </w:p>
    <w:p>
      <w:pPr>
        <w:spacing w:line="620" w:lineRule="exact"/>
        <w:ind w:firstLine="640" w:firstLineChars="200"/>
        <w:rPr>
          <w:rFonts w:hint="eastAsia" w:ascii="Times New Roman" w:hAnsi="Times New Roman" w:eastAsia="仿宋_GB2312"/>
          <w:sz w:val="32"/>
          <w:szCs w:val="32"/>
          <w:highlight w:val="none"/>
          <w:lang w:val="en-US" w:eastAsia="zh-CN"/>
        </w:rPr>
      </w:pPr>
      <w:r>
        <w:rPr>
          <w:rFonts w:hint="eastAsia" w:ascii="楷体_GB2312" w:hAnsi="楷体_GB2312" w:eastAsia="楷体_GB2312" w:cs="楷体_GB2312"/>
          <w:bCs w:val="0"/>
          <w:kern w:val="2"/>
          <w:sz w:val="32"/>
          <w:szCs w:val="32"/>
          <w:highlight w:val="none"/>
          <w:lang w:val="en-US" w:eastAsia="zh-CN" w:bidi="ar-SA"/>
        </w:rPr>
        <w:t>（二）绩效管理不完善。</w:t>
      </w:r>
      <w:r>
        <w:rPr>
          <w:rFonts w:hint="eastAsia" w:ascii="Times New Roman" w:hAnsi="Times New Roman" w:eastAsia="仿宋_GB2312"/>
          <w:sz w:val="32"/>
          <w:szCs w:val="32"/>
          <w:highlight w:val="none"/>
          <w:lang w:val="en-US" w:eastAsia="zh-CN"/>
        </w:rPr>
        <w:t>未能较好</w:t>
      </w:r>
      <w:r>
        <w:rPr>
          <w:rFonts w:hint="default" w:ascii="Times New Roman" w:hAnsi="Times New Roman" w:eastAsia="仿宋_GB2312"/>
          <w:sz w:val="32"/>
          <w:szCs w:val="32"/>
          <w:highlight w:val="none"/>
          <w:lang w:val="en-US" w:eastAsia="zh-CN"/>
        </w:rPr>
        <w:t>地发挥绩效监控作用</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预算项目绩效目标设置较少，绩效目标未细化和量化，存在指标设置不全面，部分指标不能通过清晰、可衡量的指标予以体现。</w:t>
      </w:r>
      <w:r>
        <w:rPr>
          <w:rFonts w:hint="eastAsia" w:ascii="Times New Roman" w:hAnsi="Times New Roman" w:eastAsia="仿宋_GB2312"/>
          <w:sz w:val="32"/>
          <w:szCs w:val="32"/>
          <w:highlight w:val="none"/>
          <w:lang w:val="en-US" w:eastAsia="zh-CN"/>
        </w:rPr>
        <w:t>后续将合理</w:t>
      </w:r>
      <w:r>
        <w:rPr>
          <w:rFonts w:hint="default" w:ascii="Times New Roman" w:hAnsi="Times New Roman" w:eastAsia="仿宋_GB2312"/>
          <w:sz w:val="32"/>
          <w:szCs w:val="32"/>
          <w:highlight w:val="none"/>
          <w:lang w:val="en-US" w:eastAsia="zh-CN"/>
        </w:rPr>
        <w:t>地设置绩效目标</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加强与业务部门的沟通配合，根据往年实施情况与工作计划认真分析和提炼后，科学完整设置清晰明确、量化可衡量的年度绩效目标和指标，全面反映项目主要实施内容、质量标准</w:t>
      </w:r>
      <w:r>
        <w:rPr>
          <w:rFonts w:hint="eastAsia" w:ascii="Times New Roman" w:hAnsi="Times New Roman" w:eastAsia="仿宋_GB2312"/>
          <w:sz w:val="32"/>
          <w:szCs w:val="32"/>
          <w:highlight w:val="none"/>
          <w:lang w:val="en-US" w:eastAsia="zh-CN"/>
        </w:rPr>
        <w:t>。</w:t>
      </w:r>
    </w:p>
    <w:p>
      <w:pPr>
        <w:adjustRightInd w:val="0"/>
        <w:snapToGrid w:val="0"/>
        <w:spacing w:line="600" w:lineRule="exact"/>
        <w:ind w:firstLine="640" w:firstLineChars="200"/>
        <w:rPr>
          <w:rFonts w:hint="eastAsia" w:ascii="Times New Roman" w:hAnsi="Times New Roman" w:eastAsia="黑体"/>
          <w:szCs w:val="32"/>
        </w:rPr>
      </w:pPr>
      <w:r>
        <w:rPr>
          <w:rFonts w:hint="eastAsia" w:eastAsia="黑体"/>
          <w:szCs w:val="32"/>
          <w:lang w:eastAsia="zh-CN"/>
        </w:rPr>
        <w:t>六、</w:t>
      </w:r>
      <w:r>
        <w:rPr>
          <w:rFonts w:hint="eastAsia" w:ascii="Times New Roman" w:hAnsi="Times New Roman" w:eastAsia="黑体"/>
          <w:szCs w:val="32"/>
        </w:rPr>
        <w:t>部门评价结果拟应用和公开情况</w:t>
      </w:r>
    </w:p>
    <w:p>
      <w:pPr>
        <w:spacing w:line="620" w:lineRule="exact"/>
        <w:ind w:firstLine="640" w:firstLineChars="200"/>
        <w:rPr>
          <w:rFonts w:hint="eastAsia" w:eastAsia="黑体"/>
          <w:szCs w:val="32"/>
          <w:lang w:eastAsia="zh-CN"/>
        </w:rPr>
      </w:pPr>
      <w:r>
        <w:rPr>
          <w:rFonts w:ascii="Times New Roman" w:hAnsi="Times New Roman" w:eastAsia="仿宋_GB2312"/>
          <w:sz w:val="32"/>
          <w:szCs w:val="32"/>
        </w:rPr>
        <w:t>自评结果拟向市食安委各成员单位征求建议意见，进一步完善资金申报、使用、管理和绩效评估等各项机制，更好发挥项目资金带动作用。根据市财政部门关于部门绩效自评工作通知的要求，于202</w:t>
      </w:r>
      <w:r>
        <w:rPr>
          <w:rFonts w:hint="eastAsia" w:ascii="Times New Roman" w:hAnsi="Times New Roman"/>
          <w:sz w:val="32"/>
          <w:szCs w:val="32"/>
          <w:lang w:val="en-US" w:eastAsia="zh-CN"/>
        </w:rPr>
        <w:t>5</w:t>
      </w:r>
      <w:r>
        <w:rPr>
          <w:rFonts w:ascii="Times New Roman" w:hAnsi="Times New Roman" w:eastAsia="仿宋_GB2312"/>
          <w:sz w:val="32"/>
          <w:szCs w:val="32"/>
        </w:rPr>
        <w:t>年</w:t>
      </w:r>
      <w:r>
        <w:rPr>
          <w:rFonts w:hint="eastAsia" w:ascii="Times New Roman" w:hAnsi="Times New Roman"/>
          <w:sz w:val="32"/>
          <w:szCs w:val="32"/>
          <w:lang w:val="en-US" w:eastAsia="zh-CN"/>
        </w:rPr>
        <w:t>4</w:t>
      </w:r>
      <w:r>
        <w:rPr>
          <w:rFonts w:ascii="Times New Roman" w:hAnsi="Times New Roman" w:eastAsia="仿宋_GB2312"/>
          <w:sz w:val="32"/>
          <w:szCs w:val="32"/>
        </w:rPr>
        <w:t>月</w:t>
      </w:r>
      <w:r>
        <w:rPr>
          <w:rFonts w:hint="eastAsia"/>
          <w:sz w:val="32"/>
          <w:szCs w:val="32"/>
          <w:lang w:val="en-US" w:eastAsia="zh-CN"/>
        </w:rPr>
        <w:t>29</w:t>
      </w:r>
      <w:r>
        <w:rPr>
          <w:rFonts w:ascii="Times New Roman" w:hAnsi="Times New Roman" w:eastAsia="仿宋_GB2312"/>
          <w:sz w:val="32"/>
          <w:szCs w:val="32"/>
        </w:rPr>
        <w:t>日在益阳市</w:t>
      </w:r>
      <w:r>
        <w:rPr>
          <w:rFonts w:hint="eastAsia" w:ascii="Times New Roman" w:hAnsi="Times New Roman" w:eastAsia="仿宋_GB2312"/>
          <w:sz w:val="32"/>
          <w:szCs w:val="32"/>
        </w:rPr>
        <w:t>市场监督管理局</w:t>
      </w:r>
      <w:r>
        <w:rPr>
          <w:rFonts w:ascii="Times New Roman" w:hAnsi="Times New Roman" w:eastAsia="仿宋_GB2312"/>
          <w:sz w:val="32"/>
          <w:szCs w:val="32"/>
        </w:rPr>
        <w:t>门户网站上公开，接受社会监督。</w:t>
      </w:r>
    </w:p>
    <w:p>
      <w:pPr>
        <w:adjustRightInd w:val="0"/>
        <w:snapToGrid w:val="0"/>
        <w:spacing w:line="600" w:lineRule="exact"/>
        <w:ind w:firstLine="640" w:firstLineChars="200"/>
        <w:rPr>
          <w:rFonts w:hint="eastAsia" w:ascii="Times New Roman" w:hAnsi="Times New Roman" w:eastAsia="黑体"/>
          <w:szCs w:val="32"/>
        </w:rPr>
      </w:pPr>
      <w:r>
        <w:rPr>
          <w:rFonts w:hint="eastAsia" w:eastAsia="黑体"/>
          <w:szCs w:val="32"/>
          <w:lang w:eastAsia="zh-CN"/>
        </w:rPr>
        <w:t>七、</w:t>
      </w:r>
      <w:r>
        <w:rPr>
          <w:rFonts w:hint="eastAsia" w:ascii="Times New Roman" w:hAnsi="Times New Roman" w:eastAsia="黑体"/>
          <w:szCs w:val="32"/>
        </w:rPr>
        <w:t>他需要说明的问题</w:t>
      </w:r>
    </w:p>
    <w:p>
      <w:pPr>
        <w:widowControl/>
        <w:spacing w:line="600" w:lineRule="exact"/>
        <w:ind w:firstLine="645"/>
        <w:jc w:val="left"/>
        <w:rPr>
          <w:rFonts w:hint="eastAsia" w:ascii="Times New Roman" w:hAnsi="Times New Roman" w:eastAsia="仿宋_GB2312"/>
          <w:szCs w:val="32"/>
          <w:lang w:eastAsia="zh-CN"/>
        </w:rPr>
      </w:pPr>
      <w:r>
        <w:rPr>
          <w:rFonts w:hint="eastAsia"/>
          <w:szCs w:val="32"/>
          <w:lang w:eastAsia="zh-CN"/>
        </w:rPr>
        <w:t>无</w:t>
      </w:r>
    </w:p>
    <w:p>
      <w:pPr>
        <w:widowControl/>
        <w:spacing w:line="600" w:lineRule="exact"/>
        <w:ind w:firstLine="640" w:firstLineChars="200"/>
        <w:jc w:val="left"/>
        <w:rPr>
          <w:rFonts w:hint="eastAsia" w:ascii="Times New Roman" w:hAnsi="Times New Roman"/>
          <w:szCs w:val="32"/>
        </w:rPr>
      </w:pPr>
    </w:p>
    <w:p>
      <w:pPr>
        <w:widowControl/>
        <w:spacing w:line="600" w:lineRule="exact"/>
        <w:ind w:firstLine="640" w:firstLineChars="200"/>
        <w:jc w:val="left"/>
        <w:rPr>
          <w:rFonts w:hint="eastAsia" w:ascii="Times New Roman" w:hAnsi="Times New Roman"/>
          <w:szCs w:val="32"/>
        </w:rPr>
      </w:pPr>
      <w:r>
        <w:rPr>
          <w:rFonts w:hint="eastAsia" w:ascii="Times New Roman" w:hAnsi="Times New Roman"/>
          <w:szCs w:val="32"/>
        </w:rPr>
        <w:t>附件</w:t>
      </w:r>
      <w:r>
        <w:rPr>
          <w:rFonts w:ascii="Times New Roman" w:hAnsi="Times New Roman"/>
          <w:szCs w:val="32"/>
        </w:rPr>
        <w:t>：</w:t>
      </w:r>
      <w:r>
        <w:rPr>
          <w:rFonts w:hint="eastAsia" w:ascii="Times New Roman" w:hAnsi="Times New Roman"/>
          <w:szCs w:val="32"/>
        </w:rPr>
        <w:t>部门评价绩效指标评分表</w:t>
      </w:r>
    </w:p>
    <w:p>
      <w:pPr>
        <w:widowControl/>
        <w:spacing w:line="600" w:lineRule="exact"/>
        <w:ind w:firstLine="645"/>
        <w:jc w:val="left"/>
        <w:rPr>
          <w:rFonts w:hint="eastAsia" w:ascii="Times New Roman" w:hAnsi="Times New Roman"/>
          <w:szCs w:val="32"/>
        </w:rPr>
      </w:pPr>
    </w:p>
    <w:p>
      <w:pPr>
        <w:widowControl/>
        <w:spacing w:line="600" w:lineRule="exact"/>
        <w:ind w:firstLine="645"/>
        <w:jc w:val="left"/>
        <w:rPr>
          <w:rFonts w:hint="eastAsia" w:ascii="Times New Roman" w:hAnsi="Times New Roman"/>
          <w:szCs w:val="32"/>
        </w:rPr>
      </w:pPr>
    </w:p>
    <w:p>
      <w:pPr>
        <w:widowControl/>
        <w:spacing w:line="600" w:lineRule="exact"/>
        <w:ind w:firstLine="645"/>
        <w:jc w:val="left"/>
        <w:rPr>
          <w:rFonts w:hint="eastAsia" w:ascii="Times New Roman" w:hAnsi="Times New Roman"/>
          <w:szCs w:val="32"/>
        </w:rPr>
      </w:pPr>
    </w:p>
    <w:p>
      <w:pPr>
        <w:widowControl/>
        <w:spacing w:line="600" w:lineRule="exact"/>
        <w:ind w:firstLine="645"/>
        <w:jc w:val="left"/>
        <w:rPr>
          <w:rFonts w:hint="eastAsia" w:ascii="Times New Roman" w:hAnsi="Times New Roman"/>
          <w:szCs w:val="32"/>
        </w:rPr>
      </w:pPr>
    </w:p>
    <w:p>
      <w:pPr>
        <w:widowControl/>
        <w:spacing w:line="600" w:lineRule="exact"/>
        <w:ind w:firstLine="645"/>
        <w:jc w:val="left"/>
        <w:rPr>
          <w:rFonts w:hint="eastAsia" w:ascii="Times New Roman" w:hAnsi="Times New Roman"/>
          <w:szCs w:val="32"/>
        </w:rPr>
      </w:pPr>
    </w:p>
    <w:p>
      <w:pPr>
        <w:rPr>
          <w:rFonts w:hint="eastAsia" w:ascii="黑体" w:hAnsi="黑体" w:eastAsia="黑体"/>
          <w:szCs w:val="32"/>
        </w:rPr>
      </w:pPr>
      <w:r>
        <w:rPr>
          <w:rFonts w:hint="eastAsia" w:ascii="黑体" w:hAnsi="黑体" w:eastAsia="黑体"/>
          <w:szCs w:val="32"/>
        </w:rPr>
        <w:br w:type="page"/>
      </w:r>
    </w:p>
    <w:p>
      <w:pPr>
        <w:widowControl/>
        <w:spacing w:line="600" w:lineRule="exact"/>
        <w:jc w:val="left"/>
        <w:rPr>
          <w:rFonts w:ascii="黑体" w:hAnsi="黑体" w:eastAsia="黑体"/>
          <w:szCs w:val="32"/>
        </w:rPr>
      </w:pPr>
      <w:r>
        <w:rPr>
          <w:rFonts w:hint="eastAsia" w:ascii="黑体" w:hAnsi="黑体" w:eastAsia="黑体"/>
          <w:szCs w:val="32"/>
        </w:rPr>
        <w:t>附件</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2024年度食品</w:t>
      </w:r>
      <w:r>
        <w:rPr>
          <w:rFonts w:hint="eastAsia" w:ascii="方正小标宋简体" w:hAnsi="方正小标宋简体" w:eastAsia="方正小标宋简体" w:cs="方正小标宋简体"/>
          <w:b w:val="0"/>
          <w:bCs w:val="0"/>
          <w:sz w:val="44"/>
          <w:szCs w:val="44"/>
          <w:lang w:eastAsia="zh-CN"/>
        </w:rPr>
        <w:t>安全综合监管</w:t>
      </w:r>
      <w:r>
        <w:rPr>
          <w:rFonts w:hint="eastAsia" w:ascii="方正小标宋简体" w:hAnsi="方正小标宋简体" w:eastAsia="方正小标宋简体" w:cs="方正小标宋简体"/>
          <w:b w:val="0"/>
          <w:bCs w:val="0"/>
          <w:sz w:val="44"/>
          <w:szCs w:val="44"/>
        </w:rPr>
        <w:t>资金项目资金</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部门评价指标体系评分表</w:t>
      </w:r>
    </w:p>
    <w:p>
      <w:pPr>
        <w:widowControl/>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（根据项目实际情况自行设计完善）</w:t>
      </w:r>
    </w:p>
    <w:tbl>
      <w:tblPr>
        <w:tblStyle w:val="8"/>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8"/>
        <w:gridCol w:w="998"/>
        <w:gridCol w:w="655"/>
        <w:gridCol w:w="2080"/>
        <w:gridCol w:w="2947"/>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一级</w:t>
            </w:r>
            <w:r>
              <w:rPr>
                <w:rFonts w:hint="eastAsia" w:ascii="仿宋_GB2312"/>
                <w:b/>
                <w:bCs/>
                <w:sz w:val="21"/>
                <w:szCs w:val="21"/>
              </w:rPr>
              <w:br w:type="textWrapping"/>
            </w:r>
            <w:r>
              <w:rPr>
                <w:rFonts w:hint="eastAsia" w:ascii="仿宋_GB2312"/>
                <w:b/>
                <w:bCs/>
                <w:sz w:val="21"/>
                <w:szCs w:val="21"/>
              </w:rPr>
              <w:t>指标</w:t>
            </w:r>
          </w:p>
        </w:tc>
        <w:tc>
          <w:tcPr>
            <w:tcW w:w="749"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二级</w:t>
            </w:r>
            <w:r>
              <w:rPr>
                <w:rFonts w:hint="eastAsia" w:ascii="仿宋_GB2312"/>
                <w:b/>
                <w:bCs/>
                <w:sz w:val="21"/>
                <w:szCs w:val="21"/>
              </w:rPr>
              <w:br w:type="textWrapping"/>
            </w:r>
            <w:r>
              <w:rPr>
                <w:rFonts w:hint="eastAsia" w:ascii="仿宋_GB2312"/>
                <w:b/>
                <w:bCs/>
                <w:sz w:val="21"/>
                <w:szCs w:val="21"/>
              </w:rPr>
              <w:t>指标</w:t>
            </w:r>
          </w:p>
        </w:tc>
        <w:tc>
          <w:tcPr>
            <w:tcW w:w="999"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三级指标</w:t>
            </w:r>
          </w:p>
        </w:tc>
        <w:tc>
          <w:tcPr>
            <w:tcW w:w="645"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分值</w:t>
            </w:r>
          </w:p>
        </w:tc>
        <w:tc>
          <w:tcPr>
            <w:tcW w:w="2084"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指标解释</w:t>
            </w:r>
          </w:p>
        </w:tc>
        <w:tc>
          <w:tcPr>
            <w:tcW w:w="2951"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指标说明</w:t>
            </w:r>
          </w:p>
        </w:tc>
        <w:tc>
          <w:tcPr>
            <w:tcW w:w="633" w:type="dxa"/>
            <w:noWrap w:val="0"/>
            <w:tcMar>
              <w:top w:w="10" w:type="dxa"/>
              <w:left w:w="10" w:type="dxa"/>
              <w:bottom w:w="0" w:type="dxa"/>
              <w:right w:w="10" w:type="dxa"/>
            </w:tcMar>
            <w:vAlign w:val="center"/>
          </w:tcPr>
          <w:p>
            <w:pPr>
              <w:jc w:val="center"/>
              <w:rPr>
                <w:rFonts w:hint="eastAsia" w:ascii="仿宋_GB2312"/>
                <w:b/>
                <w:bCs/>
                <w:sz w:val="21"/>
                <w:szCs w:val="21"/>
              </w:rPr>
            </w:pPr>
            <w:r>
              <w:rPr>
                <w:rFonts w:hint="eastAsia" w:ascii="仿宋_GB2312"/>
                <w:b/>
                <w:bCs/>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决  策</w:t>
            </w:r>
          </w:p>
        </w:tc>
        <w:tc>
          <w:tcPr>
            <w:tcW w:w="749" w:type="dxa"/>
            <w:vMerge w:val="restart"/>
            <w:noWrap w:val="0"/>
            <w:tcMar>
              <w:top w:w="10" w:type="dxa"/>
              <w:left w:w="10" w:type="dxa"/>
              <w:bottom w:w="0" w:type="dxa"/>
              <w:right w:w="10"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预算支出决策</w:t>
            </w:r>
          </w:p>
          <w:p>
            <w:pPr>
              <w:jc w:val="center"/>
              <w:rPr>
                <w:rFonts w:hint="default" w:ascii="Times New Roman" w:hAnsi="Times New Roman" w:cs="Times New Roman"/>
                <w:sz w:val="21"/>
                <w:szCs w:val="21"/>
              </w:rPr>
            </w:pPr>
            <w:r>
              <w:rPr>
                <w:rFonts w:hint="default" w:ascii="Times New Roman" w:hAnsi="Times New Roman" w:cs="Times New Roman"/>
                <w:sz w:val="21"/>
                <w:szCs w:val="21"/>
              </w:rPr>
              <w:t>（项目立项）</w:t>
            </w: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预算支出决策（项目立项）依据</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充分性</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预算支出决策（项目立项）是否符合法律法规、相关政策、发展规划以及部门职责，用以反映和考核决策（立项）的依据情况。</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评价要点：</w:t>
            </w:r>
            <w:r>
              <w:rPr>
                <w:rFonts w:hint="default" w:ascii="Times New Roman" w:hAnsi="Times New Roman" w:cs="Times New Roman"/>
                <w:sz w:val="21"/>
                <w:szCs w:val="21"/>
              </w:rPr>
              <w:br w:type="textWrapping"/>
            </w:r>
            <w:r>
              <w:rPr>
                <w:rFonts w:hint="default" w:ascii="Times New Roman" w:hAnsi="Times New Roman" w:cs="Times New Roman"/>
                <w:sz w:val="21"/>
                <w:szCs w:val="21"/>
              </w:rPr>
              <w:t>①决策（立项）是否符合国家相关法律法规、国民经济发展规划和相关政策；</w:t>
            </w:r>
            <w:r>
              <w:rPr>
                <w:rFonts w:hint="default" w:ascii="Times New Roman" w:hAnsi="Times New Roman" w:cs="Times New Roman"/>
                <w:sz w:val="21"/>
                <w:szCs w:val="21"/>
              </w:rPr>
              <w:br w:type="textWrapping"/>
            </w:r>
            <w:r>
              <w:rPr>
                <w:rFonts w:hint="default" w:ascii="Times New Roman" w:hAnsi="Times New Roman" w:cs="Times New Roman"/>
                <w:sz w:val="21"/>
                <w:szCs w:val="21"/>
              </w:rPr>
              <w:t>②决策（立项）是否符合行业发展规划和政策要求；</w:t>
            </w:r>
            <w:r>
              <w:rPr>
                <w:rFonts w:hint="default" w:ascii="Times New Roman" w:hAnsi="Times New Roman" w:cs="Times New Roman"/>
                <w:sz w:val="21"/>
                <w:szCs w:val="21"/>
              </w:rPr>
              <w:br w:type="textWrapping"/>
            </w:r>
            <w:r>
              <w:rPr>
                <w:rFonts w:hint="default" w:ascii="Times New Roman" w:hAnsi="Times New Roman" w:cs="Times New Roman"/>
                <w:sz w:val="21"/>
                <w:szCs w:val="21"/>
              </w:rPr>
              <w:t>③决策（立项）是否与部门职责范围相符，属于部门履职所需；</w:t>
            </w:r>
            <w:r>
              <w:rPr>
                <w:rFonts w:hint="default" w:ascii="Times New Roman" w:hAnsi="Times New Roman" w:cs="Times New Roman"/>
                <w:sz w:val="21"/>
                <w:szCs w:val="21"/>
              </w:rPr>
              <w:br w:type="textWrapping"/>
            </w:r>
            <w:r>
              <w:rPr>
                <w:rFonts w:hint="default" w:ascii="Times New Roman" w:hAnsi="Times New Roman" w:cs="Times New Roman"/>
                <w:sz w:val="21"/>
                <w:szCs w:val="21"/>
              </w:rPr>
              <w:t>④预算支出是否属于公共财政支持范围，是否符合中央、地方事权支出责任划分原则；</w:t>
            </w:r>
          </w:p>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⑤预算支出是否与相关部门同类预算支出或部门内部相关预算支出重复。</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pPr>
              <w:jc w:val="center"/>
              <w:rPr>
                <w:rFonts w:hint="default" w:ascii="Times New Roman" w:hAnsi="Times New Roman" w:cs="Times New Roman"/>
                <w:sz w:val="21"/>
                <w:szCs w:val="21"/>
              </w:rPr>
            </w:pPr>
          </w:p>
        </w:tc>
        <w:tc>
          <w:tcPr>
            <w:tcW w:w="749" w:type="dxa"/>
            <w:vMerge w:val="continue"/>
            <w:noWrap w:val="0"/>
            <w:tcMar>
              <w:top w:w="10" w:type="dxa"/>
              <w:left w:w="10" w:type="dxa"/>
              <w:bottom w:w="0" w:type="dxa"/>
              <w:right w:w="10" w:type="dxa"/>
            </w:tcMar>
            <w:vAlign w:val="center"/>
          </w:tcPr>
          <w:p>
            <w:pPr>
              <w:jc w:val="center"/>
              <w:rPr>
                <w:rFonts w:hint="default" w:ascii="Times New Roman" w:hAnsi="Times New Roman" w:cs="Times New Roman"/>
                <w:sz w:val="21"/>
                <w:szCs w:val="21"/>
              </w:rPr>
            </w:pP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决策（立项）程序规范性</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预算支出申请、设立过程是否符合相关要求，用以反映和考核决策（立项）的规范情况。</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评价要点：</w:t>
            </w:r>
          </w:p>
          <w:p>
            <w:pPr>
              <w:spacing w:line="260" w:lineRule="exact"/>
              <w:ind w:left="160" w:leftChars="50"/>
              <w:rPr>
                <w:rFonts w:hint="default" w:ascii="Times New Roman" w:hAnsi="Times New Roman" w:cs="Times New Roman"/>
                <w:sz w:val="21"/>
                <w:szCs w:val="21"/>
              </w:rPr>
            </w:pPr>
            <w:r>
              <w:rPr>
                <w:rFonts w:hint="default" w:ascii="Times New Roman" w:hAnsi="Times New Roman" w:cs="Times New Roman"/>
                <w:sz w:val="21"/>
                <w:szCs w:val="21"/>
              </w:rPr>
              <w:t>①预算支出是否按照规定的程序申请设立；</w:t>
            </w:r>
          </w:p>
          <w:p>
            <w:pPr>
              <w:spacing w:line="260" w:lineRule="exact"/>
              <w:ind w:left="160" w:leftChars="50"/>
              <w:rPr>
                <w:rFonts w:hint="default" w:ascii="Times New Roman" w:hAnsi="Times New Roman" w:cs="Times New Roman"/>
                <w:sz w:val="21"/>
                <w:szCs w:val="21"/>
              </w:rPr>
            </w:pPr>
            <w:r>
              <w:rPr>
                <w:rFonts w:hint="default" w:ascii="Times New Roman" w:hAnsi="Times New Roman" w:cs="Times New Roman"/>
                <w:sz w:val="21"/>
                <w:szCs w:val="21"/>
              </w:rPr>
              <w:t>②审批文件、材料是否符合相关要求；</w:t>
            </w:r>
          </w:p>
          <w:p>
            <w:pPr>
              <w:spacing w:line="260" w:lineRule="exact"/>
              <w:ind w:left="160" w:leftChars="50"/>
              <w:rPr>
                <w:rFonts w:hint="default" w:ascii="Times New Roman" w:hAnsi="Times New Roman" w:cs="Times New Roman"/>
                <w:sz w:val="21"/>
                <w:szCs w:val="21"/>
              </w:rPr>
            </w:pPr>
            <w:r>
              <w:rPr>
                <w:rFonts w:hint="default" w:ascii="Times New Roman" w:hAnsi="Times New Roman" w:cs="Times New Roman"/>
                <w:sz w:val="21"/>
                <w:szCs w:val="21"/>
              </w:rPr>
              <w:t>③事前是否已经过必要的可行性研究、专家论证、风险评估、绩效评估、集体决策。</w:t>
            </w:r>
          </w:p>
        </w:tc>
        <w:tc>
          <w:tcPr>
            <w:tcW w:w="633" w:type="dxa"/>
            <w:noWrap w:val="0"/>
            <w:tcMar>
              <w:top w:w="10" w:type="dxa"/>
              <w:left w:w="10" w:type="dxa"/>
              <w:bottom w:w="0" w:type="dxa"/>
              <w:right w:w="10" w:type="dxa"/>
            </w:tcMar>
            <w:vAlign w:val="center"/>
          </w:tcPr>
          <w:p>
            <w:pPr>
              <w:spacing w:line="260" w:lineRule="exact"/>
              <w:ind w:left="160" w:lef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5" w:hRule="atLeast"/>
          <w:jc w:val="center"/>
        </w:trPr>
        <w:tc>
          <w:tcPr>
            <w:tcW w:w="801" w:type="dxa"/>
            <w:vMerge w:val="continue"/>
            <w:noWrap w:val="0"/>
            <w:vAlign w:val="center"/>
          </w:tcPr>
          <w:p>
            <w:pPr>
              <w:rPr>
                <w:rFonts w:hint="default" w:ascii="Times New Roman" w:hAnsi="Times New Roman" w:cs="Times New Roman"/>
                <w:sz w:val="21"/>
                <w:szCs w:val="21"/>
              </w:rPr>
            </w:pPr>
          </w:p>
        </w:tc>
        <w:tc>
          <w:tcPr>
            <w:tcW w:w="749" w:type="dxa"/>
            <w:vMerge w:val="restart"/>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绩效</w:t>
            </w:r>
          </w:p>
          <w:p>
            <w:pPr>
              <w:jc w:val="center"/>
              <w:rPr>
                <w:rFonts w:hint="default" w:ascii="Times New Roman" w:hAnsi="Times New Roman" w:cs="Times New Roman"/>
                <w:sz w:val="21"/>
                <w:szCs w:val="21"/>
              </w:rPr>
            </w:pPr>
            <w:r>
              <w:rPr>
                <w:rFonts w:hint="default" w:ascii="Times New Roman" w:hAnsi="Times New Roman" w:cs="Times New Roman"/>
                <w:sz w:val="21"/>
                <w:szCs w:val="21"/>
              </w:rPr>
              <w:t>目标</w:t>
            </w: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绩效目标</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合理性</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预算支出所设定的绩效目标是否依据充分，是否符合客观实际，用以反映和考核预算支出绩效目标与预算支出实施的相符情况。</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评价要点：</w:t>
            </w:r>
          </w:p>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（如未设定预算绩效目标，也可考核其他工作任务目标）</w:t>
            </w:r>
          </w:p>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①预算支出是否有绩效目标；</w:t>
            </w:r>
          </w:p>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②预算支出绩效目标与实际工作内容是否具有相关性；</w:t>
            </w:r>
          </w:p>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③预算支出预期产出效益和效果是否符合正常的业绩水平；是否与预算确定的预算支出投资额或资金量相匹配。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pPr>
              <w:rPr>
                <w:rFonts w:hint="default" w:ascii="Times New Roman" w:hAnsi="Times New Roman" w:cs="Times New Roman"/>
                <w:sz w:val="21"/>
                <w:szCs w:val="21"/>
              </w:rPr>
            </w:pPr>
          </w:p>
        </w:tc>
        <w:tc>
          <w:tcPr>
            <w:tcW w:w="749" w:type="dxa"/>
            <w:vMerge w:val="continue"/>
            <w:noWrap w:val="0"/>
            <w:vAlign w:val="center"/>
          </w:tcPr>
          <w:p>
            <w:pPr>
              <w:jc w:val="center"/>
              <w:rPr>
                <w:rFonts w:hint="default" w:ascii="Times New Roman" w:hAnsi="Times New Roman" w:cs="Times New Roman"/>
                <w:sz w:val="21"/>
                <w:szCs w:val="21"/>
              </w:rPr>
            </w:pP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绩效指标</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明确性</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4</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依据绩效目标设定的绩效指标是否清晰、细化、可衡量等，用以反映和考核预算支出绩效目标的明细化情况。</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评价要点：</w:t>
            </w:r>
            <w:r>
              <w:rPr>
                <w:rFonts w:hint="default" w:ascii="Times New Roman" w:hAnsi="Times New Roman" w:cs="Times New Roman"/>
                <w:sz w:val="21"/>
                <w:szCs w:val="21"/>
              </w:rPr>
              <w:br w:type="textWrapping"/>
            </w:r>
            <w:r>
              <w:rPr>
                <w:rFonts w:hint="default" w:ascii="Times New Roman" w:hAnsi="Times New Roman" w:cs="Times New Roman"/>
                <w:sz w:val="21"/>
                <w:szCs w:val="21"/>
              </w:rPr>
              <w:t>①是</w:t>
            </w:r>
            <w:r>
              <w:rPr>
                <w:rFonts w:hint="default" w:ascii="Times New Roman" w:hAnsi="Times New Roman" w:cs="Times New Roman"/>
                <w:spacing w:val="-11"/>
                <w:sz w:val="21"/>
                <w:szCs w:val="21"/>
              </w:rPr>
              <w:t>否将预算支出绩效目标细化分解为具体的绩效指标；</w:t>
            </w:r>
            <w:r>
              <w:rPr>
                <w:rFonts w:hint="default" w:ascii="Times New Roman" w:hAnsi="Times New Roman" w:cs="Times New Roman"/>
                <w:sz w:val="21"/>
                <w:szCs w:val="21"/>
              </w:rPr>
              <w:br w:type="textWrapping"/>
            </w:r>
            <w:r>
              <w:rPr>
                <w:rFonts w:hint="default" w:ascii="Times New Roman" w:hAnsi="Times New Roman" w:cs="Times New Roman"/>
                <w:sz w:val="21"/>
                <w:szCs w:val="21"/>
              </w:rPr>
              <w:t>②是否通过清晰、可衡量的指标值予以体现；</w:t>
            </w:r>
            <w:r>
              <w:rPr>
                <w:rFonts w:hint="default" w:ascii="Times New Roman" w:hAnsi="Times New Roman" w:cs="Times New Roman"/>
                <w:sz w:val="21"/>
                <w:szCs w:val="21"/>
              </w:rPr>
              <w:br w:type="textWrapping"/>
            </w:r>
            <w:r>
              <w:rPr>
                <w:rFonts w:hint="default" w:ascii="Times New Roman" w:hAnsi="Times New Roman" w:cs="Times New Roman"/>
                <w:sz w:val="21"/>
                <w:szCs w:val="21"/>
              </w:rPr>
              <w:t>③是否与预算支出目标任务数或计划数相对应。</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pPr>
              <w:spacing w:line="5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决</w:t>
            </w:r>
          </w:p>
          <w:p>
            <w:pPr>
              <w:spacing w:line="500" w:lineRule="exact"/>
              <w:jc w:val="center"/>
              <w:rPr>
                <w:rFonts w:hint="default" w:ascii="Times New Roman" w:hAnsi="Times New Roman" w:cs="Times New Roman"/>
                <w:sz w:val="21"/>
                <w:szCs w:val="21"/>
              </w:rPr>
            </w:pPr>
            <w:r>
              <w:rPr>
                <w:rFonts w:hint="default" w:ascii="Times New Roman" w:hAnsi="Times New Roman" w:cs="Times New Roman"/>
                <w:sz w:val="21"/>
                <w:szCs w:val="21"/>
              </w:rPr>
              <w:t>策</w:t>
            </w:r>
          </w:p>
        </w:tc>
        <w:tc>
          <w:tcPr>
            <w:tcW w:w="749" w:type="dxa"/>
            <w:vMerge w:val="restart"/>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资金</w:t>
            </w:r>
          </w:p>
          <w:p>
            <w:pPr>
              <w:jc w:val="center"/>
              <w:rPr>
                <w:rFonts w:hint="default" w:ascii="Times New Roman" w:hAnsi="Times New Roman" w:cs="Times New Roman"/>
                <w:sz w:val="21"/>
                <w:szCs w:val="21"/>
              </w:rPr>
            </w:pPr>
            <w:r>
              <w:rPr>
                <w:rFonts w:hint="default" w:ascii="Times New Roman" w:hAnsi="Times New Roman" w:cs="Times New Roman"/>
                <w:sz w:val="21"/>
                <w:szCs w:val="21"/>
              </w:rPr>
              <w:t>投入</w:t>
            </w: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预算</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编制</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科学性</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3</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预算编制是否经过科学论证、有明确标准，资金额度与年度目标是否相适应，用以反映和考核预算支出预算编制的科学性、合理性情况。</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评价要点：</w:t>
            </w:r>
          </w:p>
          <w:p>
            <w:pPr>
              <w:spacing w:line="260" w:lineRule="exact"/>
              <w:ind w:left="160" w:leftChars="50" w:right="160" w:rightChars="50"/>
              <w:rPr>
                <w:rFonts w:hint="default" w:ascii="Times New Roman" w:hAnsi="Times New Roman" w:cs="Times New Roman"/>
                <w:spacing w:val="-11"/>
                <w:sz w:val="21"/>
                <w:szCs w:val="21"/>
              </w:rPr>
            </w:pPr>
            <w:r>
              <w:rPr>
                <w:rFonts w:hint="default" w:ascii="Times New Roman" w:hAnsi="Times New Roman" w:cs="Times New Roman"/>
                <w:sz w:val="21"/>
                <w:szCs w:val="21"/>
              </w:rPr>
              <w:t>①</w:t>
            </w:r>
            <w:r>
              <w:rPr>
                <w:rFonts w:hint="default" w:ascii="Times New Roman" w:hAnsi="Times New Roman" w:cs="Times New Roman"/>
                <w:spacing w:val="-11"/>
                <w:sz w:val="21"/>
                <w:szCs w:val="21"/>
              </w:rPr>
              <w:t>预算编制是否经过科学论证；</w:t>
            </w:r>
          </w:p>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②</w:t>
            </w:r>
            <w:r>
              <w:rPr>
                <w:rFonts w:hint="default" w:ascii="Times New Roman" w:hAnsi="Times New Roman" w:cs="Times New Roman"/>
                <w:spacing w:val="-11"/>
                <w:sz w:val="21"/>
                <w:szCs w:val="21"/>
              </w:rPr>
              <w:t>预算内容与支出内容是否匹配；</w:t>
            </w:r>
          </w:p>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③预算额度测算依据是否充分，是否按照标准编制；</w:t>
            </w:r>
          </w:p>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④预算确定的预算支出投资额或资金量是否与工作任务相匹配。</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pPr>
              <w:rPr>
                <w:rFonts w:hint="default" w:ascii="Times New Roman" w:hAnsi="Times New Roman" w:cs="Times New Roman"/>
                <w:sz w:val="21"/>
                <w:szCs w:val="21"/>
              </w:rPr>
            </w:pPr>
          </w:p>
        </w:tc>
        <w:tc>
          <w:tcPr>
            <w:tcW w:w="749" w:type="dxa"/>
            <w:vMerge w:val="continue"/>
            <w:noWrap w:val="0"/>
            <w:vAlign w:val="center"/>
          </w:tcPr>
          <w:p>
            <w:pPr>
              <w:jc w:val="center"/>
              <w:rPr>
                <w:rFonts w:hint="default" w:ascii="Times New Roman" w:hAnsi="Times New Roman" w:cs="Times New Roman"/>
                <w:sz w:val="21"/>
                <w:szCs w:val="21"/>
              </w:rPr>
            </w:pP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资金</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分配</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合理性</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pacing w:val="-11"/>
                <w:sz w:val="21"/>
                <w:szCs w:val="21"/>
              </w:rPr>
              <w:t>预算资金分配是否有测算依据，与补助单位或地方实际是否相适应，用以反映和考核预算支出预算资金分配的科学性、合理性情况。</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评价要点：</w:t>
            </w:r>
          </w:p>
          <w:p>
            <w:pPr>
              <w:spacing w:line="260" w:lineRule="exact"/>
              <w:ind w:right="160" w:rightChars="50" w:firstLine="105" w:firstLineChars="50"/>
              <w:rPr>
                <w:rFonts w:hint="default" w:ascii="Times New Roman" w:hAnsi="Times New Roman" w:cs="Times New Roman"/>
                <w:sz w:val="21"/>
                <w:szCs w:val="21"/>
              </w:rPr>
            </w:pPr>
            <w:r>
              <w:rPr>
                <w:rFonts w:hint="default" w:ascii="Times New Roman" w:hAnsi="Times New Roman" w:cs="Times New Roman"/>
                <w:sz w:val="21"/>
                <w:szCs w:val="21"/>
              </w:rPr>
              <w:t>①预算资金分配依据是否充分；</w:t>
            </w:r>
          </w:p>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②资金分配额度是否合理，与项目实施单位或地方实际是否相适应。</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pPr>
              <w:spacing w:line="500" w:lineRule="exact"/>
              <w:jc w:val="center"/>
              <w:rPr>
                <w:rFonts w:hint="default" w:ascii="Times New Roman" w:hAnsi="Times New Roman" w:cs="Times New Roman"/>
                <w:sz w:val="21"/>
                <w:szCs w:val="21"/>
              </w:rPr>
            </w:pPr>
            <w:r>
              <w:rPr>
                <w:rFonts w:hint="default" w:ascii="Times New Roman" w:hAnsi="Times New Roman" w:cs="Times New Roman"/>
                <w:sz w:val="21"/>
                <w:szCs w:val="21"/>
              </w:rPr>
              <w:t>过</w:t>
            </w:r>
          </w:p>
          <w:p>
            <w:pPr>
              <w:spacing w:line="500" w:lineRule="exact"/>
              <w:jc w:val="center"/>
              <w:rPr>
                <w:rFonts w:hint="default" w:ascii="Times New Roman" w:hAnsi="Times New Roman" w:cs="Times New Roman"/>
                <w:sz w:val="21"/>
                <w:szCs w:val="21"/>
              </w:rPr>
            </w:pPr>
            <w:r>
              <w:rPr>
                <w:rFonts w:hint="default" w:ascii="Times New Roman" w:hAnsi="Times New Roman" w:cs="Times New Roman"/>
                <w:sz w:val="21"/>
                <w:szCs w:val="21"/>
              </w:rPr>
              <w:t>程</w:t>
            </w:r>
          </w:p>
        </w:tc>
        <w:tc>
          <w:tcPr>
            <w:tcW w:w="749" w:type="dxa"/>
            <w:vMerge w:val="restart"/>
            <w:noWrap w:val="0"/>
            <w:tcMar>
              <w:top w:w="10" w:type="dxa"/>
              <w:left w:w="10" w:type="dxa"/>
              <w:bottom w:w="0" w:type="dxa"/>
              <w:right w:w="10"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资金</w:t>
            </w:r>
            <w:r>
              <w:rPr>
                <w:rFonts w:hint="default" w:ascii="Times New Roman" w:hAnsi="Times New Roman" w:cs="Times New Roman"/>
                <w:sz w:val="21"/>
                <w:szCs w:val="21"/>
              </w:rPr>
              <w:br w:type="textWrapping"/>
            </w:r>
            <w:r>
              <w:rPr>
                <w:rFonts w:hint="default" w:ascii="Times New Roman" w:hAnsi="Times New Roman" w:cs="Times New Roman"/>
                <w:sz w:val="21"/>
                <w:szCs w:val="21"/>
              </w:rPr>
              <w:t>管理</w:t>
            </w: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资金</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到位率</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实际到位资金与预算资金的比率，用以反映和考核资金落实情况对预算支出实施的总体保障程度。</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资金到位率=（实际到位资金/预算资金）×100%。</w:t>
            </w:r>
            <w:r>
              <w:rPr>
                <w:rFonts w:hint="default" w:ascii="Times New Roman" w:hAnsi="Times New Roman" w:cs="Times New Roman"/>
                <w:sz w:val="21"/>
                <w:szCs w:val="21"/>
              </w:rPr>
              <w:br w:type="textWrapping"/>
            </w:r>
            <w:r>
              <w:rPr>
                <w:rFonts w:hint="default" w:ascii="Times New Roman" w:hAnsi="Times New Roman" w:cs="Times New Roman"/>
                <w:sz w:val="21"/>
                <w:szCs w:val="21"/>
              </w:rPr>
              <w:t>实际到位资金：一定时期（本年度或预算支出期）内落实到具体预算支出的资金。</w:t>
            </w:r>
            <w:r>
              <w:rPr>
                <w:rFonts w:hint="default" w:ascii="Times New Roman" w:hAnsi="Times New Roman" w:cs="Times New Roman"/>
                <w:sz w:val="21"/>
                <w:szCs w:val="21"/>
              </w:rPr>
              <w:br w:type="textWrapping"/>
            </w:r>
            <w:r>
              <w:rPr>
                <w:rFonts w:hint="default" w:ascii="Times New Roman" w:hAnsi="Times New Roman" w:cs="Times New Roman"/>
                <w:sz w:val="21"/>
                <w:szCs w:val="21"/>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pPr>
              <w:jc w:val="center"/>
              <w:rPr>
                <w:rFonts w:hint="default" w:ascii="Times New Roman" w:hAnsi="Times New Roman" w:cs="Times New Roman"/>
                <w:sz w:val="21"/>
                <w:szCs w:val="21"/>
              </w:rPr>
            </w:pPr>
          </w:p>
        </w:tc>
        <w:tc>
          <w:tcPr>
            <w:tcW w:w="749" w:type="dxa"/>
            <w:vMerge w:val="continue"/>
            <w:noWrap w:val="0"/>
            <w:tcMar>
              <w:top w:w="10" w:type="dxa"/>
              <w:left w:w="10" w:type="dxa"/>
              <w:bottom w:w="0" w:type="dxa"/>
              <w:right w:w="10" w:type="dxa"/>
            </w:tcMar>
            <w:vAlign w:val="center"/>
          </w:tcPr>
          <w:p>
            <w:pPr>
              <w:jc w:val="center"/>
              <w:rPr>
                <w:rFonts w:hint="default" w:ascii="Times New Roman" w:hAnsi="Times New Roman" w:cs="Times New Roman"/>
                <w:sz w:val="21"/>
                <w:szCs w:val="21"/>
              </w:rPr>
            </w:pP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预算</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执行率</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4</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预算资金是否按照计划执行，用以反映或考核预算支出预算执行情况。</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预算执行率=（实际支出资金/实际到位资金）×100%。</w:t>
            </w:r>
          </w:p>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5" w:hRule="atLeast"/>
          <w:jc w:val="center"/>
        </w:trPr>
        <w:tc>
          <w:tcPr>
            <w:tcW w:w="801" w:type="dxa"/>
            <w:vMerge w:val="continue"/>
            <w:noWrap w:val="0"/>
            <w:vAlign w:val="center"/>
          </w:tcPr>
          <w:p>
            <w:pPr>
              <w:jc w:val="center"/>
              <w:rPr>
                <w:rFonts w:hint="default" w:ascii="Times New Roman" w:hAnsi="Times New Roman" w:cs="Times New Roman"/>
                <w:sz w:val="21"/>
                <w:szCs w:val="21"/>
              </w:rPr>
            </w:pPr>
          </w:p>
        </w:tc>
        <w:tc>
          <w:tcPr>
            <w:tcW w:w="749" w:type="dxa"/>
            <w:vMerge w:val="continue"/>
            <w:noWrap w:val="0"/>
            <w:vAlign w:val="center"/>
          </w:tcPr>
          <w:p>
            <w:pPr>
              <w:rPr>
                <w:rFonts w:hint="default" w:ascii="Times New Roman" w:hAnsi="Times New Roman" w:cs="Times New Roman"/>
                <w:sz w:val="21"/>
                <w:szCs w:val="21"/>
              </w:rPr>
            </w:pP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资金</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使用</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合规性</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8</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预算资金使用是否符合相关的财务管理制度规定，用以反映和考核预算资金的规范运行情况。</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评价要点：</w:t>
            </w:r>
          </w:p>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①是否符合国家财经法规和财务管理制度以及有关专项资金管理办法的规定；</w:t>
            </w:r>
          </w:p>
          <w:p>
            <w:pPr>
              <w:spacing w:line="260" w:lineRule="exact"/>
              <w:ind w:right="160" w:rightChars="50" w:firstLine="105" w:firstLineChars="50"/>
              <w:rPr>
                <w:rFonts w:hint="default" w:ascii="Times New Roman" w:hAnsi="Times New Roman" w:cs="Times New Roman"/>
                <w:sz w:val="21"/>
                <w:szCs w:val="21"/>
              </w:rPr>
            </w:pPr>
            <w:r>
              <w:rPr>
                <w:rFonts w:hint="default" w:ascii="Times New Roman" w:hAnsi="Times New Roman" w:cs="Times New Roman"/>
                <w:sz w:val="21"/>
                <w:szCs w:val="21"/>
              </w:rPr>
              <w:t>②资金的拨付是否有完整的审批程序和手续；</w:t>
            </w:r>
          </w:p>
          <w:p>
            <w:pPr>
              <w:spacing w:line="260" w:lineRule="exact"/>
              <w:ind w:right="160" w:rightChars="50" w:firstLine="105" w:firstLineChars="50"/>
              <w:rPr>
                <w:rFonts w:hint="default" w:ascii="Times New Roman" w:hAnsi="Times New Roman" w:cs="Times New Roman"/>
                <w:sz w:val="21"/>
                <w:szCs w:val="21"/>
              </w:rPr>
            </w:pPr>
            <w:r>
              <w:rPr>
                <w:rFonts w:hint="default" w:ascii="Times New Roman" w:hAnsi="Times New Roman" w:cs="Times New Roman"/>
                <w:sz w:val="21"/>
                <w:szCs w:val="21"/>
              </w:rPr>
              <w:t>③是否符合预算支出预算批复或合同规定的用途；</w:t>
            </w:r>
          </w:p>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④是否存在截留、挤占、挪用、虐列支出等情况。</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pPr>
              <w:jc w:val="center"/>
              <w:rPr>
                <w:rFonts w:hint="default" w:ascii="Times New Roman" w:hAnsi="Times New Roman" w:cs="Times New Roman"/>
                <w:sz w:val="21"/>
                <w:szCs w:val="21"/>
              </w:rPr>
            </w:pPr>
          </w:p>
        </w:tc>
        <w:tc>
          <w:tcPr>
            <w:tcW w:w="749" w:type="dxa"/>
            <w:vMerge w:val="restart"/>
            <w:noWrap w:val="0"/>
            <w:tcMar>
              <w:top w:w="10" w:type="dxa"/>
              <w:left w:w="10" w:type="dxa"/>
              <w:bottom w:w="0" w:type="dxa"/>
              <w:right w:w="10"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组织</w:t>
            </w:r>
          </w:p>
          <w:p>
            <w:pPr>
              <w:jc w:val="center"/>
              <w:rPr>
                <w:rFonts w:hint="default" w:ascii="Times New Roman" w:hAnsi="Times New Roman" w:cs="Times New Roman"/>
                <w:sz w:val="21"/>
                <w:szCs w:val="21"/>
              </w:rPr>
            </w:pPr>
            <w:r>
              <w:rPr>
                <w:rFonts w:hint="default" w:ascii="Times New Roman" w:hAnsi="Times New Roman" w:cs="Times New Roman"/>
                <w:sz w:val="21"/>
                <w:szCs w:val="21"/>
              </w:rPr>
              <w:t>实施</w:t>
            </w: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管理</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制度</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健全性</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4</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预算支出实施单位的财务和业务管理制度是否健全，用以反映和考核财务和业务管理制度对预算支出顺利实施的保障情况。</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评价要点：</w:t>
            </w:r>
            <w:r>
              <w:rPr>
                <w:rFonts w:hint="default" w:ascii="Times New Roman" w:hAnsi="Times New Roman" w:cs="Times New Roman"/>
                <w:sz w:val="21"/>
                <w:szCs w:val="21"/>
              </w:rPr>
              <w:br w:type="textWrapping"/>
            </w:r>
            <w:r>
              <w:rPr>
                <w:rFonts w:hint="default" w:ascii="Times New Roman" w:hAnsi="Times New Roman" w:cs="Times New Roman"/>
                <w:sz w:val="21"/>
                <w:szCs w:val="21"/>
              </w:rPr>
              <w:t>①是否已制定或具有相应的业务管理制度；</w:t>
            </w:r>
            <w:r>
              <w:rPr>
                <w:rFonts w:hint="default" w:ascii="Times New Roman" w:hAnsi="Times New Roman" w:cs="Times New Roman"/>
                <w:sz w:val="21"/>
                <w:szCs w:val="21"/>
              </w:rPr>
              <w:br w:type="textWrapping"/>
            </w:r>
            <w:r>
              <w:rPr>
                <w:rFonts w:hint="default" w:ascii="Times New Roman" w:hAnsi="Times New Roman" w:cs="Times New Roman"/>
                <w:sz w:val="21"/>
                <w:szCs w:val="21"/>
              </w:rPr>
              <w:t>②财务和业务管理制度是否合法、合规、完整。</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pPr>
              <w:spacing w:line="500" w:lineRule="exact"/>
              <w:jc w:val="center"/>
              <w:rPr>
                <w:rFonts w:hint="default" w:ascii="Times New Roman" w:hAnsi="Times New Roman" w:cs="Times New Roman"/>
                <w:sz w:val="21"/>
                <w:szCs w:val="21"/>
              </w:rPr>
            </w:pPr>
            <w:r>
              <w:rPr>
                <w:rFonts w:hint="default" w:ascii="Times New Roman" w:hAnsi="Times New Roman" w:cs="Times New Roman"/>
                <w:sz w:val="21"/>
                <w:szCs w:val="21"/>
              </w:rPr>
              <w:t>过</w:t>
            </w:r>
          </w:p>
          <w:p>
            <w:pPr>
              <w:spacing w:line="500" w:lineRule="exact"/>
              <w:jc w:val="center"/>
              <w:rPr>
                <w:rFonts w:hint="default" w:ascii="Times New Roman" w:hAnsi="Times New Roman" w:cs="Times New Roman"/>
                <w:sz w:val="21"/>
                <w:szCs w:val="21"/>
              </w:rPr>
            </w:pPr>
            <w:r>
              <w:rPr>
                <w:rFonts w:hint="default" w:ascii="Times New Roman" w:hAnsi="Times New Roman" w:cs="Times New Roman"/>
                <w:sz w:val="21"/>
                <w:szCs w:val="21"/>
              </w:rPr>
              <w:t>程</w:t>
            </w:r>
          </w:p>
        </w:tc>
        <w:tc>
          <w:tcPr>
            <w:tcW w:w="749" w:type="dxa"/>
            <w:vMerge w:val="continue"/>
            <w:noWrap w:val="0"/>
            <w:vAlign w:val="center"/>
          </w:tcPr>
          <w:p>
            <w:pPr>
              <w:rPr>
                <w:rFonts w:hint="default" w:ascii="Times New Roman" w:hAnsi="Times New Roman" w:cs="Times New Roman"/>
                <w:sz w:val="21"/>
                <w:szCs w:val="21"/>
              </w:rPr>
            </w:pP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制度</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执行</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有效性</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7</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预算支出实施是否符合相关业务管理规定，用以反映和考核业务管理制度的有效执行情况。</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评价要点：</w:t>
            </w:r>
            <w:r>
              <w:rPr>
                <w:rFonts w:hint="default" w:ascii="Times New Roman" w:hAnsi="Times New Roman" w:cs="Times New Roman"/>
                <w:sz w:val="21"/>
                <w:szCs w:val="21"/>
              </w:rPr>
              <w:br w:type="textWrapping"/>
            </w:r>
            <w:r>
              <w:rPr>
                <w:rFonts w:hint="default" w:ascii="Times New Roman" w:hAnsi="Times New Roman" w:cs="Times New Roman"/>
                <w:sz w:val="21"/>
                <w:szCs w:val="21"/>
              </w:rPr>
              <w:t>①是否遵守相关法律法规和相关管理规定；</w:t>
            </w:r>
            <w:r>
              <w:rPr>
                <w:rFonts w:hint="default" w:ascii="Times New Roman" w:hAnsi="Times New Roman" w:cs="Times New Roman"/>
                <w:sz w:val="21"/>
                <w:szCs w:val="21"/>
              </w:rPr>
              <w:br w:type="textWrapping"/>
            </w:r>
            <w:r>
              <w:rPr>
                <w:rFonts w:hint="default" w:ascii="Times New Roman" w:hAnsi="Times New Roman" w:cs="Times New Roman"/>
                <w:sz w:val="21"/>
                <w:szCs w:val="21"/>
              </w:rPr>
              <w:t>②预算支出调整及支出调整手续是否完备；</w:t>
            </w:r>
            <w:r>
              <w:rPr>
                <w:rFonts w:hint="default" w:ascii="Times New Roman" w:hAnsi="Times New Roman" w:cs="Times New Roman"/>
                <w:sz w:val="21"/>
                <w:szCs w:val="21"/>
              </w:rPr>
              <w:br w:type="textWrapping"/>
            </w:r>
            <w:r>
              <w:rPr>
                <w:rFonts w:hint="default" w:ascii="Times New Roman" w:hAnsi="Times New Roman" w:cs="Times New Roman"/>
                <w:sz w:val="21"/>
                <w:szCs w:val="21"/>
              </w:rPr>
              <w:t>③预算支出合同书、验收报告、技术鉴定等资料是否齐全并及时归档；</w:t>
            </w:r>
            <w:r>
              <w:rPr>
                <w:rFonts w:hint="default" w:ascii="Times New Roman" w:hAnsi="Times New Roman" w:cs="Times New Roman"/>
                <w:sz w:val="21"/>
                <w:szCs w:val="21"/>
              </w:rPr>
              <w:br w:type="textWrapping"/>
            </w:r>
            <w:r>
              <w:rPr>
                <w:rFonts w:hint="default" w:ascii="Times New Roman" w:hAnsi="Times New Roman" w:cs="Times New Roman"/>
                <w:sz w:val="21"/>
                <w:szCs w:val="21"/>
              </w:rPr>
              <w:t>④预算支出实施的人员条件、场地设备、信息支撑等是否落实到位。</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产   出</w:t>
            </w:r>
          </w:p>
        </w:tc>
        <w:tc>
          <w:tcPr>
            <w:tcW w:w="749" w:type="dxa"/>
            <w:noWrap w:val="0"/>
            <w:tcMar>
              <w:top w:w="10" w:type="dxa"/>
              <w:left w:w="10" w:type="dxa"/>
              <w:bottom w:w="0" w:type="dxa"/>
              <w:right w:w="10"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产出</w:t>
            </w:r>
          </w:p>
          <w:p>
            <w:pPr>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实际</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完成率</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13</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预算支出实施的实际产出数与计划产出数的比率，用以反映和考核预算支出产出数量目标的实现程度。</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实际完成率=（实际产出数/计划产出数）×100%。</w:t>
            </w:r>
            <w:r>
              <w:rPr>
                <w:rFonts w:hint="default" w:ascii="Times New Roman" w:hAnsi="Times New Roman" w:cs="Times New Roman"/>
                <w:sz w:val="21"/>
                <w:szCs w:val="21"/>
              </w:rPr>
              <w:br w:type="textWrapping"/>
            </w:r>
            <w:r>
              <w:rPr>
                <w:rFonts w:hint="default" w:ascii="Times New Roman" w:hAnsi="Times New Roman" w:cs="Times New Roman"/>
                <w:sz w:val="21"/>
                <w:szCs w:val="21"/>
              </w:rPr>
              <w:t>实际产出数：一定时期（本年度或预算支出期）内预算支出实际产出的产品或提供的服务数量。</w:t>
            </w:r>
            <w:r>
              <w:rPr>
                <w:rFonts w:hint="default" w:ascii="Times New Roman" w:hAnsi="Times New Roman" w:cs="Times New Roman"/>
                <w:sz w:val="21"/>
                <w:szCs w:val="21"/>
              </w:rPr>
              <w:br w:type="textWrapping"/>
            </w:r>
            <w:r>
              <w:rPr>
                <w:rFonts w:hint="default" w:ascii="Times New Roman" w:hAnsi="Times New Roman" w:cs="Times New Roman"/>
                <w:sz w:val="21"/>
                <w:szCs w:val="21"/>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5" w:hRule="atLeast"/>
          <w:jc w:val="center"/>
        </w:trPr>
        <w:tc>
          <w:tcPr>
            <w:tcW w:w="801" w:type="dxa"/>
            <w:vMerge w:val="continue"/>
            <w:noWrap/>
            <w:tcMar>
              <w:top w:w="10" w:type="dxa"/>
              <w:left w:w="10" w:type="dxa"/>
              <w:bottom w:w="0" w:type="dxa"/>
              <w:right w:w="10" w:type="dxa"/>
            </w:tcMar>
            <w:textDirection w:val="tbRlV"/>
            <w:vAlign w:val="center"/>
          </w:tcPr>
          <w:p>
            <w:pPr>
              <w:jc w:val="center"/>
              <w:rPr>
                <w:rFonts w:hint="default" w:ascii="Times New Roman" w:hAnsi="Times New Roman" w:cs="Times New Roman"/>
                <w:sz w:val="21"/>
                <w:szCs w:val="21"/>
              </w:rPr>
            </w:pPr>
          </w:p>
        </w:tc>
        <w:tc>
          <w:tcPr>
            <w:tcW w:w="749" w:type="dxa"/>
            <w:noWrap w:val="0"/>
            <w:tcMar>
              <w:top w:w="10" w:type="dxa"/>
              <w:left w:w="10" w:type="dxa"/>
              <w:bottom w:w="0" w:type="dxa"/>
              <w:right w:w="10"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产出</w:t>
            </w:r>
          </w:p>
          <w:p>
            <w:pPr>
              <w:jc w:val="center"/>
              <w:rPr>
                <w:rFonts w:hint="default" w:ascii="Times New Roman" w:hAnsi="Times New Roman" w:cs="Times New Roman"/>
                <w:sz w:val="21"/>
                <w:szCs w:val="21"/>
              </w:rPr>
            </w:pPr>
            <w:r>
              <w:rPr>
                <w:rFonts w:hint="default" w:ascii="Times New Roman" w:hAnsi="Times New Roman" w:cs="Times New Roman"/>
                <w:sz w:val="21"/>
                <w:szCs w:val="21"/>
              </w:rPr>
              <w:t>质量</w:t>
            </w: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质量</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达标率</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12</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预算支出完成的质量达标产出数与实际产出数的比率，用以反映和考核预算支出产出质量目标的实现程度。</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质量达标率=（质量达标产出数/实际产出数）×100%。</w:t>
            </w:r>
            <w:r>
              <w:rPr>
                <w:rFonts w:hint="default" w:ascii="Times New Roman" w:hAnsi="Times New Roman" w:cs="Times New Roman"/>
                <w:sz w:val="21"/>
                <w:szCs w:val="21"/>
              </w:rPr>
              <w:br w:type="textWrapping"/>
            </w:r>
            <w:r>
              <w:rPr>
                <w:rFonts w:hint="default" w:ascii="Times New Roman" w:hAnsi="Times New Roman" w:cs="Times New Roman"/>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pPr>
              <w:rPr>
                <w:rFonts w:hint="default" w:ascii="Times New Roman" w:hAnsi="Times New Roman" w:cs="Times New Roman"/>
                <w:sz w:val="21"/>
                <w:szCs w:val="21"/>
              </w:rPr>
            </w:pPr>
          </w:p>
        </w:tc>
        <w:tc>
          <w:tcPr>
            <w:tcW w:w="749" w:type="dxa"/>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产出</w:t>
            </w:r>
          </w:p>
          <w:p>
            <w:pPr>
              <w:jc w:val="center"/>
              <w:rPr>
                <w:rFonts w:hint="default" w:ascii="Times New Roman" w:hAnsi="Times New Roman" w:cs="Times New Roman"/>
                <w:sz w:val="21"/>
                <w:szCs w:val="21"/>
              </w:rPr>
            </w:pPr>
            <w:r>
              <w:rPr>
                <w:rFonts w:hint="default" w:ascii="Times New Roman" w:hAnsi="Times New Roman" w:cs="Times New Roman"/>
                <w:sz w:val="21"/>
                <w:szCs w:val="21"/>
              </w:rPr>
              <w:t>时效</w:t>
            </w: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完成</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及时性</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5</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预算支出实际完成时间与计划完成时间的比较，用以反映和考核预算支出产出时效目标的实现程度。</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实际完成时间：预算支出实施单位完成该预算支出实际所耗用的时间。</w:t>
            </w:r>
            <w:r>
              <w:rPr>
                <w:rFonts w:hint="default" w:ascii="Times New Roman" w:hAnsi="Times New Roman" w:cs="Times New Roman"/>
                <w:sz w:val="21"/>
                <w:szCs w:val="21"/>
              </w:rPr>
              <w:br w:type="textWrapping"/>
            </w:r>
            <w:r>
              <w:rPr>
                <w:rFonts w:hint="default" w:ascii="Times New Roman" w:hAnsi="Times New Roman" w:cs="Times New Roman"/>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pPr>
              <w:spacing w:line="500" w:lineRule="exact"/>
              <w:ind w:left="113"/>
              <w:jc w:val="center"/>
              <w:rPr>
                <w:rFonts w:hint="default" w:ascii="Times New Roman" w:hAnsi="Times New Roman" w:cs="Times New Roman"/>
                <w:sz w:val="21"/>
                <w:szCs w:val="21"/>
              </w:rPr>
            </w:pPr>
          </w:p>
        </w:tc>
        <w:tc>
          <w:tcPr>
            <w:tcW w:w="749" w:type="dxa"/>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产出</w:t>
            </w:r>
          </w:p>
          <w:p>
            <w:pPr>
              <w:jc w:val="center"/>
              <w:rPr>
                <w:rFonts w:hint="default" w:ascii="Times New Roman" w:hAnsi="Times New Roman" w:cs="Times New Roman"/>
                <w:sz w:val="21"/>
                <w:szCs w:val="21"/>
              </w:rPr>
            </w:pPr>
            <w:r>
              <w:rPr>
                <w:rFonts w:hint="default" w:ascii="Times New Roman" w:hAnsi="Times New Roman" w:cs="Times New Roman"/>
                <w:sz w:val="21"/>
                <w:szCs w:val="21"/>
              </w:rPr>
              <w:t>成本</w:t>
            </w: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成本</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节约率</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5</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完成预算支出计划工作目标的实际节约成本与计划成本的比率，用以反映和考核预算支出的成本节约程度。</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成本节约率=[（计划成本-实际成本）/计划成本]×100%。</w:t>
            </w:r>
            <w:r>
              <w:rPr>
                <w:rFonts w:hint="default" w:ascii="Times New Roman" w:hAnsi="Times New Roman" w:cs="Times New Roman"/>
                <w:sz w:val="21"/>
                <w:szCs w:val="21"/>
              </w:rPr>
              <w:br w:type="textWrapping"/>
            </w:r>
            <w:r>
              <w:rPr>
                <w:rFonts w:hint="default" w:ascii="Times New Roman" w:hAnsi="Times New Roman" w:cs="Times New Roman"/>
                <w:sz w:val="21"/>
                <w:szCs w:val="21"/>
              </w:rPr>
              <w:t>实际成本：预算支出实施单位如期、保质、保量完成既定工作目标实际所耗费的支出。</w:t>
            </w:r>
            <w:r>
              <w:rPr>
                <w:rFonts w:hint="default" w:ascii="Times New Roman" w:hAnsi="Times New Roman" w:cs="Times New Roman"/>
                <w:sz w:val="21"/>
                <w:szCs w:val="21"/>
              </w:rPr>
              <w:br w:type="textWrapping"/>
            </w:r>
            <w:r>
              <w:rPr>
                <w:rFonts w:hint="default" w:ascii="Times New Roman" w:hAnsi="Times New Roman" w:cs="Times New Roman"/>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效   益</w:t>
            </w:r>
          </w:p>
        </w:tc>
        <w:tc>
          <w:tcPr>
            <w:tcW w:w="749" w:type="dxa"/>
            <w:vMerge w:val="restart"/>
            <w:noWrap w:val="0"/>
            <w:tcMar>
              <w:top w:w="10" w:type="dxa"/>
              <w:left w:w="10" w:type="dxa"/>
              <w:bottom w:w="0" w:type="dxa"/>
              <w:right w:w="10" w:type="dxa"/>
            </w:tcMar>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预算</w:t>
            </w:r>
          </w:p>
          <w:p>
            <w:pPr>
              <w:jc w:val="center"/>
              <w:rPr>
                <w:rFonts w:hint="default" w:ascii="Times New Roman" w:hAnsi="Times New Roman" w:cs="Times New Roman"/>
                <w:sz w:val="21"/>
                <w:szCs w:val="21"/>
              </w:rPr>
            </w:pPr>
            <w:r>
              <w:rPr>
                <w:rFonts w:hint="default" w:ascii="Times New Roman" w:hAnsi="Times New Roman" w:cs="Times New Roman"/>
                <w:sz w:val="21"/>
                <w:szCs w:val="21"/>
              </w:rPr>
              <w:t>支出</w:t>
            </w:r>
            <w:r>
              <w:rPr>
                <w:rFonts w:hint="default" w:ascii="Times New Roman" w:hAnsi="Times New Roman" w:cs="Times New Roman"/>
                <w:sz w:val="21"/>
                <w:szCs w:val="21"/>
              </w:rPr>
              <w:br w:type="textWrapping"/>
            </w:r>
            <w:r>
              <w:rPr>
                <w:rFonts w:hint="default" w:ascii="Times New Roman" w:hAnsi="Times New Roman" w:cs="Times New Roman"/>
                <w:sz w:val="21"/>
                <w:szCs w:val="21"/>
              </w:rPr>
              <w:t>效益</w:t>
            </w: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实施</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效益</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15</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预算支出实施所产生的效益。</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pPr>
              <w:rPr>
                <w:rFonts w:hint="default" w:ascii="Times New Roman" w:hAnsi="Times New Roman" w:cs="Times New Roman"/>
                <w:sz w:val="21"/>
                <w:szCs w:val="21"/>
              </w:rPr>
            </w:pPr>
          </w:p>
        </w:tc>
        <w:tc>
          <w:tcPr>
            <w:tcW w:w="749" w:type="dxa"/>
            <w:vMerge w:val="continue"/>
            <w:noWrap w:val="0"/>
            <w:vAlign w:val="center"/>
          </w:tcPr>
          <w:p>
            <w:pPr>
              <w:rPr>
                <w:rFonts w:hint="default" w:ascii="Times New Roman" w:hAnsi="Times New Roman" w:cs="Times New Roman"/>
                <w:sz w:val="21"/>
                <w:szCs w:val="21"/>
              </w:rPr>
            </w:pPr>
          </w:p>
        </w:tc>
        <w:tc>
          <w:tcPr>
            <w:tcW w:w="999" w:type="dxa"/>
            <w:noWrap w:val="0"/>
            <w:tcMar>
              <w:top w:w="10" w:type="dxa"/>
              <w:left w:w="10" w:type="dxa"/>
              <w:bottom w:w="0" w:type="dxa"/>
              <w:right w:w="10" w:type="dxa"/>
            </w:tcMar>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社会</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公众</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或服</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务对</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象满</w:t>
            </w:r>
          </w:p>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意度</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10</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社会公众或服务对象对预算支出实施效果的满意程度。</w:t>
            </w: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9" w:type="dxa"/>
            <w:gridSpan w:val="3"/>
            <w:noWrap w:val="0"/>
            <w:vAlign w:val="center"/>
          </w:tcPr>
          <w:p>
            <w:pPr>
              <w:spacing w:line="260" w:lineRule="exact"/>
              <w:ind w:left="160" w:leftChars="50" w:right="160" w:rightChars="50"/>
              <w:jc w:val="center"/>
              <w:rPr>
                <w:rFonts w:hint="default" w:ascii="Times New Roman" w:hAnsi="Times New Roman" w:cs="Times New Roman"/>
                <w:sz w:val="21"/>
                <w:szCs w:val="21"/>
              </w:rPr>
            </w:pPr>
            <w:r>
              <w:rPr>
                <w:rFonts w:hint="default" w:ascii="Times New Roman" w:hAnsi="Times New Roman" w:cs="Times New Roman"/>
                <w:sz w:val="21"/>
                <w:szCs w:val="21"/>
              </w:rPr>
              <w:t>总分</w:t>
            </w:r>
          </w:p>
        </w:tc>
        <w:tc>
          <w:tcPr>
            <w:tcW w:w="645"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2084"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p>
        </w:tc>
        <w:tc>
          <w:tcPr>
            <w:tcW w:w="2951"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cs="Times New Roman"/>
                <w:sz w:val="21"/>
                <w:szCs w:val="21"/>
              </w:rPr>
            </w:pPr>
          </w:p>
        </w:tc>
        <w:tc>
          <w:tcPr>
            <w:tcW w:w="633" w:type="dxa"/>
            <w:noWrap w:val="0"/>
            <w:tcMar>
              <w:top w:w="10" w:type="dxa"/>
              <w:left w:w="10" w:type="dxa"/>
              <w:bottom w:w="0" w:type="dxa"/>
              <w:right w:w="10" w:type="dxa"/>
            </w:tcMar>
            <w:vAlign w:val="center"/>
          </w:tcPr>
          <w:p>
            <w:pPr>
              <w:spacing w:line="260" w:lineRule="exact"/>
              <w:ind w:left="160" w:leftChars="50" w:right="160" w:rightChars="50"/>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99</w:t>
            </w:r>
            <w:bookmarkStart w:id="0" w:name="_GoBack"/>
            <w:bookmarkEnd w:id="0"/>
          </w:p>
        </w:tc>
      </w:tr>
    </w:tbl>
    <w:p/>
    <w:sectPr>
      <w:footerReference r:id="rId5" w:type="default"/>
      <w:pgSz w:w="11906" w:h="16838"/>
      <w:pgMar w:top="1928" w:right="1474" w:bottom="170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CE0D4B-BB6B-4C4B-9143-E9DB22D707FD}"/>
  </w:font>
  <w:font w:name="黑体">
    <w:panose1 w:val="02010609060101010101"/>
    <w:charset w:val="86"/>
    <w:family w:val="auto"/>
    <w:pitch w:val="default"/>
    <w:sig w:usb0="800002BF" w:usb1="38CF7CFA" w:usb2="00000016" w:usb3="00000000" w:csb0="00040001" w:csb1="00000000"/>
    <w:embedRegular r:id="rId2" w:fontKey="{CF01C417-2CB4-4563-B626-84718BAD71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3" w:fontKey="{BE67A81E-F2C1-427D-B627-4F220B33BB46}"/>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2B66719D-7AA4-4385-8C12-7D7675E5115E}"/>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5" w:fontKey="{C0724AF3-6BC7-488A-A269-90C4BC2C4ABA}"/>
  </w:font>
  <w:font w:name="方正小标宋简体">
    <w:altName w:val="方正舒体"/>
    <w:panose1 w:val="02010601030101010101"/>
    <w:charset w:val="86"/>
    <w:family w:val="auto"/>
    <w:pitch w:val="default"/>
    <w:sig w:usb0="00000000" w:usb1="00000000" w:usb2="00000000" w:usb3="00000000" w:csb0="00040000" w:csb1="00000000"/>
    <w:embedRegular r:id="rId6" w:fontKey="{0161C3D7-2052-4853-B576-FA59F31AB2BC}"/>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7" w:fontKey="{D76733CE-0F40-4F96-8395-69C0B4E38BB2}"/>
  </w:font>
  <w:font w:name="Times New Roman Regular">
    <w:altName w:val="Times New Roman"/>
    <w:panose1 w:val="02020603050405020304"/>
    <w:charset w:val="00"/>
    <w:family w:val="auto"/>
    <w:pitch w:val="default"/>
    <w:sig w:usb0="00000000" w:usb1="00000000" w:usb2="00000009" w:usb3="00000000" w:csb0="400001FF" w:csb1="FFFF0000"/>
    <w:embedRegular r:id="rId8" w:fontKey="{4E55BA06-ED9E-47FC-A317-BF927A8690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ascii="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rPr>
                        <w:rFonts w:asci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ascii="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rPr>
                        <w:rFonts w:ascii="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ascii="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rPr>
                        <w:rFonts w:ascii="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M2NhMTdlYWIxODkyZjkwMGI5MTdmMDY2ODcyYjMifQ=="/>
    <w:docVar w:name="KSO_WPS_MARK_KEY" w:val="855e5c2b-5a97-4d9a-ac50-089fb070cf06"/>
  </w:docVars>
  <w:rsids>
    <w:rsidRoot w:val="6EB02E8A"/>
    <w:rsid w:val="08960D52"/>
    <w:rsid w:val="0CA7163B"/>
    <w:rsid w:val="1016361E"/>
    <w:rsid w:val="17365295"/>
    <w:rsid w:val="19C479C5"/>
    <w:rsid w:val="1C8E6416"/>
    <w:rsid w:val="204B7463"/>
    <w:rsid w:val="22A46C8B"/>
    <w:rsid w:val="2D6A490C"/>
    <w:rsid w:val="2E1631A5"/>
    <w:rsid w:val="2FA152E8"/>
    <w:rsid w:val="30D963F8"/>
    <w:rsid w:val="386428A2"/>
    <w:rsid w:val="3C774847"/>
    <w:rsid w:val="42280B87"/>
    <w:rsid w:val="436D4E86"/>
    <w:rsid w:val="44CC0BC0"/>
    <w:rsid w:val="45C26930"/>
    <w:rsid w:val="46731A57"/>
    <w:rsid w:val="477C5225"/>
    <w:rsid w:val="4D227D33"/>
    <w:rsid w:val="50CC3A9C"/>
    <w:rsid w:val="55517407"/>
    <w:rsid w:val="5AE1122D"/>
    <w:rsid w:val="5E2B432A"/>
    <w:rsid w:val="5F8A3B84"/>
    <w:rsid w:val="61FE187A"/>
    <w:rsid w:val="656B29D5"/>
    <w:rsid w:val="667E7038"/>
    <w:rsid w:val="6EB02E8A"/>
    <w:rsid w:val="72716E5E"/>
    <w:rsid w:val="736E62B5"/>
    <w:rsid w:val="74EF06A9"/>
    <w:rsid w:val="786E7FAB"/>
    <w:rsid w:val="7A9B4AFD"/>
    <w:rsid w:val="7AD1174D"/>
    <w:rsid w:val="B9F7BF3D"/>
    <w:rsid w:val="BFA7923C"/>
    <w:rsid w:val="EFDFB871"/>
    <w:rsid w:val="FDFB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2"/>
    <w:qFormat/>
    <w:uiPriority w:val="99"/>
    <w:pPr>
      <w:spacing w:line="480" w:lineRule="exact"/>
    </w:pPr>
    <w:rPr>
      <w:rFonts w:ascii="宋体" w:hAnsi="宋体"/>
      <w:sz w:val="24"/>
    </w:rPr>
  </w:style>
  <w:style w:type="paragraph" w:styleId="4">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semiHidden/>
    <w:qFormat/>
    <w:uiPriority w:val="0"/>
    <w:pPr>
      <w:tabs>
        <w:tab w:val="right" w:leader="dot" w:pos="8296"/>
      </w:tabs>
      <w:spacing w:line="600" w:lineRule="exact"/>
    </w:pPr>
    <w:rPr>
      <w:rFonts w:eastAsia="方正黑体_GBK" w:cs="方正黑体_GBK"/>
      <w:bCs/>
      <w:sz w:val="28"/>
      <w:szCs w:val="28"/>
    </w:rPr>
  </w:style>
  <w:style w:type="character" w:styleId="10">
    <w:name w:val="Strong"/>
    <w:basedOn w:val="9"/>
    <w:qFormat/>
    <w:uiPriority w:val="99"/>
    <w:rPr>
      <w:rFonts w:cs="Times New Roman"/>
      <w:b/>
      <w:bCs/>
    </w:rPr>
  </w:style>
  <w:style w:type="paragraph" w:customStyle="1" w:styleId="11">
    <w:name w:val="No Spacing"/>
    <w:qFormat/>
    <w:uiPriority w:val="1"/>
    <w:pPr>
      <w:widowControl w:val="0"/>
      <w:jc w:val="both"/>
    </w:pPr>
    <w:rPr>
      <w:rFonts w:ascii="Calibri" w:hAnsi="Calibri" w:eastAsia="宋体" w:cs="Times New Roman"/>
      <w:kern w:val="2"/>
      <w:sz w:val="21"/>
      <w:szCs w:val="21"/>
      <w:lang w:val="en-US" w:eastAsia="zh-CN" w:bidi="ar-SA"/>
    </w:rPr>
  </w:style>
  <w:style w:type="character" w:customStyle="1" w:styleId="12">
    <w:name w:val="font11"/>
    <w:basedOn w:val="9"/>
    <w:qFormat/>
    <w:uiPriority w:val="0"/>
    <w:rPr>
      <w:rFonts w:hint="default" w:ascii="Times New Roman" w:hAnsi="Times New Roman" w:cs="Times New Roman"/>
      <w:color w:val="000000"/>
      <w:sz w:val="21"/>
      <w:szCs w:val="21"/>
      <w:u w:val="none"/>
    </w:rPr>
  </w:style>
  <w:style w:type="character" w:customStyle="1" w:styleId="13">
    <w:name w:val="font2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7959</Words>
  <Characters>8353</Characters>
  <Lines>0</Lines>
  <Paragraphs>0</Paragraphs>
  <TotalTime>7</TotalTime>
  <ScaleCrop>false</ScaleCrop>
  <LinksUpToDate>false</LinksUpToDate>
  <CharactersWithSpaces>8405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2025-04-18T21:33:00Z</dcterms:created>
  <dc:creator>Administrator</dc:creator>
  <cp:lastModifiedBy>Administrator</cp:lastModifiedBy>
  <dcterms:modified xsi:type="dcterms:W3CDTF">2025-07-28T07:36:27Z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EF932D2C6BB84A7D8F8FB2B708979724_13</vt:lpwstr>
  </property>
  <property fmtid="{D5CDD505-2E9C-101B-9397-08002B2CF9AE}" pid="4" name="KSOTemplateDocerSaveRecord">
    <vt:lpwstr>eyJoZGlkIjoiZjNhNDkzMTkzYzRiN2IxNjRkM2VmZjdlNjI1YjI2YWUiLCJ1c2VySWQiOiI0NDg3MzQ2ODMifQ==</vt:lpwstr>
  </property>
</Properties>
</file>