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F9" w:rsidRDefault="000072F9" w:rsidP="000072F9">
      <w:pPr>
        <w:jc w:val="center"/>
        <w:rPr>
          <w:rFonts w:ascii="黑体" w:eastAsia="黑体" w:hAnsi="黑体"/>
          <w:sz w:val="44"/>
          <w:szCs w:val="44"/>
        </w:rPr>
      </w:pPr>
      <w:r>
        <w:rPr>
          <w:rFonts w:ascii="黑体" w:eastAsia="黑体" w:hAnsi="黑体" w:hint="eastAsia"/>
          <w:sz w:val="44"/>
          <w:szCs w:val="44"/>
        </w:rPr>
        <w:t>益阳市计量测试检定所</w:t>
      </w:r>
    </w:p>
    <w:p w:rsidR="00C233EB" w:rsidRDefault="00737F20" w:rsidP="000072F9">
      <w:pPr>
        <w:jc w:val="center"/>
        <w:rPr>
          <w:rFonts w:ascii="黑体" w:eastAsia="黑体" w:hAnsi="黑体"/>
          <w:sz w:val="44"/>
          <w:szCs w:val="44"/>
        </w:rPr>
      </w:pPr>
      <w:r w:rsidRPr="000072F9">
        <w:rPr>
          <w:rFonts w:ascii="黑体" w:eastAsia="黑体" w:hAnsi="黑体" w:hint="eastAsia"/>
          <w:sz w:val="44"/>
          <w:szCs w:val="44"/>
        </w:rPr>
        <w:t>整体支出绩效评价报告</w:t>
      </w:r>
    </w:p>
    <w:p w:rsidR="000072F9" w:rsidRPr="000072F9" w:rsidRDefault="000072F9" w:rsidP="000072F9">
      <w:pPr>
        <w:jc w:val="center"/>
        <w:rPr>
          <w:rFonts w:ascii="仿宋_GB2312" w:eastAsia="仿宋_GB2312" w:hAnsi="黑体"/>
          <w:sz w:val="32"/>
          <w:szCs w:val="32"/>
        </w:rPr>
      </w:pPr>
      <w:r w:rsidRPr="000072F9">
        <w:rPr>
          <w:rFonts w:ascii="仿宋_GB2312" w:eastAsia="仿宋_GB2312" w:hAnsi="黑体" w:hint="eastAsia"/>
          <w:sz w:val="32"/>
          <w:szCs w:val="32"/>
        </w:rPr>
        <w:t xml:space="preserve"> </w:t>
      </w:r>
    </w:p>
    <w:p w:rsidR="000072F9" w:rsidRPr="00325962" w:rsidRDefault="000072F9" w:rsidP="000072F9">
      <w:pPr>
        <w:rPr>
          <w:rFonts w:ascii="仿宋_GB2312" w:eastAsia="仿宋_GB2312"/>
          <w:sz w:val="32"/>
          <w:szCs w:val="32"/>
        </w:rPr>
      </w:pPr>
      <w:r w:rsidRPr="000072F9">
        <w:rPr>
          <w:rFonts w:ascii="仿宋_GB2312" w:eastAsia="仿宋_GB2312" w:hint="eastAsia"/>
          <w:sz w:val="32"/>
          <w:szCs w:val="32"/>
        </w:rPr>
        <w:t xml:space="preserve">   </w:t>
      </w:r>
      <w:r w:rsidRPr="00325962">
        <w:rPr>
          <w:rFonts w:ascii="仿宋_GB2312" w:eastAsia="仿宋_GB2312" w:hint="eastAsia"/>
          <w:sz w:val="32"/>
          <w:szCs w:val="32"/>
        </w:rPr>
        <w:t>为进一步规范财政资金管理，强化部门责任意识，切实提高财政资金使用效益，我单位高度重视</w:t>
      </w:r>
      <w:r w:rsidR="0000100F">
        <w:rPr>
          <w:rFonts w:ascii="仿宋_GB2312" w:eastAsia="仿宋_GB2312" w:hint="eastAsia"/>
          <w:sz w:val="32"/>
          <w:szCs w:val="32"/>
        </w:rPr>
        <w:t>，</w:t>
      </w:r>
      <w:r w:rsidR="0000100F" w:rsidRPr="00325962">
        <w:rPr>
          <w:rFonts w:ascii="仿宋_GB2312" w:eastAsia="仿宋_GB2312" w:hint="eastAsia"/>
          <w:sz w:val="32"/>
          <w:szCs w:val="32"/>
        </w:rPr>
        <w:t>根据政策要求，</w:t>
      </w:r>
    </w:p>
    <w:p w:rsidR="000072F9" w:rsidRPr="00325962" w:rsidRDefault="000072F9" w:rsidP="000072F9">
      <w:pPr>
        <w:rPr>
          <w:rFonts w:ascii="仿宋_GB2312" w:eastAsia="仿宋_GB2312"/>
          <w:sz w:val="32"/>
          <w:szCs w:val="32"/>
        </w:rPr>
      </w:pPr>
      <w:r w:rsidRPr="00325962">
        <w:rPr>
          <w:rFonts w:ascii="仿宋_GB2312" w:eastAsia="仿宋_GB2312" w:hint="eastAsia"/>
          <w:sz w:val="32"/>
          <w:szCs w:val="32"/>
        </w:rPr>
        <w:t>明确财务室牵头，各业务股室配合，认真组织开展了部门整</w:t>
      </w:r>
    </w:p>
    <w:p w:rsidR="000072F9" w:rsidRPr="00325962" w:rsidRDefault="000072F9" w:rsidP="000072F9">
      <w:pPr>
        <w:rPr>
          <w:rFonts w:ascii="仿宋_GB2312" w:eastAsia="仿宋_GB2312"/>
          <w:sz w:val="32"/>
          <w:szCs w:val="32"/>
        </w:rPr>
      </w:pPr>
      <w:r w:rsidRPr="00325962">
        <w:rPr>
          <w:rFonts w:ascii="仿宋_GB2312" w:eastAsia="仿宋_GB2312" w:hint="eastAsia"/>
          <w:sz w:val="32"/>
          <w:szCs w:val="32"/>
        </w:rPr>
        <w:t>体支出绩效自评工作，现将相关情况报告如下:</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b/>
          <w:bCs/>
          <w:color w:val="000000"/>
          <w:sz w:val="32"/>
          <w:szCs w:val="32"/>
        </w:rPr>
        <w:t>一、部门职责</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（一）贯彻实施国家计量监督管理法律、法规，承担计量器具强制检定、仲裁检定和法律规定的其他检定、校准、测试工作。</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（二）协助主管部门起草计量技术规范、建立社会公用计量标准。</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（三）为主管部门和市场监管综合行政执法机构实施计量监督执法提供技术服务。</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（四）承办市市场监督管理局交办的其他工作。</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b/>
          <w:bCs/>
          <w:color w:val="000000"/>
          <w:sz w:val="32"/>
          <w:szCs w:val="32"/>
        </w:rPr>
        <w:t>二、机构设置及单位构成</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（一）内设机构</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shd w:val="clear" w:color="auto" w:fill="FFFFFF"/>
        </w:rPr>
        <w:t>益阳市计量测试检定所</w:t>
      </w:r>
      <w:r w:rsidRPr="00325962">
        <w:rPr>
          <w:rFonts w:ascii="仿宋_GB2312" w:eastAsia="仿宋_GB2312" w:cs="Tahoma" w:hint="eastAsia"/>
          <w:color w:val="000000"/>
          <w:sz w:val="32"/>
          <w:szCs w:val="32"/>
        </w:rPr>
        <w:t>内设机构包括：本部门共有编制人数33人，实有人数33人，其中在职33人，退休18人。本部门内设11个职能科室，包括4个综合科室：办公室、质保室、科技办和业务室；7个专业技术室：出租车计价器</w:t>
      </w:r>
      <w:r w:rsidRPr="00325962">
        <w:rPr>
          <w:rFonts w:ascii="仿宋_GB2312" w:eastAsia="仿宋_GB2312" w:cs="Tahoma" w:hint="eastAsia"/>
          <w:color w:val="000000"/>
          <w:sz w:val="32"/>
          <w:szCs w:val="32"/>
        </w:rPr>
        <w:lastRenderedPageBreak/>
        <w:t>室、压力表室、力学综合室、加油机室、燃气表室、医用计量</w:t>
      </w:r>
      <w:proofErr w:type="gramStart"/>
      <w:r w:rsidRPr="00325962">
        <w:rPr>
          <w:rFonts w:ascii="仿宋_GB2312" w:eastAsia="仿宋_GB2312" w:cs="Tahoma" w:hint="eastAsia"/>
          <w:color w:val="000000"/>
          <w:sz w:val="32"/>
          <w:szCs w:val="32"/>
        </w:rPr>
        <w:t>器具室</w:t>
      </w:r>
      <w:proofErr w:type="gramEnd"/>
      <w:r w:rsidRPr="00325962">
        <w:rPr>
          <w:rFonts w:ascii="仿宋_GB2312" w:eastAsia="仿宋_GB2312" w:cs="Tahoma" w:hint="eastAsia"/>
          <w:color w:val="000000"/>
          <w:sz w:val="32"/>
          <w:szCs w:val="32"/>
        </w:rPr>
        <w:t>和水表电表室。</w:t>
      </w:r>
    </w:p>
    <w:p w:rsidR="007A5535" w:rsidRPr="00325962" w:rsidRDefault="007A5535" w:rsidP="007A5535">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（二）单位构成</w:t>
      </w:r>
    </w:p>
    <w:p w:rsidR="007A5535" w:rsidRPr="00325962" w:rsidRDefault="007A5535" w:rsidP="007A5535">
      <w:pPr>
        <w:pStyle w:val="18"/>
        <w:spacing w:before="0" w:beforeAutospacing="0" w:after="2" w:afterAutospacing="0"/>
        <w:ind w:firstLine="641"/>
        <w:rPr>
          <w:rFonts w:ascii="仿宋_GB2312" w:eastAsia="仿宋_GB2312" w:cs="Tahoma"/>
          <w:color w:val="000000"/>
          <w:sz w:val="32"/>
          <w:szCs w:val="32"/>
          <w:shd w:val="clear" w:color="auto" w:fill="FFFFFF"/>
        </w:rPr>
      </w:pPr>
      <w:r w:rsidRPr="00325962">
        <w:rPr>
          <w:rFonts w:ascii="仿宋_GB2312" w:eastAsia="仿宋_GB2312" w:cs="Tahoma" w:hint="eastAsia"/>
          <w:color w:val="000000"/>
          <w:sz w:val="32"/>
          <w:szCs w:val="32"/>
          <w:shd w:val="clear" w:color="auto" w:fill="FFFFFF"/>
        </w:rPr>
        <w:t>益阳市计量测试检定所无下属单位，因此，益阳市计量测试检定所2024年单位即益阳市计量测试检定所本级。</w:t>
      </w:r>
    </w:p>
    <w:p w:rsidR="007A5535" w:rsidRPr="0000100F" w:rsidRDefault="007A5535" w:rsidP="007A5535">
      <w:pPr>
        <w:pStyle w:val="18"/>
        <w:spacing w:before="0" w:beforeAutospacing="0" w:after="2" w:afterAutospacing="0"/>
        <w:rPr>
          <w:rFonts w:ascii="仿宋_GB2312" w:eastAsia="仿宋_GB2312" w:hAnsi="Tahoma" w:cs="Tahoma"/>
          <w:b/>
          <w:color w:val="000000"/>
          <w:sz w:val="32"/>
          <w:szCs w:val="32"/>
        </w:rPr>
      </w:pPr>
      <w:r w:rsidRPr="00325962">
        <w:rPr>
          <w:rFonts w:ascii="仿宋_GB2312" w:eastAsia="仿宋_GB2312" w:hAnsi="Tahoma" w:cs="Tahoma" w:hint="eastAsia"/>
          <w:color w:val="000000"/>
          <w:sz w:val="27"/>
          <w:szCs w:val="27"/>
        </w:rPr>
        <w:t xml:space="preserve">  </w:t>
      </w:r>
      <w:r w:rsidRPr="00325962">
        <w:rPr>
          <w:rFonts w:ascii="仿宋_GB2312" w:eastAsia="仿宋_GB2312" w:hAnsi="Tahoma" w:cs="Tahoma" w:hint="eastAsia"/>
          <w:color w:val="000000"/>
          <w:sz w:val="32"/>
          <w:szCs w:val="32"/>
        </w:rPr>
        <w:t xml:space="preserve">  </w:t>
      </w:r>
      <w:r w:rsidRPr="0000100F">
        <w:rPr>
          <w:rFonts w:ascii="仿宋_GB2312" w:eastAsia="仿宋_GB2312" w:hAnsi="Tahoma" w:cs="Tahoma" w:hint="eastAsia"/>
          <w:b/>
          <w:color w:val="000000"/>
          <w:sz w:val="32"/>
          <w:szCs w:val="32"/>
        </w:rPr>
        <w:t xml:space="preserve"> 三、资金收支与管理情况</w:t>
      </w:r>
    </w:p>
    <w:p w:rsidR="007A5535" w:rsidRPr="00325962" w:rsidRDefault="007A5535" w:rsidP="007A5535">
      <w:pPr>
        <w:pStyle w:val="18"/>
        <w:spacing w:before="0" w:beforeAutospacing="0" w:after="2" w:afterAutospacing="0"/>
        <w:rPr>
          <w:rFonts w:ascii="仿宋_GB2312" w:eastAsia="仿宋_GB2312" w:hAnsi="Tahoma" w:cs="Tahoma"/>
          <w:color w:val="000000"/>
          <w:sz w:val="32"/>
          <w:szCs w:val="32"/>
        </w:rPr>
      </w:pPr>
      <w:r w:rsidRPr="00325962">
        <w:rPr>
          <w:rFonts w:ascii="仿宋_GB2312" w:eastAsia="仿宋_GB2312" w:hAnsi="Tahoma" w:cs="Tahoma" w:hint="eastAsia"/>
          <w:color w:val="000000"/>
          <w:sz w:val="32"/>
          <w:szCs w:val="32"/>
        </w:rPr>
        <w:t xml:space="preserve">     （一）资金收入情况</w:t>
      </w:r>
    </w:p>
    <w:p w:rsidR="007A5535" w:rsidRPr="0000100F" w:rsidRDefault="00CD23A7" w:rsidP="007A5535">
      <w:pPr>
        <w:pStyle w:val="18"/>
        <w:spacing w:before="0" w:beforeAutospacing="0" w:after="2" w:afterAutospacing="0"/>
        <w:rPr>
          <w:rFonts w:ascii="仿宋_GB2312" w:eastAsia="仿宋_GB2312" w:cs="Tahoma"/>
          <w:bCs/>
          <w:color w:val="000000"/>
          <w:sz w:val="32"/>
          <w:szCs w:val="32"/>
        </w:rPr>
      </w:pPr>
      <w:r w:rsidRPr="00325962">
        <w:rPr>
          <w:rFonts w:ascii="仿宋_GB2312" w:eastAsia="仿宋_GB2312" w:hAnsi="Tahoma" w:cs="Tahoma" w:hint="eastAsia"/>
          <w:color w:val="000000"/>
          <w:sz w:val="32"/>
          <w:szCs w:val="32"/>
        </w:rPr>
        <w:t xml:space="preserve">     </w:t>
      </w:r>
      <w:r w:rsidR="007A5535" w:rsidRPr="00325962">
        <w:rPr>
          <w:rFonts w:ascii="仿宋_GB2312" w:eastAsia="仿宋_GB2312" w:hAnsi="Tahoma" w:cs="Tahoma" w:hint="eastAsia"/>
          <w:color w:val="000000"/>
          <w:sz w:val="32"/>
          <w:szCs w:val="32"/>
        </w:rPr>
        <w:t>2025年决算总收入649.64万元，其中一般公共预算财政拨款收入629.64万元，</w:t>
      </w:r>
      <w:r w:rsidR="007A5535" w:rsidRPr="0000100F">
        <w:rPr>
          <w:rFonts w:ascii="仿宋_GB2312" w:eastAsia="仿宋_GB2312" w:cs="Tahoma" w:hint="eastAsia"/>
          <w:bCs/>
          <w:color w:val="000000"/>
          <w:sz w:val="32"/>
          <w:szCs w:val="32"/>
        </w:rPr>
        <w:t>政府性基金预算收入20万元</w:t>
      </w:r>
      <w:r w:rsidRPr="0000100F">
        <w:rPr>
          <w:rFonts w:ascii="仿宋_GB2312" w:eastAsia="仿宋_GB2312" w:cs="Tahoma" w:hint="eastAsia"/>
          <w:bCs/>
          <w:color w:val="000000"/>
          <w:sz w:val="32"/>
          <w:szCs w:val="32"/>
        </w:rPr>
        <w:t>。</w:t>
      </w:r>
    </w:p>
    <w:p w:rsidR="00CD23A7" w:rsidRPr="00325962" w:rsidRDefault="00CD23A7" w:rsidP="007A5535">
      <w:pPr>
        <w:pStyle w:val="18"/>
        <w:spacing w:before="0" w:beforeAutospacing="0" w:after="2" w:afterAutospacing="0"/>
        <w:rPr>
          <w:rFonts w:ascii="仿宋_GB2312" w:eastAsia="仿宋_GB2312" w:cs="Tahoma"/>
          <w:b/>
          <w:bCs/>
          <w:color w:val="000000"/>
          <w:sz w:val="32"/>
          <w:szCs w:val="32"/>
        </w:rPr>
      </w:pPr>
      <w:r w:rsidRPr="00325962">
        <w:rPr>
          <w:rFonts w:ascii="仿宋_GB2312" w:eastAsia="仿宋_GB2312" w:cs="Tahoma" w:hint="eastAsia"/>
          <w:b/>
          <w:bCs/>
          <w:color w:val="000000"/>
          <w:sz w:val="32"/>
          <w:szCs w:val="32"/>
        </w:rPr>
        <w:t xml:space="preserve">     （二）资金使用管理情况</w:t>
      </w:r>
    </w:p>
    <w:p w:rsidR="00CD23A7" w:rsidRPr="00325962" w:rsidRDefault="00CD23A7" w:rsidP="007A5535">
      <w:pPr>
        <w:pStyle w:val="18"/>
        <w:spacing w:before="0" w:beforeAutospacing="0" w:after="2" w:afterAutospacing="0"/>
        <w:rPr>
          <w:rFonts w:ascii="仿宋_GB2312" w:eastAsia="仿宋_GB2312" w:hAnsi="Tahoma" w:cs="Tahoma"/>
          <w:color w:val="000000"/>
          <w:sz w:val="32"/>
          <w:szCs w:val="32"/>
        </w:rPr>
      </w:pPr>
      <w:r w:rsidRPr="00325962">
        <w:rPr>
          <w:rFonts w:ascii="仿宋_GB2312" w:eastAsia="仿宋_GB2312" w:hAnsi="Tahoma" w:cs="Tahoma" w:hint="eastAsia"/>
          <w:color w:val="000000"/>
          <w:sz w:val="32"/>
          <w:szCs w:val="32"/>
        </w:rPr>
        <w:t xml:space="preserve">     1、基本支出情况</w:t>
      </w:r>
    </w:p>
    <w:p w:rsidR="001A0663" w:rsidRPr="00325962" w:rsidRDefault="001A0663" w:rsidP="001A0663">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2024年度一般公共预算财政拨款基本支出559.49万元，其中：人员经费523.04万元，主要包括：基本工资、伙食补助费、绩效工资、机关事业单位基本养老保险缴费、职工基本医疗保险缴费、公务员医疗补助缴费、其他社会保障缴费、住房公积金、退休费、奖励金、其他对个人和家庭的补助。</w:t>
      </w:r>
    </w:p>
    <w:p w:rsidR="001A0663" w:rsidRPr="00325962" w:rsidRDefault="001A0663" w:rsidP="001A0663">
      <w:pPr>
        <w:pStyle w:val="18"/>
        <w:spacing w:before="0" w:beforeAutospacing="0" w:after="2" w:afterAutospacing="0"/>
        <w:ind w:firstLine="641"/>
        <w:rPr>
          <w:rFonts w:ascii="仿宋_GB2312" w:eastAsia="仿宋_GB2312" w:hAnsi="Tahoma" w:cs="Tahoma"/>
          <w:color w:val="000000"/>
          <w:sz w:val="27"/>
          <w:szCs w:val="27"/>
        </w:rPr>
      </w:pPr>
      <w:r w:rsidRPr="00325962">
        <w:rPr>
          <w:rFonts w:ascii="仿宋_GB2312" w:eastAsia="仿宋_GB2312" w:cs="Tahoma" w:hint="eastAsia"/>
          <w:color w:val="000000"/>
          <w:sz w:val="32"/>
          <w:szCs w:val="32"/>
        </w:rPr>
        <w:t>公用经费36.45万元，主要包括：办公费、印刷费、邮电费、物业管理费、差旅费、维修（护）费、培训费、公务接待费、专用材料费、工会经费、福利费、其他商品和服务支出。</w:t>
      </w:r>
    </w:p>
    <w:p w:rsidR="001A0663" w:rsidRPr="00325962" w:rsidRDefault="001A0663" w:rsidP="007A5535">
      <w:pPr>
        <w:pStyle w:val="18"/>
        <w:spacing w:before="0" w:beforeAutospacing="0" w:after="2" w:afterAutospacing="0"/>
        <w:rPr>
          <w:rFonts w:ascii="仿宋_GB2312" w:eastAsia="仿宋_GB2312" w:hAnsi="Tahoma" w:cs="Tahoma"/>
          <w:color w:val="000000"/>
          <w:sz w:val="32"/>
          <w:szCs w:val="32"/>
        </w:rPr>
      </w:pPr>
    </w:p>
    <w:p w:rsidR="00CD23A7" w:rsidRPr="00325962" w:rsidRDefault="00325962" w:rsidP="00325962">
      <w:pPr>
        <w:rPr>
          <w:rFonts w:ascii="仿宋_GB2312" w:eastAsia="仿宋_GB2312"/>
          <w:sz w:val="32"/>
          <w:szCs w:val="32"/>
        </w:rPr>
      </w:pPr>
      <w:r w:rsidRPr="00325962">
        <w:rPr>
          <w:rFonts w:hint="eastAsia"/>
        </w:rPr>
        <w:lastRenderedPageBreak/>
        <w:t xml:space="preserve"> </w:t>
      </w:r>
      <w:r>
        <w:rPr>
          <w:rFonts w:ascii="仿宋_GB2312" w:eastAsia="仿宋_GB2312" w:hint="eastAsia"/>
          <w:sz w:val="32"/>
          <w:szCs w:val="32"/>
        </w:rPr>
        <w:t xml:space="preserve">   </w:t>
      </w:r>
      <w:r w:rsidR="00CD23A7" w:rsidRPr="00325962">
        <w:rPr>
          <w:rFonts w:ascii="仿宋_GB2312" w:eastAsia="仿宋_GB2312" w:hint="eastAsia"/>
          <w:sz w:val="32"/>
          <w:szCs w:val="32"/>
        </w:rPr>
        <w:t>2、项目支出情况</w:t>
      </w:r>
    </w:p>
    <w:p w:rsidR="001A0663" w:rsidRPr="00325962" w:rsidRDefault="00325962" w:rsidP="00325962">
      <w:pPr>
        <w:rPr>
          <w:rFonts w:ascii="仿宋_GB2312" w:eastAsia="仿宋_GB2312"/>
          <w:sz w:val="32"/>
          <w:szCs w:val="32"/>
        </w:rPr>
      </w:pPr>
      <w:r w:rsidRPr="00325962">
        <w:rPr>
          <w:rFonts w:ascii="仿宋_GB2312" w:eastAsia="仿宋_GB2312" w:hint="eastAsia"/>
          <w:sz w:val="32"/>
          <w:szCs w:val="32"/>
        </w:rPr>
        <w:t xml:space="preserve"> </w:t>
      </w:r>
      <w:r>
        <w:rPr>
          <w:rFonts w:ascii="仿宋_GB2312" w:eastAsia="仿宋_GB2312" w:hint="eastAsia"/>
          <w:sz w:val="32"/>
          <w:szCs w:val="32"/>
        </w:rPr>
        <w:t xml:space="preserve">  </w:t>
      </w:r>
      <w:r w:rsidRPr="00325962">
        <w:rPr>
          <w:rFonts w:ascii="仿宋_GB2312" w:eastAsia="仿宋_GB2312" w:hint="eastAsia"/>
          <w:sz w:val="32"/>
          <w:szCs w:val="32"/>
        </w:rPr>
        <w:t xml:space="preserve"> </w:t>
      </w:r>
      <w:r w:rsidR="001A0663" w:rsidRPr="00325962">
        <w:rPr>
          <w:rFonts w:ascii="仿宋_GB2312" w:eastAsia="仿宋_GB2312" w:hint="eastAsia"/>
          <w:sz w:val="32"/>
          <w:szCs w:val="32"/>
        </w:rPr>
        <w:t>项目支出90.15万元</w:t>
      </w:r>
      <w:r w:rsidRPr="00325962">
        <w:rPr>
          <w:rFonts w:ascii="仿宋_GB2312" w:eastAsia="仿宋_GB2312" w:hint="eastAsia"/>
          <w:sz w:val="32"/>
          <w:szCs w:val="32"/>
        </w:rPr>
        <w:t>，主要用于计量器具强制检定业务成本和建立社会公用计量标准支出。</w:t>
      </w:r>
    </w:p>
    <w:p w:rsidR="00325962" w:rsidRPr="00325962" w:rsidRDefault="00325962" w:rsidP="00325962">
      <w:pPr>
        <w:rPr>
          <w:rFonts w:ascii="仿宋_GB2312" w:eastAsia="仿宋_GB2312"/>
          <w:sz w:val="32"/>
          <w:szCs w:val="32"/>
        </w:rPr>
      </w:pPr>
      <w:r w:rsidRPr="00325962">
        <w:rPr>
          <w:rFonts w:ascii="仿宋_GB2312" w:eastAsia="仿宋_GB2312" w:hint="eastAsia"/>
          <w:sz w:val="32"/>
          <w:szCs w:val="32"/>
        </w:rPr>
        <w:t xml:space="preserve">   </w:t>
      </w:r>
      <w:r>
        <w:rPr>
          <w:rFonts w:ascii="仿宋_GB2312" w:eastAsia="仿宋_GB2312" w:hint="eastAsia"/>
          <w:sz w:val="32"/>
          <w:szCs w:val="32"/>
        </w:rPr>
        <w:t xml:space="preserve"> </w:t>
      </w:r>
      <w:r w:rsidRPr="00325962">
        <w:rPr>
          <w:rFonts w:ascii="仿宋_GB2312" w:eastAsia="仿宋_GB2312" w:hint="eastAsia"/>
          <w:sz w:val="32"/>
          <w:szCs w:val="32"/>
        </w:rPr>
        <w:t>四、</w:t>
      </w:r>
      <w:r w:rsidR="000C3A8C">
        <w:rPr>
          <w:rFonts w:ascii="仿宋_GB2312" w:eastAsia="仿宋_GB2312" w:hint="eastAsia"/>
          <w:sz w:val="32"/>
          <w:szCs w:val="32"/>
        </w:rPr>
        <w:t>部门整体支出绩效评价情况</w:t>
      </w:r>
    </w:p>
    <w:p w:rsidR="00325962" w:rsidRPr="00325962" w:rsidRDefault="00325962" w:rsidP="00325962">
      <w:pPr>
        <w:rPr>
          <w:rFonts w:ascii="仿宋_GB2312" w:eastAsia="仿宋_GB2312"/>
          <w:sz w:val="32"/>
          <w:szCs w:val="32"/>
        </w:rPr>
      </w:pPr>
      <w:r>
        <w:rPr>
          <w:rFonts w:ascii="仿宋_GB2312" w:eastAsia="仿宋_GB2312" w:hint="eastAsia"/>
          <w:sz w:val="32"/>
          <w:szCs w:val="32"/>
        </w:rPr>
        <w:t xml:space="preserve">    </w:t>
      </w:r>
      <w:r w:rsidRPr="00325962">
        <w:rPr>
          <w:rFonts w:ascii="仿宋_GB2312" w:eastAsia="仿宋_GB2312" w:hint="eastAsia"/>
          <w:sz w:val="32"/>
          <w:szCs w:val="32"/>
        </w:rPr>
        <w:t>（一）绩效目标</w:t>
      </w:r>
    </w:p>
    <w:p w:rsidR="000072F9" w:rsidRDefault="00325962" w:rsidP="00325962">
      <w:pPr>
        <w:rPr>
          <w:rFonts w:ascii="仿宋_GB2312" w:eastAsia="仿宋_GB2312"/>
          <w:sz w:val="32"/>
          <w:szCs w:val="32"/>
        </w:rPr>
      </w:pPr>
      <w:r w:rsidRPr="00325962">
        <w:rPr>
          <w:rFonts w:ascii="仿宋_GB2312" w:eastAsia="仿宋_GB2312" w:hint="eastAsia"/>
          <w:sz w:val="32"/>
          <w:szCs w:val="32"/>
        </w:rPr>
        <w:t xml:space="preserve">   对全市用于贸易结算、安全防护、医疗卫生、环境监测方面列入强制检定目录的计量器具，实行强制检定，完成约70000台/件；建立社会公用计量标准；完成仲裁检定和法律规定的其他检定、校准、测试工作；对申请备案检定和仲裁的计量器具</w:t>
      </w:r>
      <w:proofErr w:type="gramStart"/>
      <w:r w:rsidRPr="00325962">
        <w:rPr>
          <w:rFonts w:ascii="仿宋_GB2312" w:eastAsia="仿宋_GB2312" w:hint="eastAsia"/>
          <w:sz w:val="32"/>
          <w:szCs w:val="32"/>
        </w:rPr>
        <w:t>检定率</w:t>
      </w:r>
      <w:proofErr w:type="gramEnd"/>
      <w:r w:rsidRPr="00325962">
        <w:rPr>
          <w:rFonts w:ascii="仿宋_GB2312" w:eastAsia="仿宋_GB2312" w:hint="eastAsia"/>
          <w:sz w:val="32"/>
          <w:szCs w:val="32"/>
        </w:rPr>
        <w:t>达到100%。</w:t>
      </w:r>
    </w:p>
    <w:p w:rsidR="00325962" w:rsidRDefault="00325962" w:rsidP="00325962">
      <w:pPr>
        <w:rPr>
          <w:rFonts w:ascii="仿宋_GB2312" w:eastAsia="仿宋_GB2312"/>
          <w:sz w:val="32"/>
          <w:szCs w:val="32"/>
        </w:rPr>
      </w:pPr>
      <w:r>
        <w:rPr>
          <w:rFonts w:ascii="仿宋_GB2312" w:eastAsia="仿宋_GB2312" w:hint="eastAsia"/>
          <w:sz w:val="32"/>
          <w:szCs w:val="32"/>
        </w:rPr>
        <w:t xml:space="preserve">   （二）</w:t>
      </w:r>
      <w:r w:rsidR="000C3A8C">
        <w:rPr>
          <w:rFonts w:ascii="仿宋_GB2312" w:eastAsia="仿宋_GB2312" w:hint="eastAsia"/>
          <w:sz w:val="32"/>
          <w:szCs w:val="32"/>
        </w:rPr>
        <w:t>完成情况</w:t>
      </w:r>
    </w:p>
    <w:p w:rsidR="00325962" w:rsidRDefault="00325962" w:rsidP="00325962">
      <w:pPr>
        <w:rPr>
          <w:rFonts w:ascii="仿宋_GB2312" w:eastAsia="仿宋_GB2312"/>
          <w:sz w:val="32"/>
          <w:szCs w:val="32"/>
        </w:rPr>
      </w:pPr>
      <w:r>
        <w:rPr>
          <w:rFonts w:ascii="仿宋_GB2312" w:eastAsia="仿宋_GB2312" w:hint="eastAsia"/>
          <w:sz w:val="32"/>
          <w:szCs w:val="32"/>
        </w:rPr>
        <w:t xml:space="preserve">   </w:t>
      </w:r>
      <w:r w:rsidRPr="00325962">
        <w:rPr>
          <w:rFonts w:ascii="仿宋_GB2312" w:eastAsia="仿宋_GB2312" w:hint="eastAsia"/>
          <w:sz w:val="32"/>
          <w:szCs w:val="32"/>
        </w:rPr>
        <w:t>不断提升强制检定工作能力和覆盖率，2024年完成申报强制检定计量器具近7.3万台件。其中，燃气表48300台件，压力表8800台件，燃油加油机2600枪次，加气机200枪次，衡器2100台件，水表4100台件，电能表408台件，充电桩1100枪，血压计、监护仪、心电图机等医用计量器具2380台件，焦度计、验光仪、验光镜片箱等眼镜店配镜用计量器具950台件，出租车计价器1202台件，其他计量器具900台件。配合</w:t>
      </w:r>
      <w:proofErr w:type="gramStart"/>
      <w:r w:rsidRPr="00325962">
        <w:rPr>
          <w:rFonts w:ascii="仿宋_GB2312" w:eastAsia="仿宋_GB2312" w:hint="eastAsia"/>
          <w:sz w:val="32"/>
          <w:szCs w:val="32"/>
        </w:rPr>
        <w:t>赫</w:t>
      </w:r>
      <w:proofErr w:type="gramEnd"/>
      <w:r w:rsidRPr="00325962">
        <w:rPr>
          <w:rFonts w:ascii="仿宋_GB2312" w:eastAsia="仿宋_GB2312" w:hint="eastAsia"/>
          <w:sz w:val="32"/>
          <w:szCs w:val="32"/>
        </w:rPr>
        <w:t>山、资阳两区局开展电子计价秤专项整治工作，配合各区县开展电能表、水表、燃气表的民用三表计量专项监督检查工作。以注重科技创新为主线，发挥计量优势资源。</w:t>
      </w:r>
      <w:bookmarkStart w:id="0" w:name="OLE_LINK1"/>
      <w:bookmarkStart w:id="1" w:name="OLE_LINK2"/>
      <w:r w:rsidRPr="00325962">
        <w:rPr>
          <w:rFonts w:ascii="仿宋_GB2312" w:eastAsia="仿宋_GB2312" w:hint="eastAsia"/>
          <w:sz w:val="32"/>
          <w:szCs w:val="32"/>
        </w:rPr>
        <w:t>新建玻璃体温计检定装置、数字脑电图仪检定装置、</w:t>
      </w:r>
      <w:proofErr w:type="gramStart"/>
      <w:r w:rsidRPr="00325962">
        <w:rPr>
          <w:rFonts w:ascii="仿宋_GB2312" w:eastAsia="仿宋_GB2312" w:hint="eastAsia"/>
          <w:sz w:val="32"/>
          <w:szCs w:val="32"/>
        </w:rPr>
        <w:t>验光仪</w:t>
      </w:r>
      <w:r w:rsidRPr="00325962">
        <w:rPr>
          <w:rFonts w:ascii="仿宋_GB2312" w:eastAsia="仿宋_GB2312" w:hint="eastAsia"/>
          <w:sz w:val="32"/>
          <w:szCs w:val="32"/>
        </w:rPr>
        <w:lastRenderedPageBreak/>
        <w:t>顶焦度</w:t>
      </w:r>
      <w:proofErr w:type="gramEnd"/>
      <w:r w:rsidRPr="00325962">
        <w:rPr>
          <w:rFonts w:ascii="仿宋_GB2312" w:eastAsia="仿宋_GB2312" w:hint="eastAsia"/>
          <w:sz w:val="32"/>
          <w:szCs w:val="32"/>
        </w:rPr>
        <w:t>标准装置等6项社会公用计量标准。</w:t>
      </w:r>
      <w:r w:rsidR="000C3A8C">
        <w:rPr>
          <w:rFonts w:ascii="仿宋_GB2312" w:eastAsia="仿宋_GB2312" w:hint="eastAsia"/>
          <w:sz w:val="32"/>
          <w:szCs w:val="32"/>
        </w:rPr>
        <w:t>对申请备案的计量器具实现了100%检定。</w:t>
      </w:r>
    </w:p>
    <w:bookmarkEnd w:id="0"/>
    <w:bookmarkEnd w:id="1"/>
    <w:p w:rsidR="000C3A8C" w:rsidRDefault="000C3A8C" w:rsidP="00325962">
      <w:pPr>
        <w:rPr>
          <w:rFonts w:ascii="仿宋_GB2312" w:eastAsia="仿宋_GB2312"/>
          <w:sz w:val="32"/>
          <w:szCs w:val="32"/>
        </w:rPr>
      </w:pPr>
      <w:r>
        <w:rPr>
          <w:rFonts w:ascii="仿宋_GB2312" w:eastAsia="仿宋_GB2312" w:hint="eastAsia"/>
          <w:sz w:val="32"/>
          <w:szCs w:val="32"/>
        </w:rPr>
        <w:t xml:space="preserve">   （三）</w:t>
      </w:r>
      <w:r w:rsidR="00924F9B">
        <w:rPr>
          <w:rFonts w:ascii="仿宋_GB2312" w:eastAsia="仿宋_GB2312" w:hint="eastAsia"/>
          <w:sz w:val="32"/>
          <w:szCs w:val="32"/>
        </w:rPr>
        <w:t>社会</w:t>
      </w:r>
      <w:r w:rsidR="0000100F">
        <w:rPr>
          <w:rFonts w:ascii="仿宋_GB2312" w:eastAsia="仿宋_GB2312" w:hint="eastAsia"/>
          <w:sz w:val="32"/>
          <w:szCs w:val="32"/>
        </w:rPr>
        <w:t>、经济</w:t>
      </w:r>
      <w:r>
        <w:rPr>
          <w:rFonts w:ascii="仿宋_GB2312" w:eastAsia="仿宋_GB2312" w:hint="eastAsia"/>
          <w:sz w:val="32"/>
          <w:szCs w:val="32"/>
        </w:rPr>
        <w:t>效益</w:t>
      </w:r>
    </w:p>
    <w:p w:rsidR="00924F9B" w:rsidRPr="00924F9B" w:rsidRDefault="000C3A8C" w:rsidP="00924F9B">
      <w:pPr>
        <w:rPr>
          <w:rFonts w:ascii="仿宋_GB2312" w:eastAsia="仿宋_GB2312"/>
          <w:sz w:val="32"/>
          <w:szCs w:val="32"/>
        </w:rPr>
      </w:pPr>
      <w:r w:rsidRPr="00924F9B">
        <w:rPr>
          <w:rFonts w:ascii="仿宋_GB2312" w:eastAsia="仿宋_GB2312" w:hint="eastAsia"/>
          <w:sz w:val="32"/>
          <w:szCs w:val="32"/>
        </w:rPr>
        <w:t xml:space="preserve">   </w:t>
      </w:r>
      <w:r w:rsidR="00924F9B">
        <w:rPr>
          <w:rFonts w:ascii="仿宋_GB2312" w:eastAsia="仿宋_GB2312" w:hint="eastAsia"/>
          <w:sz w:val="32"/>
          <w:szCs w:val="32"/>
        </w:rPr>
        <w:t xml:space="preserve"> </w:t>
      </w:r>
      <w:r w:rsidR="00924F9B" w:rsidRPr="00924F9B">
        <w:rPr>
          <w:rFonts w:ascii="仿宋_GB2312" w:eastAsia="仿宋_GB2312" w:hint="eastAsia"/>
          <w:sz w:val="32"/>
          <w:szCs w:val="32"/>
        </w:rPr>
        <w:t>1、维护交易公平</w:t>
      </w:r>
    </w:p>
    <w:p w:rsidR="00924F9B" w:rsidRPr="00924F9B" w:rsidRDefault="00924F9B" w:rsidP="00924F9B">
      <w:pPr>
        <w:rPr>
          <w:rFonts w:ascii="仿宋_GB2312" w:eastAsia="仿宋_GB2312"/>
          <w:sz w:val="32"/>
          <w:szCs w:val="32"/>
        </w:rPr>
      </w:pPr>
      <w:r>
        <w:rPr>
          <w:rFonts w:ascii="仿宋_GB2312" w:eastAsia="仿宋_GB2312" w:hint="eastAsia"/>
          <w:sz w:val="32"/>
          <w:szCs w:val="32"/>
        </w:rPr>
        <w:t xml:space="preserve">    </w:t>
      </w:r>
      <w:r w:rsidRPr="00924F9B">
        <w:rPr>
          <w:rFonts w:ascii="仿宋_GB2312" w:eastAsia="仿宋_GB2312" w:hint="eastAsia"/>
          <w:sz w:val="32"/>
          <w:szCs w:val="32"/>
        </w:rPr>
        <w:t xml:space="preserve">免费检定能确保电子秤、水电气表等计量器具的准确性，避免“缺斤少两”现象，保障消费者权益。通过免费检定服务，让市民在集贸市场购物时更放心。 </w:t>
      </w:r>
      <w:r w:rsidRPr="00924F9B">
        <w:rPr>
          <w:rFonts w:eastAsia="仿宋_GB2312" w:hint="eastAsia"/>
          <w:sz w:val="32"/>
          <w:szCs w:val="32"/>
        </w:rPr>
        <w:t>‌</w:t>
      </w:r>
    </w:p>
    <w:p w:rsidR="00924F9B" w:rsidRPr="00924F9B" w:rsidRDefault="00924F9B" w:rsidP="00924F9B">
      <w:pPr>
        <w:rPr>
          <w:rFonts w:ascii="仿宋_GB2312" w:eastAsia="仿宋_GB2312"/>
          <w:sz w:val="32"/>
          <w:szCs w:val="32"/>
        </w:rPr>
      </w:pPr>
      <w:r>
        <w:rPr>
          <w:rFonts w:ascii="仿宋_GB2312" w:eastAsia="仿宋_GB2312" w:hint="eastAsia"/>
          <w:sz w:val="32"/>
          <w:szCs w:val="32"/>
        </w:rPr>
        <w:t xml:space="preserve">    </w:t>
      </w:r>
      <w:r w:rsidRPr="00924F9B">
        <w:rPr>
          <w:rFonts w:ascii="仿宋_GB2312" w:eastAsia="仿宋_GB2312" w:hint="eastAsia"/>
          <w:sz w:val="32"/>
          <w:szCs w:val="32"/>
        </w:rPr>
        <w:t>2、规范市场秩序</w:t>
      </w:r>
    </w:p>
    <w:p w:rsidR="00924F9B" w:rsidRPr="00924F9B" w:rsidRDefault="00924F9B" w:rsidP="00924F9B">
      <w:pPr>
        <w:rPr>
          <w:rFonts w:ascii="仿宋_GB2312" w:eastAsia="仿宋_GB2312"/>
          <w:sz w:val="32"/>
          <w:szCs w:val="32"/>
        </w:rPr>
      </w:pPr>
      <w:r>
        <w:rPr>
          <w:rFonts w:ascii="仿宋_GB2312" w:eastAsia="仿宋_GB2312" w:hint="eastAsia"/>
          <w:sz w:val="32"/>
          <w:szCs w:val="32"/>
        </w:rPr>
        <w:t xml:space="preserve">   </w:t>
      </w:r>
      <w:r w:rsidRPr="00924F9B">
        <w:rPr>
          <w:rFonts w:ascii="仿宋_GB2312" w:eastAsia="仿宋_GB2312" w:hint="eastAsia"/>
          <w:sz w:val="32"/>
          <w:szCs w:val="32"/>
        </w:rPr>
        <w:t>检定合格的计量器具会加贴合格证，不合格的需整改或更换，有效遏制作弊行为。全年检定7.3万台</w:t>
      </w:r>
      <w:r>
        <w:rPr>
          <w:rFonts w:ascii="仿宋_GB2312" w:eastAsia="仿宋_GB2312" w:hint="eastAsia"/>
          <w:sz w:val="32"/>
          <w:szCs w:val="32"/>
        </w:rPr>
        <w:t>计量器具，企业</w:t>
      </w:r>
      <w:r w:rsidRPr="00924F9B">
        <w:rPr>
          <w:rFonts w:ascii="仿宋_GB2312" w:eastAsia="仿宋_GB2312" w:hint="eastAsia"/>
          <w:sz w:val="32"/>
          <w:szCs w:val="32"/>
        </w:rPr>
        <w:t>需配合使用合格设备，消费者可快速识别合</w:t>
      </w:r>
      <w:proofErr w:type="gramStart"/>
      <w:r w:rsidRPr="00924F9B">
        <w:rPr>
          <w:rFonts w:ascii="仿宋_GB2312" w:eastAsia="仿宋_GB2312" w:hint="eastAsia"/>
          <w:sz w:val="32"/>
          <w:szCs w:val="32"/>
        </w:rPr>
        <w:t>规</w:t>
      </w:r>
      <w:proofErr w:type="gramEnd"/>
      <w:r w:rsidRPr="00924F9B">
        <w:rPr>
          <w:rFonts w:ascii="仿宋_GB2312" w:eastAsia="仿宋_GB2312" w:hint="eastAsia"/>
          <w:sz w:val="32"/>
          <w:szCs w:val="32"/>
        </w:rPr>
        <w:t xml:space="preserve">设备。 </w:t>
      </w:r>
      <w:r w:rsidRPr="00924F9B">
        <w:rPr>
          <w:rFonts w:eastAsia="仿宋_GB2312" w:hint="eastAsia"/>
          <w:sz w:val="32"/>
          <w:szCs w:val="32"/>
        </w:rPr>
        <w:t>‌</w:t>
      </w:r>
    </w:p>
    <w:p w:rsidR="00924F9B" w:rsidRPr="00924F9B" w:rsidRDefault="00924F9B" w:rsidP="00924F9B">
      <w:pPr>
        <w:rPr>
          <w:rFonts w:ascii="仿宋_GB2312" w:eastAsia="仿宋_GB2312"/>
          <w:sz w:val="32"/>
          <w:szCs w:val="32"/>
        </w:rPr>
      </w:pPr>
      <w:r>
        <w:rPr>
          <w:rFonts w:ascii="仿宋_GB2312" w:eastAsia="仿宋_GB2312" w:hint="eastAsia"/>
          <w:sz w:val="32"/>
          <w:szCs w:val="32"/>
        </w:rPr>
        <w:t xml:space="preserve">    </w:t>
      </w:r>
      <w:r w:rsidRPr="00924F9B">
        <w:rPr>
          <w:rFonts w:ascii="仿宋_GB2312" w:eastAsia="仿宋_GB2312" w:hint="eastAsia"/>
          <w:sz w:val="32"/>
          <w:szCs w:val="32"/>
        </w:rPr>
        <w:t>3、降低</w:t>
      </w:r>
      <w:r>
        <w:rPr>
          <w:rFonts w:ascii="仿宋_GB2312" w:eastAsia="仿宋_GB2312" w:hint="eastAsia"/>
          <w:sz w:val="32"/>
          <w:szCs w:val="32"/>
        </w:rPr>
        <w:t>企业</w:t>
      </w:r>
      <w:r w:rsidRPr="00924F9B">
        <w:rPr>
          <w:rFonts w:ascii="仿宋_GB2312" w:eastAsia="仿宋_GB2312" w:hint="eastAsia"/>
          <w:sz w:val="32"/>
          <w:szCs w:val="32"/>
        </w:rPr>
        <w:t>成本</w:t>
      </w:r>
    </w:p>
    <w:p w:rsidR="00924F9B" w:rsidRPr="00924F9B" w:rsidRDefault="00924F9B" w:rsidP="00924F9B">
      <w:pPr>
        <w:rPr>
          <w:rFonts w:ascii="仿宋_GB2312" w:eastAsia="仿宋_GB2312"/>
          <w:sz w:val="32"/>
          <w:szCs w:val="32"/>
        </w:rPr>
      </w:pPr>
      <w:r>
        <w:rPr>
          <w:rFonts w:ascii="仿宋_GB2312" w:eastAsia="仿宋_GB2312" w:hint="eastAsia"/>
          <w:sz w:val="32"/>
          <w:szCs w:val="32"/>
        </w:rPr>
        <w:t xml:space="preserve">    免费检定免去企业</w:t>
      </w:r>
      <w:r w:rsidRPr="00924F9B">
        <w:rPr>
          <w:rFonts w:ascii="仿宋_GB2312" w:eastAsia="仿宋_GB2312" w:hint="eastAsia"/>
          <w:sz w:val="32"/>
          <w:szCs w:val="32"/>
        </w:rPr>
        <w:t xml:space="preserve">自行送检的费用，2024年开展免费检定，预计为全市企业节省数百万元检定费用，同时缩短了检定周期。 </w:t>
      </w:r>
      <w:r w:rsidRPr="00924F9B">
        <w:rPr>
          <w:rFonts w:eastAsia="仿宋_GB2312" w:hint="eastAsia"/>
          <w:sz w:val="32"/>
          <w:szCs w:val="32"/>
        </w:rPr>
        <w:t>‌</w:t>
      </w:r>
    </w:p>
    <w:p w:rsidR="00924F9B" w:rsidRPr="00924F9B" w:rsidRDefault="00924F9B" w:rsidP="00924F9B">
      <w:pPr>
        <w:rPr>
          <w:rFonts w:ascii="仿宋_GB2312" w:eastAsia="仿宋_GB2312"/>
          <w:sz w:val="32"/>
          <w:szCs w:val="32"/>
        </w:rPr>
      </w:pPr>
      <w:r>
        <w:rPr>
          <w:rFonts w:ascii="仿宋_GB2312" w:eastAsia="仿宋_GB2312" w:hint="eastAsia"/>
          <w:sz w:val="32"/>
          <w:szCs w:val="32"/>
        </w:rPr>
        <w:t xml:space="preserve">    </w:t>
      </w:r>
      <w:r w:rsidRPr="00924F9B">
        <w:rPr>
          <w:rFonts w:ascii="仿宋_GB2312" w:eastAsia="仿宋_GB2312" w:hint="eastAsia"/>
          <w:sz w:val="32"/>
          <w:szCs w:val="32"/>
        </w:rPr>
        <w:t>4、提升竞争力</w:t>
      </w:r>
    </w:p>
    <w:p w:rsidR="000C3A8C" w:rsidRDefault="00924F9B" w:rsidP="00325962">
      <w:pPr>
        <w:rPr>
          <w:rFonts w:ascii="仿宋_GB2312" w:eastAsia="仿宋_GB2312"/>
          <w:sz w:val="32"/>
          <w:szCs w:val="32"/>
        </w:rPr>
      </w:pPr>
      <w:r w:rsidRPr="00924F9B">
        <w:rPr>
          <w:rFonts w:ascii="仿宋_GB2312" w:eastAsia="仿宋_GB2312" w:hint="eastAsia"/>
          <w:sz w:val="32"/>
          <w:szCs w:val="32"/>
        </w:rPr>
        <w:t xml:space="preserve">  </w:t>
      </w:r>
      <w:r>
        <w:rPr>
          <w:rFonts w:ascii="仿宋_GB2312" w:eastAsia="仿宋_GB2312" w:hint="eastAsia"/>
          <w:sz w:val="32"/>
          <w:szCs w:val="32"/>
        </w:rPr>
        <w:t xml:space="preserve">  </w:t>
      </w:r>
      <w:r w:rsidRPr="00924F9B">
        <w:rPr>
          <w:rFonts w:ascii="仿宋_GB2312" w:eastAsia="仿宋_GB2312" w:hint="eastAsia"/>
          <w:sz w:val="32"/>
          <w:szCs w:val="32"/>
        </w:rPr>
        <w:t>合</w:t>
      </w:r>
      <w:proofErr w:type="gramStart"/>
      <w:r w:rsidRPr="00924F9B">
        <w:rPr>
          <w:rFonts w:ascii="仿宋_GB2312" w:eastAsia="仿宋_GB2312" w:hint="eastAsia"/>
          <w:sz w:val="32"/>
          <w:szCs w:val="32"/>
        </w:rPr>
        <w:t>规</w:t>
      </w:r>
      <w:proofErr w:type="gramEnd"/>
      <w:r w:rsidRPr="00924F9B">
        <w:rPr>
          <w:rFonts w:ascii="仿宋_GB2312" w:eastAsia="仿宋_GB2312" w:hint="eastAsia"/>
          <w:sz w:val="32"/>
          <w:szCs w:val="32"/>
        </w:rPr>
        <w:t xml:space="preserve">设备可提升企业信誉，企业通过免费检定服务获得消费者认可，间接提升经营效益。 </w:t>
      </w:r>
      <w:r w:rsidRPr="00924F9B">
        <w:rPr>
          <w:rFonts w:eastAsia="仿宋_GB2312" w:hint="eastAsia"/>
          <w:sz w:val="32"/>
          <w:szCs w:val="32"/>
        </w:rPr>
        <w:t>‌</w:t>
      </w:r>
    </w:p>
    <w:p w:rsidR="00325962" w:rsidRPr="00325962" w:rsidRDefault="000C3A8C" w:rsidP="00325962">
      <w:pPr>
        <w:rPr>
          <w:rFonts w:ascii="仿宋_GB2312" w:eastAsia="仿宋_GB2312"/>
          <w:sz w:val="32"/>
          <w:szCs w:val="32"/>
        </w:rPr>
      </w:pPr>
      <w:r>
        <w:rPr>
          <w:rFonts w:ascii="仿宋_GB2312" w:eastAsia="仿宋_GB2312" w:hint="eastAsia"/>
          <w:sz w:val="32"/>
          <w:szCs w:val="32"/>
        </w:rPr>
        <w:t xml:space="preserve">    </w:t>
      </w:r>
      <w:r w:rsidR="00325962" w:rsidRPr="00325962">
        <w:rPr>
          <w:rFonts w:ascii="仿宋_GB2312" w:eastAsia="仿宋_GB2312" w:hint="eastAsia"/>
          <w:sz w:val="32"/>
          <w:szCs w:val="32"/>
        </w:rPr>
        <w:t>五、仔在的问题及改进措施</w:t>
      </w:r>
    </w:p>
    <w:p w:rsidR="00325962" w:rsidRPr="00325962" w:rsidRDefault="000C3A8C" w:rsidP="00325962">
      <w:pPr>
        <w:rPr>
          <w:rFonts w:ascii="仿宋_GB2312" w:eastAsia="仿宋_GB2312"/>
          <w:sz w:val="32"/>
          <w:szCs w:val="32"/>
        </w:rPr>
      </w:pPr>
      <w:r>
        <w:rPr>
          <w:rFonts w:ascii="仿宋_GB2312" w:eastAsia="仿宋_GB2312" w:hint="eastAsia"/>
          <w:sz w:val="32"/>
          <w:szCs w:val="32"/>
        </w:rPr>
        <w:t xml:space="preserve">   </w:t>
      </w:r>
      <w:r w:rsidR="00325962" w:rsidRPr="00325962">
        <w:rPr>
          <w:rFonts w:ascii="仿宋_GB2312" w:eastAsia="仿宋_GB2312" w:hint="eastAsia"/>
          <w:sz w:val="32"/>
          <w:szCs w:val="32"/>
        </w:rPr>
        <w:t>通过对我单位整体支出情况的分析,发现存在的主要问题是:因年中追加项目资金时间安排等原因，导致预算执行进</w:t>
      </w:r>
      <w:r>
        <w:rPr>
          <w:rFonts w:ascii="仿宋_GB2312" w:eastAsia="仿宋_GB2312" w:hint="eastAsia"/>
          <w:sz w:val="32"/>
          <w:szCs w:val="32"/>
        </w:rPr>
        <w:t>度较慢</w:t>
      </w:r>
      <w:r w:rsidR="00325962" w:rsidRPr="00325962">
        <w:rPr>
          <w:rFonts w:ascii="仿宋_GB2312" w:eastAsia="仿宋_GB2312" w:hint="eastAsia"/>
          <w:sz w:val="32"/>
          <w:szCs w:val="32"/>
        </w:rPr>
        <w:t>。</w:t>
      </w:r>
    </w:p>
    <w:p w:rsidR="00325962" w:rsidRPr="00325962" w:rsidRDefault="000C3A8C" w:rsidP="00325962">
      <w:pPr>
        <w:rPr>
          <w:rFonts w:ascii="仿宋_GB2312" w:eastAsia="仿宋_GB2312"/>
          <w:sz w:val="32"/>
          <w:szCs w:val="32"/>
        </w:rPr>
      </w:pPr>
      <w:r>
        <w:rPr>
          <w:rFonts w:ascii="仿宋_GB2312" w:eastAsia="仿宋_GB2312" w:hint="eastAsia"/>
          <w:sz w:val="32"/>
          <w:szCs w:val="32"/>
        </w:rPr>
        <w:lastRenderedPageBreak/>
        <w:t xml:space="preserve">   </w:t>
      </w:r>
      <w:r w:rsidR="00325962" w:rsidRPr="00325962">
        <w:rPr>
          <w:rFonts w:ascii="仿宋_GB2312" w:eastAsia="仿宋_GB2312" w:hint="eastAsia"/>
          <w:sz w:val="32"/>
          <w:szCs w:val="32"/>
        </w:rPr>
        <w:t>六、改进措施</w:t>
      </w:r>
    </w:p>
    <w:p w:rsidR="00325962" w:rsidRPr="00325962" w:rsidRDefault="000C3A8C" w:rsidP="00325962">
      <w:pPr>
        <w:rPr>
          <w:rFonts w:ascii="仿宋_GB2312" w:eastAsia="仿宋_GB2312"/>
          <w:sz w:val="32"/>
          <w:szCs w:val="32"/>
        </w:rPr>
      </w:pPr>
      <w:r>
        <w:rPr>
          <w:rFonts w:ascii="仿宋_GB2312" w:eastAsia="仿宋_GB2312" w:hint="eastAsia"/>
          <w:sz w:val="32"/>
          <w:szCs w:val="32"/>
        </w:rPr>
        <w:t xml:space="preserve">   </w:t>
      </w:r>
      <w:bookmarkStart w:id="2" w:name="OLE_LINK3"/>
      <w:bookmarkStart w:id="3" w:name="OLE_LINK4"/>
      <w:r w:rsidR="00325962" w:rsidRPr="00325962">
        <w:rPr>
          <w:rFonts w:ascii="仿宋_GB2312" w:eastAsia="仿宋_GB2312" w:hint="eastAsia"/>
          <w:sz w:val="32"/>
          <w:szCs w:val="32"/>
        </w:rPr>
        <w:t>一是进一步加强预算的约束力，细化预算编制。加强</w:t>
      </w:r>
      <w:proofErr w:type="gramStart"/>
      <w:r w:rsidR="00325962" w:rsidRPr="00325962">
        <w:rPr>
          <w:rFonts w:ascii="仿宋_GB2312" w:eastAsia="仿宋_GB2312" w:hint="eastAsia"/>
          <w:sz w:val="32"/>
          <w:szCs w:val="32"/>
        </w:rPr>
        <w:t>预算扁制的</w:t>
      </w:r>
      <w:proofErr w:type="gramEnd"/>
      <w:r w:rsidR="00325962" w:rsidRPr="00325962">
        <w:rPr>
          <w:rFonts w:ascii="仿宋_GB2312" w:eastAsia="仿宋_GB2312" w:hint="eastAsia"/>
          <w:sz w:val="32"/>
          <w:szCs w:val="32"/>
        </w:rPr>
        <w:t>培训和指导，提升全局干部预算意识，根据业务工作需要和制度要求，</w:t>
      </w:r>
      <w:proofErr w:type="gramStart"/>
      <w:r w:rsidR="00325962" w:rsidRPr="00325962">
        <w:rPr>
          <w:rFonts w:ascii="仿宋_GB2312" w:eastAsia="仿宋_GB2312" w:hint="eastAsia"/>
          <w:sz w:val="32"/>
          <w:szCs w:val="32"/>
        </w:rPr>
        <w:t>编实编准编细</w:t>
      </w:r>
      <w:proofErr w:type="gramEnd"/>
      <w:r w:rsidR="00325962" w:rsidRPr="00325962">
        <w:rPr>
          <w:rFonts w:ascii="仿宋_GB2312" w:eastAsia="仿宋_GB2312" w:hint="eastAsia"/>
          <w:sz w:val="32"/>
          <w:szCs w:val="32"/>
        </w:rPr>
        <w:t>年度项目支出预算，严格按照预算进行开支。</w:t>
      </w:r>
    </w:p>
    <w:p w:rsidR="00325962" w:rsidRDefault="000C3A8C" w:rsidP="00325962">
      <w:pPr>
        <w:rPr>
          <w:rFonts w:ascii="仿宋_GB2312" w:eastAsia="仿宋_GB2312"/>
          <w:sz w:val="32"/>
          <w:szCs w:val="32"/>
        </w:rPr>
      </w:pPr>
      <w:r>
        <w:rPr>
          <w:rFonts w:ascii="仿宋_GB2312" w:eastAsia="仿宋_GB2312" w:hint="eastAsia"/>
          <w:sz w:val="32"/>
          <w:szCs w:val="32"/>
        </w:rPr>
        <w:t xml:space="preserve">    </w:t>
      </w:r>
      <w:r w:rsidR="00325962" w:rsidRPr="00325962">
        <w:rPr>
          <w:rFonts w:ascii="仿宋_GB2312" w:eastAsia="仿宋_GB2312" w:hint="eastAsia"/>
          <w:sz w:val="32"/>
          <w:szCs w:val="32"/>
        </w:rPr>
        <w:t>二是继续改善预算执行，加强预算绩效管理。研究制定支出绩效考核办法，定期督促检查支出情况，提高预算执行进度，关注财政资金绩效，把有限的财政</w:t>
      </w:r>
      <w:r>
        <w:rPr>
          <w:rFonts w:ascii="仿宋_GB2312" w:eastAsia="仿宋_GB2312" w:hint="eastAsia"/>
          <w:sz w:val="32"/>
          <w:szCs w:val="32"/>
        </w:rPr>
        <w:t xml:space="preserve">资金花在最需要的地方、最有效的地方。 </w:t>
      </w:r>
    </w:p>
    <w:bookmarkEnd w:id="2"/>
    <w:bookmarkEnd w:id="3"/>
    <w:p w:rsidR="0087303B" w:rsidRPr="0087303B" w:rsidRDefault="000C3A8C" w:rsidP="0087303B">
      <w:pPr>
        <w:rPr>
          <w:rFonts w:ascii="仿宋_GB2312" w:eastAsia="仿宋_GB2312"/>
          <w:sz w:val="32"/>
          <w:szCs w:val="32"/>
        </w:rPr>
      </w:pPr>
      <w:r>
        <w:rPr>
          <w:rFonts w:ascii="仿宋_GB2312" w:eastAsia="仿宋_GB2312" w:hint="eastAsia"/>
          <w:sz w:val="32"/>
          <w:szCs w:val="32"/>
        </w:rPr>
        <w:t xml:space="preserve">   </w:t>
      </w:r>
      <w:r w:rsidR="0087303B" w:rsidRPr="0087303B">
        <w:rPr>
          <w:rFonts w:ascii="仿宋_GB2312" w:eastAsia="仿宋_GB2312" w:hint="eastAsia"/>
          <w:sz w:val="32"/>
          <w:szCs w:val="32"/>
        </w:rPr>
        <w:t>七、绩效自评结果拟应用和公开情况</w:t>
      </w:r>
    </w:p>
    <w:p w:rsidR="0087303B" w:rsidRPr="0087303B" w:rsidRDefault="000C3A8C" w:rsidP="0087303B">
      <w:pPr>
        <w:rPr>
          <w:rFonts w:ascii="仿宋_GB2312" w:eastAsia="仿宋_GB2312"/>
          <w:sz w:val="32"/>
          <w:szCs w:val="32"/>
        </w:rPr>
      </w:pPr>
      <w:r>
        <w:rPr>
          <w:rFonts w:ascii="仿宋_GB2312" w:eastAsia="仿宋_GB2312" w:hint="eastAsia"/>
          <w:sz w:val="32"/>
          <w:szCs w:val="32"/>
        </w:rPr>
        <w:t xml:space="preserve">   </w:t>
      </w:r>
      <w:r w:rsidR="0087303B" w:rsidRPr="0087303B">
        <w:rPr>
          <w:rFonts w:ascii="仿宋_GB2312" w:eastAsia="仿宋_GB2312" w:hint="eastAsia"/>
          <w:sz w:val="32"/>
          <w:szCs w:val="32"/>
        </w:rPr>
        <w:t>我单位按照市财政局部署的绩效评价工作,认真对照</w:t>
      </w:r>
      <w:r>
        <w:rPr>
          <w:rFonts w:ascii="仿宋_GB2312" w:eastAsia="仿宋_GB2312" w:hint="eastAsia"/>
          <w:sz w:val="32"/>
          <w:szCs w:val="32"/>
        </w:rPr>
        <w:t>2024</w:t>
      </w:r>
      <w:r w:rsidR="0087303B" w:rsidRPr="0087303B">
        <w:rPr>
          <w:rFonts w:ascii="仿宋_GB2312" w:eastAsia="仿宋_GB2312" w:hint="eastAsia"/>
          <w:sz w:val="32"/>
          <w:szCs w:val="32"/>
        </w:rPr>
        <w:t>年预算、决算情况，开展了部门整体支出绩效自评，并将在指定时间和网站进行评价结果的公开。在以后的财务管理中，将充分利用绩效评价成果，对工作进度及资金使用进度进行动态监控，确保资金绩效做到“三个匹配”，即:工作</w:t>
      </w:r>
    </w:p>
    <w:p w:rsidR="0087303B" w:rsidRPr="0087303B" w:rsidRDefault="0087303B" w:rsidP="0087303B">
      <w:pPr>
        <w:rPr>
          <w:rFonts w:ascii="仿宋_GB2312" w:eastAsia="仿宋_GB2312"/>
          <w:sz w:val="32"/>
          <w:szCs w:val="32"/>
        </w:rPr>
      </w:pPr>
      <w:r w:rsidRPr="0087303B">
        <w:rPr>
          <w:rFonts w:ascii="仿宋_GB2312" w:eastAsia="仿宋_GB2312" w:hint="eastAsia"/>
          <w:sz w:val="32"/>
          <w:szCs w:val="32"/>
        </w:rPr>
        <w:t>目标与经费预算相匹配、工作进度与预算执行进度相匹配、</w:t>
      </w:r>
    </w:p>
    <w:p w:rsidR="0087303B" w:rsidRDefault="0087303B" w:rsidP="0087303B">
      <w:pPr>
        <w:rPr>
          <w:rFonts w:ascii="仿宋_GB2312" w:eastAsia="仿宋_GB2312" w:hint="eastAsia"/>
          <w:sz w:val="32"/>
          <w:szCs w:val="32"/>
        </w:rPr>
      </w:pPr>
      <w:r w:rsidRPr="0087303B">
        <w:rPr>
          <w:rFonts w:ascii="仿宋_GB2312" w:eastAsia="仿宋_GB2312" w:hint="eastAsia"/>
          <w:sz w:val="32"/>
          <w:szCs w:val="32"/>
        </w:rPr>
        <w:t>最终工作成果与资金消耗量相匹配。</w:t>
      </w:r>
    </w:p>
    <w:p w:rsidR="003569FA" w:rsidRDefault="003569FA" w:rsidP="0087303B">
      <w:pPr>
        <w:rPr>
          <w:rFonts w:cs="Tahoma" w:hint="eastAsia"/>
          <w:b/>
          <w:bCs/>
          <w:color w:val="000000"/>
          <w:sz w:val="32"/>
          <w:szCs w:val="32"/>
        </w:rPr>
      </w:pPr>
      <w:r>
        <w:rPr>
          <w:rFonts w:cs="Tahoma" w:hint="eastAsia"/>
          <w:b/>
          <w:bCs/>
          <w:color w:val="000000"/>
          <w:sz w:val="32"/>
          <w:szCs w:val="32"/>
        </w:rPr>
        <w:t xml:space="preserve">   </w:t>
      </w:r>
      <w:r>
        <w:rPr>
          <w:rFonts w:cs="Tahoma" w:hint="eastAsia"/>
          <w:b/>
          <w:bCs/>
          <w:color w:val="000000"/>
          <w:sz w:val="32"/>
          <w:szCs w:val="32"/>
        </w:rPr>
        <w:t>（八）评价结果应用情况</w:t>
      </w:r>
    </w:p>
    <w:p w:rsidR="00D37EEE" w:rsidRPr="00D37EEE" w:rsidRDefault="00D37EEE" w:rsidP="003569FA">
      <w:pPr>
        <w:pStyle w:val="15"/>
        <w:spacing w:before="0" w:beforeAutospacing="0" w:after="2" w:afterAutospacing="0"/>
        <w:ind w:firstLine="640"/>
        <w:jc w:val="both"/>
        <w:rPr>
          <w:rFonts w:ascii="仿宋_GB2312" w:eastAsia="仿宋_GB2312" w:cs="Tahoma" w:hint="eastAsia"/>
          <w:bCs/>
          <w:color w:val="000000"/>
          <w:sz w:val="32"/>
          <w:szCs w:val="32"/>
        </w:rPr>
      </w:pPr>
      <w:bookmarkStart w:id="4" w:name="OLE_LINK7"/>
      <w:bookmarkStart w:id="5" w:name="OLE_LINK8"/>
      <w:r w:rsidRPr="00D37EEE">
        <w:rPr>
          <w:rFonts w:ascii="仿宋_GB2312" w:eastAsia="仿宋_GB2312" w:cs="Tahoma" w:hint="eastAsia"/>
          <w:bCs/>
          <w:color w:val="000000"/>
          <w:sz w:val="32"/>
          <w:szCs w:val="32"/>
        </w:rPr>
        <w:t>我单位从预算配置、预算管理、预算执行、职责履行履职效益等方面进行评价，具体如下：</w:t>
      </w:r>
    </w:p>
    <w:p w:rsidR="00D37EEE" w:rsidRPr="00D37EEE" w:rsidRDefault="003569FA" w:rsidP="003569FA">
      <w:pPr>
        <w:pStyle w:val="15"/>
        <w:spacing w:before="0" w:beforeAutospacing="0" w:after="2" w:afterAutospacing="0"/>
        <w:ind w:firstLine="640"/>
        <w:jc w:val="both"/>
        <w:rPr>
          <w:rStyle w:val="peoplefilling"/>
          <w:rFonts w:ascii="仿宋_GB2312" w:eastAsia="仿宋_GB2312" w:cs="Tahoma" w:hint="eastAsia"/>
          <w:color w:val="000000"/>
          <w:sz w:val="32"/>
          <w:szCs w:val="32"/>
        </w:rPr>
      </w:pPr>
      <w:r w:rsidRPr="00D37EEE">
        <w:rPr>
          <w:rFonts w:ascii="仿宋_GB2312" w:eastAsia="仿宋_GB2312" w:cs="Tahoma" w:hint="eastAsia"/>
          <w:b/>
          <w:bCs/>
          <w:color w:val="000000"/>
          <w:sz w:val="32"/>
          <w:szCs w:val="32"/>
        </w:rPr>
        <w:t xml:space="preserve"> </w:t>
      </w:r>
      <w:r w:rsidRPr="00D37EEE">
        <w:rPr>
          <w:rStyle w:val="peoplefilling"/>
          <w:rFonts w:ascii="仿宋_GB2312" w:eastAsia="仿宋_GB2312" w:cs="Tahoma" w:hint="eastAsia"/>
          <w:color w:val="000000"/>
          <w:sz w:val="32"/>
          <w:szCs w:val="32"/>
        </w:rPr>
        <w:t>1、预算编制与目标相匹配；</w:t>
      </w:r>
    </w:p>
    <w:p w:rsidR="00D37EEE" w:rsidRPr="00D37EEE" w:rsidRDefault="003569FA" w:rsidP="003569FA">
      <w:pPr>
        <w:pStyle w:val="15"/>
        <w:spacing w:before="0" w:beforeAutospacing="0" w:after="2" w:afterAutospacing="0"/>
        <w:ind w:firstLine="640"/>
        <w:jc w:val="both"/>
        <w:rPr>
          <w:rStyle w:val="peoplefilling"/>
          <w:rFonts w:ascii="仿宋_GB2312" w:eastAsia="仿宋_GB2312" w:cs="Tahoma" w:hint="eastAsia"/>
          <w:color w:val="000000"/>
          <w:sz w:val="32"/>
          <w:szCs w:val="32"/>
        </w:rPr>
      </w:pPr>
      <w:r w:rsidRPr="00D37EEE">
        <w:rPr>
          <w:rStyle w:val="peoplefilling"/>
          <w:rFonts w:ascii="仿宋_GB2312" w:eastAsia="仿宋_GB2312" w:cs="Tahoma" w:hint="eastAsia"/>
          <w:color w:val="000000"/>
          <w:sz w:val="32"/>
          <w:szCs w:val="32"/>
        </w:rPr>
        <w:lastRenderedPageBreak/>
        <w:t>2、建立以财务合</w:t>
      </w:r>
      <w:proofErr w:type="gramStart"/>
      <w:r w:rsidRPr="00D37EEE">
        <w:rPr>
          <w:rStyle w:val="peoplefilling"/>
          <w:rFonts w:ascii="仿宋_GB2312" w:eastAsia="仿宋_GB2312" w:cs="Tahoma" w:hint="eastAsia"/>
          <w:color w:val="000000"/>
          <w:sz w:val="32"/>
          <w:szCs w:val="32"/>
        </w:rPr>
        <w:t>规</w:t>
      </w:r>
      <w:proofErr w:type="gramEnd"/>
      <w:r w:rsidRPr="00D37EEE">
        <w:rPr>
          <w:rStyle w:val="peoplefilling"/>
          <w:rFonts w:ascii="仿宋_GB2312" w:eastAsia="仿宋_GB2312" w:cs="Tahoma" w:hint="eastAsia"/>
          <w:color w:val="000000"/>
          <w:sz w:val="32"/>
          <w:szCs w:val="32"/>
        </w:rPr>
        <w:t>性、目标完成度为基准的量化指标体系；</w:t>
      </w:r>
    </w:p>
    <w:p w:rsidR="003569FA" w:rsidRPr="00D37EEE" w:rsidRDefault="003569FA" w:rsidP="003569FA">
      <w:pPr>
        <w:pStyle w:val="15"/>
        <w:spacing w:before="0" w:beforeAutospacing="0" w:after="2" w:afterAutospacing="0"/>
        <w:ind w:firstLine="640"/>
        <w:jc w:val="both"/>
        <w:rPr>
          <w:rFonts w:ascii="仿宋_GB2312" w:eastAsia="仿宋_GB2312" w:hAnsi="Tahoma" w:cs="Tahoma" w:hint="eastAsia"/>
          <w:color w:val="000000"/>
          <w:sz w:val="18"/>
          <w:szCs w:val="18"/>
        </w:rPr>
      </w:pPr>
      <w:r w:rsidRPr="00D37EEE">
        <w:rPr>
          <w:rStyle w:val="peoplefilling"/>
          <w:rFonts w:ascii="仿宋_GB2312" w:eastAsia="仿宋_GB2312" w:cs="Tahoma" w:hint="eastAsia"/>
          <w:color w:val="000000"/>
          <w:sz w:val="32"/>
          <w:szCs w:val="32"/>
        </w:rPr>
        <w:t>3、进行风险防控与监管</w:t>
      </w:r>
      <w:r w:rsidRPr="00D37EEE">
        <w:rPr>
          <w:rFonts w:ascii="仿宋_GB2312" w:eastAsia="仿宋_GB2312" w:cs="Tahoma" w:hint="eastAsia"/>
          <w:color w:val="000000"/>
          <w:sz w:val="32"/>
          <w:szCs w:val="32"/>
        </w:rPr>
        <w:t>。</w:t>
      </w:r>
    </w:p>
    <w:bookmarkEnd w:id="4"/>
    <w:bookmarkEnd w:id="5"/>
    <w:p w:rsidR="003569FA" w:rsidRPr="003569FA" w:rsidRDefault="003569FA" w:rsidP="0087303B">
      <w:pPr>
        <w:rPr>
          <w:rFonts w:ascii="仿宋_GB2312" w:eastAsia="仿宋_GB2312"/>
          <w:sz w:val="32"/>
          <w:szCs w:val="32"/>
        </w:rPr>
      </w:pPr>
    </w:p>
    <w:sectPr w:rsidR="003569FA" w:rsidRPr="003569FA" w:rsidSect="00C233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7F20"/>
    <w:rsid w:val="0000100F"/>
    <w:rsid w:val="000072F9"/>
    <w:rsid w:val="000C3A8C"/>
    <w:rsid w:val="001A0663"/>
    <w:rsid w:val="00325962"/>
    <w:rsid w:val="003569FA"/>
    <w:rsid w:val="0073506B"/>
    <w:rsid w:val="00737F20"/>
    <w:rsid w:val="007A5535"/>
    <w:rsid w:val="0087303B"/>
    <w:rsid w:val="00924F9B"/>
    <w:rsid w:val="00B0139F"/>
    <w:rsid w:val="00C233EB"/>
    <w:rsid w:val="00CD23A7"/>
    <w:rsid w:val="00D37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EB"/>
    <w:pPr>
      <w:widowControl w:val="0"/>
      <w:jc w:val="both"/>
    </w:pPr>
  </w:style>
  <w:style w:type="paragraph" w:styleId="3">
    <w:name w:val="heading 3"/>
    <w:basedOn w:val="a"/>
    <w:link w:val="3Char"/>
    <w:uiPriority w:val="9"/>
    <w:qFormat/>
    <w:rsid w:val="00924F9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18"/>
    <w:basedOn w:val="a"/>
    <w:rsid w:val="007A5535"/>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924F9B"/>
    <w:rPr>
      <w:rFonts w:ascii="宋体" w:eastAsia="宋体" w:hAnsi="宋体" w:cs="宋体"/>
      <w:b/>
      <w:bCs/>
      <w:kern w:val="0"/>
      <w:sz w:val="27"/>
      <w:szCs w:val="27"/>
    </w:rPr>
  </w:style>
  <w:style w:type="paragraph" w:customStyle="1" w:styleId="marklang-paragraph">
    <w:name w:val="marklang-paragraph"/>
    <w:basedOn w:val="a"/>
    <w:rsid w:val="00924F9B"/>
    <w:pPr>
      <w:widowControl/>
      <w:spacing w:before="100" w:beforeAutospacing="1" w:after="100" w:afterAutospacing="1"/>
      <w:jc w:val="left"/>
    </w:pPr>
    <w:rPr>
      <w:rFonts w:ascii="宋体" w:eastAsia="宋体" w:hAnsi="宋体" w:cs="宋体"/>
      <w:kern w:val="0"/>
      <w:sz w:val="24"/>
      <w:szCs w:val="24"/>
    </w:rPr>
  </w:style>
  <w:style w:type="character" w:customStyle="1" w:styleId="cosd-citation-citationid">
    <w:name w:val="cosd-citation-citationid"/>
    <w:basedOn w:val="a0"/>
    <w:rsid w:val="00924F9B"/>
  </w:style>
  <w:style w:type="paragraph" w:customStyle="1" w:styleId="15">
    <w:name w:val="15"/>
    <w:basedOn w:val="a"/>
    <w:rsid w:val="003569FA"/>
    <w:pPr>
      <w:widowControl/>
      <w:spacing w:before="100" w:beforeAutospacing="1" w:after="100" w:afterAutospacing="1"/>
      <w:jc w:val="left"/>
    </w:pPr>
    <w:rPr>
      <w:rFonts w:ascii="宋体" w:eastAsia="宋体" w:hAnsi="宋体" w:cs="宋体"/>
      <w:kern w:val="0"/>
      <w:sz w:val="24"/>
      <w:szCs w:val="24"/>
    </w:rPr>
  </w:style>
  <w:style w:type="character" w:customStyle="1" w:styleId="peoplefilling">
    <w:name w:val="peoplefilling"/>
    <w:basedOn w:val="a0"/>
    <w:rsid w:val="003569FA"/>
  </w:style>
</w:styles>
</file>

<file path=word/webSettings.xml><?xml version="1.0" encoding="utf-8"?>
<w:webSettings xmlns:r="http://schemas.openxmlformats.org/officeDocument/2006/relationships" xmlns:w="http://schemas.openxmlformats.org/wordprocessingml/2006/main">
  <w:divs>
    <w:div w:id="310213209">
      <w:bodyDiv w:val="1"/>
      <w:marLeft w:val="0"/>
      <w:marRight w:val="0"/>
      <w:marTop w:val="0"/>
      <w:marBottom w:val="0"/>
      <w:divBdr>
        <w:top w:val="none" w:sz="0" w:space="0" w:color="auto"/>
        <w:left w:val="none" w:sz="0" w:space="0" w:color="auto"/>
        <w:bottom w:val="none" w:sz="0" w:space="0" w:color="auto"/>
        <w:right w:val="none" w:sz="0" w:space="0" w:color="auto"/>
      </w:divBdr>
    </w:div>
    <w:div w:id="676033520">
      <w:bodyDiv w:val="1"/>
      <w:marLeft w:val="0"/>
      <w:marRight w:val="0"/>
      <w:marTop w:val="0"/>
      <w:marBottom w:val="0"/>
      <w:divBdr>
        <w:top w:val="none" w:sz="0" w:space="0" w:color="auto"/>
        <w:left w:val="none" w:sz="0" w:space="0" w:color="auto"/>
        <w:bottom w:val="none" w:sz="0" w:space="0" w:color="auto"/>
        <w:right w:val="none" w:sz="0" w:space="0" w:color="auto"/>
      </w:divBdr>
    </w:div>
    <w:div w:id="706561100">
      <w:bodyDiv w:val="1"/>
      <w:marLeft w:val="0"/>
      <w:marRight w:val="0"/>
      <w:marTop w:val="0"/>
      <w:marBottom w:val="0"/>
      <w:divBdr>
        <w:top w:val="none" w:sz="0" w:space="0" w:color="auto"/>
        <w:left w:val="none" w:sz="0" w:space="0" w:color="auto"/>
        <w:bottom w:val="none" w:sz="0" w:space="0" w:color="auto"/>
        <w:right w:val="none" w:sz="0" w:space="0" w:color="auto"/>
      </w:divBdr>
    </w:div>
    <w:div w:id="99414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347</Words>
  <Characters>1983</Characters>
  <Application>Microsoft Office Word</Application>
  <DocSecurity>0</DocSecurity>
  <Lines>16</Lines>
  <Paragraphs>4</Paragraphs>
  <ScaleCrop>false</ScaleCrop>
  <Company>china</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2025-09-30T01:10:00Z</dcterms:created>
  <dcterms:modified xsi:type="dcterms:W3CDTF">2025-09-30T02:45:00Z</dcterms:modified>
</cp:coreProperties>
</file>