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D12CF">
      <w:pPr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年度益阳市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广播电视监听监看和安全播出中心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整体支出绩效自评报告</w:t>
      </w:r>
    </w:p>
    <w:p w14:paraId="12BAB797">
      <w:pPr>
        <w:rPr>
          <w:rFonts w:hint="eastAsia" w:ascii="黑体" w:hAnsi="黑体" w:eastAsia="黑体" w:cs="黑体"/>
        </w:rPr>
      </w:pPr>
    </w:p>
    <w:p w14:paraId="07EF887B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一、单位基本情况</w:t>
      </w:r>
    </w:p>
    <w:p w14:paraId="7F8619F8">
      <w:pPr>
        <w:snapToGrid/>
        <w:spacing w:after="2" w:line="240" w:lineRule="auto"/>
        <w:ind w:firstLine="630" w:firstLineChars="0"/>
        <w:rPr>
          <w:rFonts w:hint="eastAsia" w:ascii="宋体" w:hAnsi="宋体" w:eastAsia="宋体" w:cs="宋体"/>
          <w:color w:val="000000"/>
          <w:sz w:val="21"/>
          <w:szCs w:val="24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益阳市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广播电视监听监看和安全播出中心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是益阳市文化旅游广电体育局下属的正科级全额事业单位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主要工作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职能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包括负责开展全市广播电视的安全监测、质量监测和内容监测工作；监测本市有线数字广播电视节目的播出情况；承担全市广播电视技术服务监督和广播电视网络安全测评工作；对全市广播电视自办节目频道进行实时监测。</w:t>
      </w:r>
    </w:p>
    <w:p w14:paraId="0D2588B5">
      <w:pPr>
        <w:ind w:firstLine="640" w:firstLineChars="200"/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000000"/>
          <w:sz w:val="32"/>
          <w:szCs w:val="32"/>
        </w:rPr>
        <w:t>益阳市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广播电视监听监看和安全播出中心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编制人数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人，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2024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年实有人数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人，其中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管理人员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3人，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专技人员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</w:t>
      </w:r>
      <w:r>
        <w:rPr>
          <w:rFonts w:hint="eastAsia" w:ascii="宋体" w:hAnsi="宋体" w:eastAsia="宋体" w:cs="宋体"/>
          <w:color w:val="000000"/>
          <w:sz w:val="32"/>
          <w:szCs w:val="32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事业单位工勤人员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人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.</w:t>
      </w:r>
    </w:p>
    <w:p w14:paraId="0E81C189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二、一般公共预算支出情况</w:t>
      </w:r>
    </w:p>
    <w:p w14:paraId="6A4BD3C7">
      <w:pPr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lang w:eastAsia="zh-CN"/>
        </w:rPr>
        <w:t>（一）基本支出情况</w:t>
      </w:r>
    </w:p>
    <w:p w14:paraId="3A1E1DA9">
      <w:pPr>
        <w:pStyle w:val="5"/>
        <w:spacing w:line="520" w:lineRule="exact"/>
        <w:ind w:firstLine="634"/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年基本支出合计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153.91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万元，其中人员经费支出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132.52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万元，公用经费支出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21.39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万元。</w:t>
      </w:r>
    </w:p>
    <w:p w14:paraId="23AF4C1F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lang w:eastAsia="zh-CN"/>
        </w:rPr>
      </w:pPr>
      <w:r>
        <w:rPr>
          <w:rFonts w:hint="eastAsia" w:ascii="仿宋" w:hAnsi="仿宋" w:eastAsia="仿宋"/>
          <w:color w:val="000000"/>
          <w:kern w:val="1"/>
          <w:sz w:val="32"/>
          <w:lang w:eastAsia="zh-CN"/>
        </w:rPr>
        <w:t>（</w:t>
      </w:r>
      <w:r>
        <w:rPr>
          <w:rFonts w:hint="eastAsia" w:ascii="仿宋" w:hAnsi="仿宋" w:eastAsia="仿宋"/>
          <w:color w:val="000000"/>
          <w:kern w:val="1"/>
          <w:sz w:val="32"/>
          <w:lang w:val="en-US" w:eastAsia="zh-CN"/>
        </w:rPr>
        <w:t>二</w:t>
      </w:r>
      <w:r>
        <w:rPr>
          <w:rFonts w:hint="eastAsia" w:ascii="仿宋" w:hAnsi="仿宋" w:eastAsia="仿宋"/>
          <w:color w:val="000000"/>
          <w:kern w:val="1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lang w:eastAsia="zh-CN"/>
        </w:rPr>
        <w:t>项目支出情况</w:t>
      </w:r>
      <w:bookmarkStart w:id="0" w:name="_GoBack"/>
      <w:bookmarkEnd w:id="0"/>
    </w:p>
    <w:p w14:paraId="62EAFF23">
      <w:pPr>
        <w:pStyle w:val="5"/>
        <w:numPr>
          <w:ilvl w:val="0"/>
          <w:numId w:val="0"/>
        </w:numPr>
        <w:spacing w:line="520" w:lineRule="exact"/>
        <w:ind w:firstLine="640" w:firstLineChars="200"/>
        <w:rPr>
          <w:rFonts w:hint="default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2024年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项目支出合计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7.99</w:t>
      </w:r>
      <w:r>
        <w:rPr>
          <w:rFonts w:hint="eastAsia" w:asciiTheme="minorEastAsia" w:hAnsiTheme="minorEastAsia" w:eastAsiaTheme="minorEastAsia" w:cstheme="minorEastAsia"/>
          <w:b w:val="0"/>
          <w:bCs/>
          <w:sz w:val="32"/>
          <w:szCs w:val="32"/>
          <w:lang w:val="en-US" w:eastAsia="zh-CN"/>
        </w:rPr>
        <w:t>万元，其中项目支出</w:t>
      </w:r>
      <w:r>
        <w:rPr>
          <w:rFonts w:hint="eastAsia" w:asciiTheme="minorEastAsia" w:hAnsiTheme="minorEastAsia" w:cstheme="minorEastAsia"/>
          <w:b w:val="0"/>
          <w:bCs/>
          <w:sz w:val="32"/>
          <w:szCs w:val="32"/>
          <w:lang w:val="en-US" w:eastAsia="zh-CN"/>
        </w:rPr>
        <w:t>监测机房工作运行经费7.99万元。</w:t>
      </w:r>
    </w:p>
    <w:p w14:paraId="72C8CBBF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三、政府性基金预算支出情况</w:t>
      </w:r>
    </w:p>
    <w:p w14:paraId="57D752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2024年我单位无政府性基金支出。</w:t>
      </w:r>
    </w:p>
    <w:p w14:paraId="5682CC00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四、国有资本经营预算支出情况</w:t>
      </w:r>
    </w:p>
    <w:p w14:paraId="2817EA1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2024年本单位无车辆，无单价50万元（含）以上通用设备。</w:t>
      </w:r>
    </w:p>
    <w:p w14:paraId="3B2E6D5A">
      <w:pPr>
        <w:numPr>
          <w:ilvl w:val="0"/>
          <w:numId w:val="1"/>
        </w:num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社会保险基金预算支出情况</w:t>
      </w:r>
    </w:p>
    <w:p w14:paraId="1828D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2024年我单位未单独设置社会保险基金。</w:t>
      </w:r>
    </w:p>
    <w:p w14:paraId="6642A126">
      <w:pPr>
        <w:numPr>
          <w:ilvl w:val="0"/>
          <w:numId w:val="1"/>
        </w:numPr>
        <w:ind w:left="0" w:leftChars="0" w:firstLine="0" w:firstLineChars="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部门整体支出绩效情况</w:t>
      </w:r>
    </w:p>
    <w:p w14:paraId="671DDDF7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产出指标完成情况分析</w:t>
      </w:r>
    </w:p>
    <w:p w14:paraId="29A064EA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1）数量指标</w:t>
      </w:r>
    </w:p>
    <w:p w14:paraId="707B00C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全年完成12期的《益阳媒体监测的》编辑出刊工作，做好元旦、春节、全国两会等重大节日和重要活动期间的安全播出工作。</w:t>
      </w:r>
    </w:p>
    <w:p w14:paraId="1B2EDD77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3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质量指标</w:t>
      </w:r>
    </w:p>
    <w:p w14:paraId="0D4043A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数据与决算相符，真实可行。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年工作任务圆满完成。</w:t>
      </w:r>
    </w:p>
    <w:p w14:paraId="2EA0963D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left="0" w:leftChars="0" w:firstLine="63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时效指标</w:t>
      </w:r>
    </w:p>
    <w:p w14:paraId="21C9CA82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资金拨付及时到位</w:t>
      </w:r>
    </w:p>
    <w:p w14:paraId="60B978A8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beforeAutospacing="0" w:afterAutospacing="0" w:line="360" w:lineRule="auto"/>
        <w:ind w:firstLine="640"/>
        <w:jc w:val="both"/>
        <w:textAlignment w:val="auto"/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2、效益指标</w:t>
      </w:r>
    </w:p>
    <w:p w14:paraId="0A1F45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（1）社会效益</w:t>
      </w:r>
    </w:p>
    <w:p w14:paraId="1B04360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面向社会及公众提供广播电视监听监看和安全播出服务，提高监管范围，产生的社会效益显著。</w:t>
      </w:r>
    </w:p>
    <w:p w14:paraId="433B3C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（2）生态效益指标</w:t>
      </w:r>
    </w:p>
    <w:p w14:paraId="6B5A29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提高监管范围，产生的生活条件和环境条件所产生的有益影响和有利效果显著。</w:t>
      </w:r>
    </w:p>
    <w:p w14:paraId="6C9FC3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0" w:leftChars="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（3）可持续影响指标</w:t>
      </w:r>
    </w:p>
    <w:p w14:paraId="530B1AF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持续促进广播电视监听监看和安全播出事业发展，保障延续性的广播电视监听监看和安全播出影响。</w:t>
      </w:r>
    </w:p>
    <w:p w14:paraId="428502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3满意度指标</w:t>
      </w:r>
    </w:p>
    <w:p w14:paraId="151C23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" w:cs="Times New Roman"/>
          <w:szCs w:val="32"/>
          <w:lang w:val="en-US"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（1）服务对象满意度指标</w:t>
      </w:r>
    </w:p>
    <w:p w14:paraId="4C9FE6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" w:cs="Times New Roman"/>
          <w:szCs w:val="32"/>
          <w:lang w:val="en-US" w:eastAsia="zh-CN"/>
        </w:rPr>
        <w:t>人民群众对上级部门对保证广播电视播出安全，不断提升人民群众幸福感和满意度的支持表示满意。</w:t>
      </w:r>
    </w:p>
    <w:p w14:paraId="132E420C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七、存在的问题及原因分析</w:t>
      </w:r>
    </w:p>
    <w:p w14:paraId="3F48EF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仿宋_GB2312" w:hAnsi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/>
          <w:color w:val="auto"/>
          <w:sz w:val="32"/>
          <w:lang w:val="en-US" w:eastAsia="zh-CN"/>
        </w:rPr>
        <w:t>因缺少资金，部分监测设备老化未能及时更换，对监听监看工作开展存在一定的影响。</w:t>
      </w:r>
    </w:p>
    <w:p w14:paraId="465F03E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八、下一步改进措施</w:t>
      </w:r>
    </w:p>
    <w:p w14:paraId="7DAC2A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宋体" w:hAnsi="宋体" w:eastAsia="宋体" w:cs="宋体"/>
          <w:color w:val="auto"/>
          <w:sz w:val="32"/>
          <w:lang w:val="en-US"/>
        </w:rPr>
      </w:pPr>
      <w:r>
        <w:rPr>
          <w:rFonts w:hint="eastAsia" w:ascii="仿宋_GB2312" w:hAnsi="仿宋_GB2312"/>
          <w:color w:val="auto"/>
          <w:sz w:val="32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32"/>
          <w:lang w:val="en-US" w:eastAsia="zh-CN"/>
        </w:rPr>
        <w:t>加强人才队伍建设，</w:t>
      </w:r>
      <w:r>
        <w:rPr>
          <w:rFonts w:hint="eastAsia" w:ascii="宋体" w:hAnsi="宋体" w:eastAsia="宋体" w:cs="宋体"/>
          <w:color w:val="auto"/>
          <w:sz w:val="32"/>
          <w:lang w:val="en-US"/>
        </w:rPr>
        <w:t>鼓励</w:t>
      </w:r>
      <w:r>
        <w:rPr>
          <w:rFonts w:hint="eastAsia" w:ascii="宋体" w:hAnsi="宋体" w:eastAsia="宋体" w:cs="宋体"/>
          <w:color w:val="auto"/>
          <w:sz w:val="32"/>
          <w:lang w:val="en-US" w:eastAsia="zh-CN"/>
        </w:rPr>
        <w:t>工作人员</w:t>
      </w:r>
      <w:r>
        <w:rPr>
          <w:rFonts w:hint="eastAsia" w:ascii="宋体" w:hAnsi="宋体" w:eastAsia="宋体" w:cs="宋体"/>
          <w:color w:val="auto"/>
          <w:sz w:val="32"/>
          <w:lang w:val="en-US"/>
        </w:rPr>
        <w:t>学习专业知识</w:t>
      </w:r>
      <w:r>
        <w:rPr>
          <w:rFonts w:hint="eastAsia" w:ascii="宋体" w:hAnsi="宋体" w:eastAsia="宋体" w:cs="宋体"/>
          <w:color w:val="auto"/>
          <w:sz w:val="32"/>
          <w:lang w:val="en-US" w:eastAsia="zh-CN"/>
        </w:rPr>
        <w:t>，培养绩效意识，提高工作能力</w:t>
      </w:r>
      <w:r>
        <w:rPr>
          <w:rFonts w:hint="eastAsia" w:ascii="宋体" w:hAnsi="宋体" w:eastAsia="宋体" w:cs="宋体"/>
          <w:color w:val="auto"/>
          <w:sz w:val="32"/>
          <w:lang w:val="en-US"/>
        </w:rPr>
        <w:t>。</w:t>
      </w:r>
    </w:p>
    <w:p w14:paraId="316B63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640" w:firstLineChars="200"/>
        <w:textAlignment w:val="auto"/>
        <w:rPr>
          <w:rFonts w:hint="eastAsia" w:ascii="黑体" w:hAnsi="黑体" w:eastAsia="黑体" w:cs="黑体"/>
          <w:lang w:eastAsia="zh-CN"/>
        </w:rPr>
      </w:pPr>
      <w:r>
        <w:rPr>
          <w:rFonts w:hint="eastAsia" w:ascii="仿宋_GB2312" w:hAnsi="仿宋_GB2312"/>
          <w:color w:val="auto"/>
          <w:sz w:val="32"/>
          <w:lang w:val="en-US" w:eastAsia="zh-CN"/>
        </w:rPr>
        <w:t>2.进一步加强内控管理，提高资金使用效率。</w:t>
      </w:r>
    </w:p>
    <w:p w14:paraId="5B3CAE68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九、部门整体支出绩效自评结果拟应用和公开情况</w:t>
      </w:r>
    </w:p>
    <w:p w14:paraId="0483248B">
      <w:pPr>
        <w:numPr>
          <w:ilvl w:val="0"/>
          <w:numId w:val="0"/>
        </w:numPr>
        <w:spacing w:line="520" w:lineRule="exact"/>
        <w:ind w:leftChars="200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公开</w:t>
      </w:r>
    </w:p>
    <w:p w14:paraId="0F9B2745">
      <w:pPr>
        <w:numPr>
          <w:ilvl w:val="0"/>
          <w:numId w:val="3"/>
        </w:num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其他需要说明的情况</w:t>
      </w:r>
    </w:p>
    <w:p w14:paraId="32BEE5EA">
      <w:pPr>
        <w:numPr>
          <w:ilvl w:val="0"/>
          <w:numId w:val="0"/>
        </w:numPr>
        <w:rPr>
          <w:rFonts w:hint="eastAsia" w:ascii="黑体" w:hAnsi="黑体" w:eastAsia="黑体" w:cs="黑体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无</w:t>
      </w:r>
    </w:p>
    <w:p w14:paraId="6B8E085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697506"/>
    <w:multiLevelType w:val="singleLevel"/>
    <w:tmpl w:val="93697506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9F29AD76"/>
    <w:multiLevelType w:val="singleLevel"/>
    <w:tmpl w:val="9F29AD7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08797F8"/>
    <w:multiLevelType w:val="singleLevel"/>
    <w:tmpl w:val="708797F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jNjY0NmExMDNkOGY3NzQ1NDIzNzk2Y2MwODBhZjUifQ=="/>
  </w:docVars>
  <w:rsids>
    <w:rsidRoot w:val="00000000"/>
    <w:rsid w:val="04FC5A30"/>
    <w:rsid w:val="09E96AB0"/>
    <w:rsid w:val="0D951880"/>
    <w:rsid w:val="0ECC51D0"/>
    <w:rsid w:val="10C45499"/>
    <w:rsid w:val="11914D6B"/>
    <w:rsid w:val="12660D98"/>
    <w:rsid w:val="12A32226"/>
    <w:rsid w:val="12ED6489"/>
    <w:rsid w:val="15BB1A4A"/>
    <w:rsid w:val="1A944C31"/>
    <w:rsid w:val="1F837BA6"/>
    <w:rsid w:val="21A75A86"/>
    <w:rsid w:val="22364F87"/>
    <w:rsid w:val="22707729"/>
    <w:rsid w:val="2CD53A0D"/>
    <w:rsid w:val="40D34603"/>
    <w:rsid w:val="44C82CC1"/>
    <w:rsid w:val="4BC1264D"/>
    <w:rsid w:val="4C9F0407"/>
    <w:rsid w:val="4F402E4C"/>
    <w:rsid w:val="500B0028"/>
    <w:rsid w:val="5229012A"/>
    <w:rsid w:val="53A92E39"/>
    <w:rsid w:val="5E9B3D22"/>
    <w:rsid w:val="5F0B67B8"/>
    <w:rsid w:val="60BC317E"/>
    <w:rsid w:val="671F2536"/>
    <w:rsid w:val="68427DC7"/>
    <w:rsid w:val="6E361359"/>
    <w:rsid w:val="77D47578"/>
    <w:rsid w:val="789A5661"/>
    <w:rsid w:val="7A2D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cs="微软雅黑" w:asciiTheme="minorHAnsi" w:hAnsiTheme="minorHAnsi" w:eastAsiaTheme="minorEastAsia"/>
      <w:color w:val="auto"/>
      <w:kern w:val="0"/>
      <w:sz w:val="32"/>
      <w:szCs w:val="7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List Paragraph"/>
    <w:basedOn w:val="1"/>
    <w:autoRedefine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928</Words>
  <Characters>978</Characters>
  <Lines>0</Lines>
  <Paragraphs>0</Paragraphs>
  <TotalTime>31</TotalTime>
  <ScaleCrop>false</ScaleCrop>
  <LinksUpToDate>false</LinksUpToDate>
  <CharactersWithSpaces>982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2019-09-18T09:03:00Z</dcterms:created>
  <dc:creator>Administrator</dc:creator>
  <cp:lastModifiedBy>x   弦</cp:lastModifiedBy>
  <dcterms:modified xsi:type="dcterms:W3CDTF">2025-09-28T09:00:30Z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EB135273D1CE4CC3B17157439587341C_13</vt:lpwstr>
  </property>
  <property fmtid="{D5CDD505-2E9C-101B-9397-08002B2CF9AE}" pid="4" name="KSOTemplateDocerSaveRecord">
    <vt:lpwstr>eyJoZGlkIjoiMzEwNTM5NzYwMDRjMzkwZTVkZjY2ODkwMGIxNGU0OTUiLCJ1c2VySWQiOiI1NjIyOTEzNjMifQ==</vt:lpwstr>
  </property>
</Properties>
</file>