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right"/>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YYCR</w:t>
      </w:r>
      <w:r>
        <w:rPr>
          <w:rFonts w:hint="eastAsia" w:ascii="Times New Roman" w:hAnsi="Times New Roman" w:eastAsia="方正仿宋简体" w:cs="Times New Roman"/>
          <w:color w:val="000000" w:themeColor="text1"/>
          <w:sz w:val="32"/>
          <w:szCs w:val="32"/>
        </w:rPr>
        <w:t>－</w:t>
      </w:r>
      <w:r>
        <w:rPr>
          <w:rFonts w:ascii="Times New Roman" w:hAnsi="Times New Roman" w:eastAsia="方正仿宋简体" w:cs="Times New Roman"/>
          <w:color w:val="000000" w:themeColor="text1"/>
          <w:sz w:val="32"/>
          <w:szCs w:val="32"/>
        </w:rPr>
        <w:t>2025</w:t>
      </w:r>
      <w:r>
        <w:rPr>
          <w:rFonts w:hint="eastAsia" w:ascii="Times New Roman" w:hAnsi="Times New Roman" w:eastAsia="方正仿宋简体" w:cs="Times New Roman"/>
          <w:color w:val="000000" w:themeColor="text1"/>
          <w:sz w:val="32"/>
          <w:szCs w:val="32"/>
        </w:rPr>
        <w:t>－</w:t>
      </w:r>
      <w:r>
        <w:rPr>
          <w:rFonts w:ascii="Times New Roman" w:hAnsi="Times New Roman" w:eastAsia="方正仿宋简体" w:cs="Times New Roman"/>
          <w:color w:val="000000" w:themeColor="text1"/>
          <w:sz w:val="32"/>
          <w:szCs w:val="32"/>
        </w:rPr>
        <w:t>67002</w:t>
      </w:r>
    </w:p>
    <w:p>
      <w:pPr>
        <w:spacing w:line="600" w:lineRule="exact"/>
        <w:jc w:val="center"/>
        <w:rPr>
          <w:rFonts w:ascii="黑体" w:hAnsi="黑体" w:eastAsia="黑体" w:cs="Times New Roman"/>
          <w:color w:val="000000" w:themeColor="text1"/>
          <w:sz w:val="36"/>
          <w:szCs w:val="36"/>
        </w:rPr>
      </w:pPr>
    </w:p>
    <w:p>
      <w:pPr>
        <w:spacing w:line="600" w:lineRule="exact"/>
        <w:jc w:val="center"/>
        <w:rPr>
          <w:rFonts w:ascii="Times New Roman" w:hAnsi="Times New Roman" w:eastAsia="方正小标宋简体" w:cs="Times New Roman"/>
          <w:bCs/>
          <w:color w:val="000000" w:themeColor="text1"/>
          <w:sz w:val="44"/>
          <w:szCs w:val="44"/>
        </w:rPr>
      </w:pPr>
      <w:r>
        <w:rPr>
          <w:rFonts w:hint="eastAsia" w:ascii="Times New Roman" w:hAnsi="Times New Roman" w:eastAsia="方正小标宋简体" w:cs="Times New Roman"/>
          <w:bCs/>
          <w:color w:val="000000" w:themeColor="text1"/>
          <w:sz w:val="44"/>
          <w:szCs w:val="44"/>
        </w:rPr>
        <w:t>益阳市市场监督管理局</w:t>
      </w:r>
    </w:p>
    <w:p>
      <w:pPr>
        <w:spacing w:line="600" w:lineRule="exact"/>
        <w:jc w:val="center"/>
        <w:rPr>
          <w:rFonts w:ascii="Times New Roman" w:hAnsi="Times New Roman" w:eastAsia="方正小标宋简体" w:cs="Times New Roman"/>
          <w:bCs/>
          <w:color w:val="000000" w:themeColor="text1"/>
          <w:sz w:val="44"/>
          <w:szCs w:val="44"/>
        </w:rPr>
      </w:pPr>
      <w:r>
        <w:rPr>
          <w:rFonts w:hint="eastAsia" w:ascii="Times New Roman" w:hAnsi="Times New Roman" w:eastAsia="方正小标宋简体" w:cs="Times New Roman"/>
          <w:bCs/>
          <w:color w:val="000000" w:themeColor="text1"/>
          <w:sz w:val="44"/>
          <w:szCs w:val="44"/>
        </w:rPr>
        <w:t>关于印发《益阳市医疗器械经营企业安全</w:t>
      </w:r>
    </w:p>
    <w:p>
      <w:pPr>
        <w:spacing w:line="600" w:lineRule="exact"/>
        <w:jc w:val="center"/>
        <w:rPr>
          <w:rFonts w:ascii="Times New Roman" w:hAnsi="Times New Roman" w:eastAsia="方正小标宋简体" w:cs="Times New Roman"/>
          <w:bCs/>
          <w:color w:val="000000" w:themeColor="text1"/>
          <w:sz w:val="44"/>
          <w:szCs w:val="44"/>
        </w:rPr>
      </w:pPr>
      <w:r>
        <w:rPr>
          <w:rFonts w:hint="eastAsia" w:ascii="Times New Roman" w:hAnsi="Times New Roman" w:eastAsia="方正小标宋简体" w:cs="Times New Roman"/>
          <w:bCs/>
          <w:color w:val="000000" w:themeColor="text1"/>
          <w:sz w:val="44"/>
          <w:szCs w:val="44"/>
        </w:rPr>
        <w:t>信用管理办法》（试行）的通知</w:t>
      </w:r>
    </w:p>
    <w:p>
      <w:pPr>
        <w:spacing w:line="520" w:lineRule="exact"/>
        <w:jc w:val="right"/>
        <w:rPr>
          <w:rFonts w:ascii="Times New Roman" w:hAnsi="Times New Roman" w:eastAsia="方正仿宋简体" w:cs="Times New Roman"/>
          <w:color w:val="000000" w:themeColor="text1"/>
          <w:sz w:val="32"/>
          <w:szCs w:val="32"/>
        </w:rPr>
      </w:pPr>
      <w:r>
        <w:rPr>
          <w:rFonts w:hint="eastAsia" w:ascii="Times New Roman" w:hAnsi="Times New Roman" w:eastAsia="方正仿宋简体" w:cs="Times New Roman"/>
          <w:color w:val="000000" w:themeColor="text1"/>
          <w:sz w:val="32"/>
          <w:szCs w:val="32"/>
        </w:rPr>
        <w:t>益市监发〔2025〕18号</w:t>
      </w:r>
    </w:p>
    <w:p>
      <w:pPr>
        <w:spacing w:line="520" w:lineRule="exact"/>
        <w:jc w:val="center"/>
        <w:rPr>
          <w:rFonts w:ascii="黑体" w:hAnsi="黑体" w:eastAsia="黑体" w:cs="Times New Roman"/>
          <w:sz w:val="36"/>
          <w:szCs w:val="36"/>
        </w:rPr>
      </w:pPr>
    </w:p>
    <w:p>
      <w:pPr>
        <w:spacing w:line="390" w:lineRule="exact"/>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各县市区市场监督管理局、大通湖区卫生健康和市场监督管理局，局机关相关科室，各直属单位，市医疗器械行业协会：</w:t>
      </w:r>
    </w:p>
    <w:p>
      <w:pPr>
        <w:spacing w:line="390" w:lineRule="exact"/>
        <w:ind w:firstLine="420" w:firstLineChars="200"/>
        <w:rPr>
          <w:rFonts w:ascii="Times New Roman" w:hAnsi="宋体" w:eastAsia="宋体" w:cs="Times New Roman"/>
          <w:bCs/>
          <w:color w:val="000000" w:themeColor="text1"/>
          <w:spacing w:val="4"/>
          <w:szCs w:val="21"/>
          <w:lang w:bidi="zh-TW"/>
        </w:rPr>
      </w:pPr>
      <w:r>
        <w:rPr>
          <w:rFonts w:hint="eastAsia" w:ascii="Times New Roman" w:hAnsi="宋体" w:eastAsia="宋体" w:cs="Times New Roman"/>
          <w:bCs/>
          <w:color w:val="000000" w:themeColor="text1"/>
          <w:szCs w:val="21"/>
          <w:lang w:bidi="zh-TW"/>
        </w:rPr>
        <w:t>为加强全市医疗器械经营企业安全信用管理，依据《医疗器械监督管理条例》《医疗器械经营监督管理办法》《医疗器械经营质量管理规范》《湖南省社会信用条例》《湖南省药品安全信用管理办法（试行）》等规定，结合我市实际，市局组织制定了《益阳市医疗器械经营企业安全信用管理办法》（试行），现印发给你们，请遵照执行。</w:t>
      </w:r>
    </w:p>
    <w:p>
      <w:pPr>
        <w:spacing w:line="390" w:lineRule="exact"/>
        <w:ind w:left="1470" w:leftChars="700" w:firstLine="420" w:firstLineChars="200"/>
        <w:jc w:val="center"/>
        <w:rPr>
          <w:rFonts w:ascii="Times New Roman" w:hAnsi="宋体" w:eastAsia="宋体" w:cs="Times New Roman"/>
          <w:bCs/>
          <w:color w:val="000000" w:themeColor="text1"/>
          <w:szCs w:val="21"/>
          <w:lang w:bidi="zh-TW"/>
        </w:rPr>
      </w:pPr>
    </w:p>
    <w:p>
      <w:pPr>
        <w:spacing w:line="390" w:lineRule="exact"/>
        <w:ind w:left="1260" w:leftChars="600" w:firstLine="420" w:firstLineChars="200"/>
        <w:jc w:val="center"/>
        <w:rPr>
          <w:rFonts w:ascii="Times New Roman" w:hAnsi="宋体" w:eastAsia="宋体" w:cs="Times New Roman"/>
          <w:bCs/>
          <w:color w:val="000000" w:themeColor="text1"/>
          <w:szCs w:val="21"/>
          <w:lang w:bidi="zh-TW"/>
        </w:rPr>
      </w:pPr>
    </w:p>
    <w:p>
      <w:pPr>
        <w:spacing w:line="390" w:lineRule="exact"/>
        <w:ind w:left="4200" w:leftChars="2000" w:firstLine="420" w:firstLineChars="200"/>
        <w:jc w:val="center"/>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益阳市市场监督管理局</w:t>
      </w:r>
    </w:p>
    <w:p>
      <w:pPr>
        <w:spacing w:line="390" w:lineRule="exact"/>
        <w:ind w:left="4200" w:leftChars="2000" w:firstLine="420" w:firstLineChars="200"/>
        <w:jc w:val="center"/>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2025年6月24日</w:t>
      </w:r>
    </w:p>
    <w:p>
      <w:pPr>
        <w:pStyle w:val="41"/>
        <w:spacing w:before="0" w:beforeAutospacing="0" w:after="0" w:afterAutospacing="0" w:line="520" w:lineRule="exact"/>
        <w:jc w:val="center"/>
        <w:rPr>
          <w:rFonts w:ascii="黑体" w:hAnsi="黑体" w:eastAsia="黑体" w:cs="Times New Roman"/>
          <w:bCs/>
          <w:color w:val="000000" w:themeColor="text1"/>
          <w:sz w:val="36"/>
          <w:szCs w:val="36"/>
          <w:lang w:bidi="zh-TW"/>
        </w:rPr>
      </w:pPr>
    </w:p>
    <w:p>
      <w:pPr>
        <w:pStyle w:val="41"/>
        <w:spacing w:before="0" w:beforeAutospacing="0" w:after="0" w:afterAutospacing="0" w:line="520" w:lineRule="exact"/>
        <w:jc w:val="center"/>
        <w:rPr>
          <w:rFonts w:ascii="黑体" w:hAnsi="黑体" w:eastAsia="黑体" w:cs="Times New Roman"/>
          <w:bCs/>
          <w:color w:val="000000" w:themeColor="text1"/>
          <w:sz w:val="36"/>
          <w:szCs w:val="36"/>
          <w:lang w:bidi="zh-TW"/>
        </w:rPr>
      </w:pPr>
      <w:r>
        <w:rPr>
          <w:rFonts w:hint="eastAsia" w:ascii="黑体" w:hAnsi="黑体" w:eastAsia="黑体" w:cs="Times New Roman"/>
          <w:bCs/>
          <w:color w:val="000000" w:themeColor="text1"/>
          <w:sz w:val="36"/>
          <w:szCs w:val="36"/>
          <w:lang w:bidi="zh-TW"/>
        </w:rPr>
        <w:t>《益阳市医疗器械经营企业安全信用管理办法》（试行）</w:t>
      </w:r>
    </w:p>
    <w:p>
      <w:pPr>
        <w:pStyle w:val="41"/>
        <w:spacing w:before="0" w:beforeAutospacing="0" w:after="0" w:afterAutospacing="0" w:line="520" w:lineRule="exact"/>
        <w:jc w:val="both"/>
        <w:rPr>
          <w:rFonts w:cs="Times New Roman" w:asciiTheme="minorEastAsia" w:hAnsiTheme="minorEastAsia" w:eastAsiaTheme="minorEastAsia"/>
          <w:bCs/>
          <w:color w:val="000000" w:themeColor="text1"/>
          <w:sz w:val="21"/>
          <w:szCs w:val="21"/>
          <w:lang w:bidi="zh-TW"/>
        </w:rPr>
      </w:pPr>
    </w:p>
    <w:p>
      <w:pPr>
        <w:spacing w:line="390" w:lineRule="exact"/>
        <w:jc w:val="center"/>
        <w:rPr>
          <w:rFonts w:ascii="黑体" w:hAnsi="黑体" w:eastAsia="黑体" w:cs="Times New Roman"/>
          <w:bCs/>
          <w:color w:val="000000" w:themeColor="text1"/>
          <w:szCs w:val="21"/>
          <w:lang w:bidi="zh-TW"/>
        </w:rPr>
      </w:pPr>
      <w:r>
        <w:rPr>
          <w:rFonts w:hint="eastAsia" w:ascii="黑体" w:hAnsi="黑体" w:eastAsia="黑体" w:cs="Times New Roman"/>
          <w:bCs/>
          <w:color w:val="000000" w:themeColor="text1"/>
          <w:szCs w:val="21"/>
          <w:lang w:bidi="zh-TW"/>
        </w:rPr>
        <w:t>第一章  总    则</w:t>
      </w:r>
    </w:p>
    <w:p>
      <w:pPr>
        <w:spacing w:line="390" w:lineRule="exact"/>
        <w:jc w:val="center"/>
        <w:rPr>
          <w:rFonts w:ascii="黑体" w:hAnsi="黑体" w:eastAsia="黑体" w:cs="Times New Roman"/>
          <w:bCs/>
          <w:color w:val="000000" w:themeColor="text1"/>
          <w:szCs w:val="21"/>
          <w:lang w:bidi="zh-TW"/>
        </w:rPr>
      </w:pP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笫一条  为加强医疗器械安全监督管理，落实企业主体责任，加快构建以信用为基础的新型监管机制，推进医疗器械行业信用体系建设，促进我市医疗器械产业高质量发展，根据《医疗器械监督管理条例》《医疗器械经营监督管理办法》《医疗器械经营质量管理规范》《湖南省社会信用条例》《湖南省药品安全信用管理办法（试行）》等规定，结合本市实际，制定本办法。</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笫二条  本办法所称医疗器械安全信用管理，是指医疗器械监督管理部门对医疗器械经营企业相关医疗器械质量安全管理的信用信息采集、信用等级评价、评价结果发布和应用等有关医疗器械质量安全管理活动。</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笫三条  本办法适用于益阳市辖区内医疗器械经营企业安全信用管理。</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笫四条  医疗器械经营企业安全信用管理应遵循依法依规、公平公正、协同共治、保障权益的原则，以信用评价为基础，健全医疗器械行业信用评价机制，根据评价结果优化医疗器械经营企业监管方式，对不同类型医疗器械经营企业实施差异化监管，有效提升监管效能和服务水平。</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笫五条  市市场监督管理局统筹全市医疗器械经营企业安全信用管理工作，负责制定医疗器械经营企业（含：批发、批零兼营、异地库、外埠在益销售）的评价规则并组织开展评价工作。各县市区局依据本办法，结合辖区内实际情况对医疗器械零售企业和纯二类医疗器械批发企业（含批零兼营）开展安全信用管理工作。</w:t>
      </w:r>
    </w:p>
    <w:p>
      <w:pPr>
        <w:spacing w:line="390" w:lineRule="exact"/>
        <w:jc w:val="center"/>
        <w:rPr>
          <w:rFonts w:ascii="黑体" w:hAnsi="黑体" w:eastAsia="黑体" w:cs="Times New Roman"/>
          <w:bCs/>
          <w:color w:val="000000" w:themeColor="text1"/>
          <w:szCs w:val="21"/>
          <w:lang w:bidi="zh-TW"/>
        </w:rPr>
      </w:pPr>
    </w:p>
    <w:p>
      <w:pPr>
        <w:spacing w:line="390" w:lineRule="exact"/>
        <w:jc w:val="center"/>
        <w:rPr>
          <w:rFonts w:ascii="黑体" w:hAnsi="黑体" w:eastAsia="黑体" w:cs="Times New Roman"/>
          <w:bCs/>
          <w:color w:val="000000" w:themeColor="text1"/>
          <w:szCs w:val="21"/>
          <w:lang w:bidi="zh-TW"/>
        </w:rPr>
      </w:pPr>
      <w:r>
        <w:rPr>
          <w:rFonts w:hint="eastAsia" w:ascii="黑体" w:hAnsi="黑体" w:eastAsia="黑体" w:cs="Times New Roman"/>
          <w:bCs/>
          <w:color w:val="000000" w:themeColor="text1"/>
          <w:szCs w:val="21"/>
          <w:lang w:bidi="zh-TW"/>
        </w:rPr>
        <w:t>第二章  医疗器械安全信用信息采集</w:t>
      </w:r>
    </w:p>
    <w:p>
      <w:pPr>
        <w:spacing w:line="390" w:lineRule="exact"/>
        <w:jc w:val="center"/>
        <w:rPr>
          <w:rFonts w:ascii="黑体" w:hAnsi="黑体" w:eastAsia="黑体" w:cs="Times New Roman"/>
          <w:bCs/>
          <w:color w:val="000000" w:themeColor="text1"/>
          <w:szCs w:val="21"/>
          <w:lang w:bidi="zh-TW"/>
        </w:rPr>
      </w:pP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笫六条  医疗器械安全信用信息是评定企业医疗器械安全信用等级必要的相关信息，包括：</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（一）遵纪守法信息：医疗器械经营营企业因违反医疗器械监管法律法规规章受到行政处罚或受到司法裁判等信息。</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二）主体责任落实信息：医疗器械经营企业办理行政许可、备案、报告及其他行政权力事项的合法合规情况；经营活动中医疗器械安全主体责任落实、持续符合经营质量管理规范等法规标准情况；落实医疗器械追溯责任情况；向医疗器械监督管理部门提供信息的真实性、及时性等情况。</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（三）监督管理信息：各级医疗器械监督管理部门对医疗器械经营企业开展监督检查的情况，具体包括监督检查发现的缺陷及整改情况，配合监督检查、抽检及案件调查情况，质量抽检和风险处置情况等。</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（四）社会责任信息：医疗器械经营企业履行社会责任情况，具体包括医疗器械质量相关投诉处置、社会舆情管控、依法诚信纳税，其他渠道产生的公共信用评价等情况。</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（五）正向激励信息：主动采取自律措施有效保障医疗器械质量安全情况，企业获得相关荣誉奖励，承担医疗器械监督管理部门和其他行政管理部门组织开展的活动，参与公益、民生项目作出社会贡献等情况。</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笫七条  市市场监督管理局建立医疗器械安全信用信息员库，依据“谁采集、谁负责”的原则，负责记录、收集、汇总医疗器械经营企业医疗器械安全信用相关信息。信息员库成员为全市二级以上医疗机构设备科负责人、益阳市医疗器械行业协会相关人员、益阳市市场监管行风监督员。</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信息员主要负责遵纪守法、主体责任落实、社会责任等方面信息的采集工作。益阳市医疗器械行业协会应配合并协助信息员开展工作，如有需要，可组织信息员集中开展信息采集及初审工作。各信息员对采集的信息可直接上报办公室，也可通过行业协会汇总上报。</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信用信息原则上应在信息发生15 个工作日内完成采集录入。医疗器械经营企业应主动配合信息员采集相关信用信息。</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笫八条  涉及医疗器械监督管理部门以外的相关信用信息采集，应以信息员、行业协会为主要途径面向社会多渠道获取。采集的信息应经核实后使用。</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笫九条  医疗器械经营企业可根据实际情况录入或向医疗器械监督管理部门提交正向激励信息（含证明材料）。非各级党委、政府及其工作部门产生的正向激励信息，应经各级医疗器械监督管理部门依职责审核认定。</w:t>
      </w:r>
    </w:p>
    <w:p>
      <w:pPr>
        <w:spacing w:line="390" w:lineRule="exact"/>
        <w:jc w:val="center"/>
        <w:rPr>
          <w:rFonts w:ascii="黑体" w:hAnsi="黑体" w:eastAsia="黑体" w:cs="Times New Roman"/>
          <w:bCs/>
          <w:color w:val="000000" w:themeColor="text1"/>
          <w:szCs w:val="21"/>
          <w:lang w:bidi="zh-TW"/>
        </w:rPr>
      </w:pPr>
    </w:p>
    <w:p>
      <w:pPr>
        <w:spacing w:line="390" w:lineRule="exact"/>
        <w:jc w:val="center"/>
        <w:rPr>
          <w:rFonts w:ascii="黑体" w:hAnsi="黑体" w:eastAsia="黑体" w:cs="Times New Roman"/>
          <w:bCs/>
          <w:color w:val="000000" w:themeColor="text1"/>
          <w:szCs w:val="21"/>
          <w:lang w:bidi="zh-TW"/>
        </w:rPr>
      </w:pPr>
      <w:r>
        <w:rPr>
          <w:rFonts w:hint="eastAsia" w:ascii="黑体" w:hAnsi="黑体" w:eastAsia="黑体" w:cs="Times New Roman"/>
          <w:bCs/>
          <w:color w:val="000000" w:themeColor="text1"/>
          <w:szCs w:val="21"/>
          <w:lang w:bidi="zh-TW"/>
        </w:rPr>
        <w:t>第三章  医疗器械安全信用评价与分级</w:t>
      </w:r>
    </w:p>
    <w:p>
      <w:pPr>
        <w:spacing w:line="390" w:lineRule="exact"/>
        <w:jc w:val="center"/>
        <w:rPr>
          <w:rFonts w:ascii="黑体" w:hAnsi="黑体" w:eastAsia="黑体" w:cs="Times New Roman"/>
          <w:bCs/>
          <w:color w:val="000000" w:themeColor="text1"/>
          <w:szCs w:val="21"/>
          <w:lang w:bidi="zh-TW"/>
        </w:rPr>
      </w:pP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笫十条  医疗器械经营企业安全信用评价总分为100分，从遵纪守法、主体责任落实、监督管理、社会责任、正向激励等5个维度进行赋分。</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笫十一条  医疗器械经营企业的安全信用评价实行实时评价、动态管理，年度汇总评定等级。年度汇总截止日期为12月31日。各级医疗器械监督管理部门根据所采集的尚在有效期内的医疗器械安全信用信息，依据企业类别及其评分标准进行评分。新开办的医疗器械经营企业，本年度不参与信用评级。</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笫十二条  医疗器械经营企业的安全信用等级分为四等四级。按照以下分级标准判定信用等级（评价分为X):</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（一）优</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A 级(  X&gt; 85 )：安全信用优秀</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（二）良</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B 级( 70 &lt; X ≦85)：安全信用较好</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（三）中</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C 级( 60 &lt; X ≦70)：安全信用较差</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（四）差</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D 级( X ≦60)：安全信用差</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笫十三条  根据有关药品监督管理部门严重违法失信名单规定，医疗器械经营企业被监督管理部门列入医疗器械安全严重违法失信名单的，在医疗器械安全信用评价中直接认定为“差”等( D级）。</w:t>
      </w:r>
    </w:p>
    <w:p>
      <w:pPr>
        <w:spacing w:line="390" w:lineRule="exact"/>
        <w:jc w:val="center"/>
        <w:rPr>
          <w:rFonts w:ascii="黑体" w:hAnsi="黑体" w:eastAsia="黑体" w:cs="Times New Roman"/>
          <w:bCs/>
          <w:color w:val="000000" w:themeColor="text1"/>
          <w:szCs w:val="21"/>
          <w:lang w:bidi="zh-TW"/>
        </w:rPr>
      </w:pPr>
    </w:p>
    <w:p>
      <w:pPr>
        <w:spacing w:line="390" w:lineRule="exact"/>
        <w:jc w:val="center"/>
        <w:rPr>
          <w:rFonts w:ascii="黑体" w:hAnsi="黑体" w:eastAsia="黑体" w:cs="Times New Roman"/>
          <w:bCs/>
          <w:color w:val="000000" w:themeColor="text1"/>
          <w:spacing w:val="-6"/>
          <w:szCs w:val="21"/>
          <w:lang w:bidi="zh-TW"/>
        </w:rPr>
      </w:pPr>
      <w:r>
        <w:rPr>
          <w:rFonts w:hint="eastAsia" w:ascii="黑体" w:hAnsi="黑体" w:eastAsia="黑体" w:cs="Times New Roman"/>
          <w:bCs/>
          <w:color w:val="000000" w:themeColor="text1"/>
          <w:spacing w:val="-6"/>
          <w:szCs w:val="21"/>
          <w:lang w:bidi="zh-TW"/>
        </w:rPr>
        <w:t>第四章  医疗器械安全信用评价信息有效期及修复</w:t>
      </w:r>
    </w:p>
    <w:p>
      <w:pPr>
        <w:spacing w:line="390" w:lineRule="exact"/>
        <w:jc w:val="center"/>
        <w:rPr>
          <w:rFonts w:ascii="黑体" w:hAnsi="黑体" w:eastAsia="黑体" w:cs="Times New Roman"/>
          <w:bCs/>
          <w:color w:val="000000" w:themeColor="text1"/>
          <w:szCs w:val="21"/>
          <w:lang w:bidi="zh-TW"/>
        </w:rPr>
      </w:pP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笫十四条  医疗器械经营企业安全信用评价实施动态管理，根据安全信用信息类型设置有效期，有效期自信息产生之日起计算。</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本办法第十三条情形、遵纪守法信息有效期为3年。主体责任落实、监督管理、社会责任、正向激励信用信息有效期为1年。</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法律、法规、规章对严重失信惩戒期限有其他规定的，从其规定。</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笫十五条  为鼓励和引导不良信息主体主动改正违法失信行为，消除社会不良影响，提升自身信用水平，营造诚实守信的社会环境，根据《市场监督管理信用修复管理办法》实施信用修复。</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医疗器械监督管理部门实施的行政处罚，因行政复议或行政诉讼的原因被撤销或纠正的，作出行政处罚的部门应在行政处罚结果被撤销或纠正之日起 5 个工作日内，纠正信用评定结果。</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笫十六条  医疗器械经营企业遵纪守法指标扣分满1年，且同时符合下列情形的，可提前申请信用修复：</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（一）行政处罚、处理决定中的法律责任和义务履行到位的；</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（二）相关问题已经在规定时限内整改到位的；</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（三）已经主动消除危害后果和社会不良影响的；</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（四）未因同一类违法行为再次受到医疗器械监督管理部门行政处罚；</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（五）未列入严重违法失信名单的；</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（六）年度信用等级被评为中等以上的（含中等）。</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笫十七条  医疗器械经营企业列入严重违法失信名单满1年，且符合下列情形的，可依照本办法规定申请提前移出严重违法失信名单，可申请信用修复：</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（一）已经自觉履行行政处罚决定中规定的义务；</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（二）巳经主动消除危害后果和不良影响；</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（三）未再次受到医疗器械监督管理部门较重行政处罚。</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法律、法规、规章的实施相应管理措施期限尚未届满的， 不得申请修复。</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笫十八条  医疗器械经营企业主体责任落实、监督管理、社会责任扣分满6个月，且同时符合下列情形的，可申请信用修复：</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（一）监督检查发现的缺陷和问题已整改到位，问题产品巳依法处置的；</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（二）主动消除危害后果和社会不良影响的；</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（三）信用期内未出现同类问题被信用扣分的；</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（四）年度信用等级被评为中等以上（含中等）的且未列 入严重违法失信名单的。</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笫十九条  按照“谁实施、谁负责、谁修复”原则，全市各级医疗器械监督管理部门依企业申请开展信用修复有关审查和修复工作。</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信用修复程序和管理文书格式规范依照《市场监督管理信用修复管理办法》执行。</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笫二十条  当事人故意隐瞒真实情况、弄虚作假，情节严重的，由医疗器械监督管理部门撤销准予信用修复的决定，恢复之前状态。医疗器械监督管理部门行政处罚信息、严重违法失信名单公示期重新计算。</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笫二十一条  法律、法规和党中央、国务院政策文件明确规定不可信用修复的，医疗器械监督管理部门不予信用修复。</w:t>
      </w:r>
    </w:p>
    <w:p>
      <w:pPr>
        <w:spacing w:line="390" w:lineRule="exact"/>
        <w:jc w:val="center"/>
        <w:rPr>
          <w:rFonts w:ascii="黑体" w:hAnsi="黑体" w:eastAsia="黑体" w:cs="Times New Roman"/>
          <w:bCs/>
          <w:color w:val="000000" w:themeColor="text1"/>
          <w:szCs w:val="21"/>
          <w:lang w:bidi="zh-TW"/>
        </w:rPr>
      </w:pPr>
    </w:p>
    <w:p>
      <w:pPr>
        <w:spacing w:line="390" w:lineRule="exact"/>
        <w:jc w:val="center"/>
        <w:rPr>
          <w:rFonts w:ascii="黑体" w:hAnsi="黑体" w:eastAsia="黑体" w:cs="Times New Roman"/>
          <w:bCs/>
          <w:color w:val="000000" w:themeColor="text1"/>
          <w:szCs w:val="21"/>
          <w:lang w:bidi="zh-TW"/>
        </w:rPr>
      </w:pPr>
      <w:r>
        <w:rPr>
          <w:rFonts w:hint="eastAsia" w:ascii="黑体" w:hAnsi="黑体" w:eastAsia="黑体" w:cs="Times New Roman"/>
          <w:bCs/>
          <w:color w:val="000000" w:themeColor="text1"/>
          <w:szCs w:val="21"/>
          <w:lang w:bidi="zh-TW"/>
        </w:rPr>
        <w:t>第五章  医疗器械安全信用评价结果公开与应用</w:t>
      </w:r>
    </w:p>
    <w:p>
      <w:pPr>
        <w:spacing w:line="390" w:lineRule="exact"/>
        <w:jc w:val="center"/>
        <w:rPr>
          <w:rFonts w:ascii="黑体" w:hAnsi="黑体" w:eastAsia="黑体" w:cs="Times New Roman"/>
          <w:bCs/>
          <w:color w:val="000000" w:themeColor="text1"/>
          <w:szCs w:val="21"/>
          <w:lang w:bidi="zh-TW"/>
        </w:rPr>
      </w:pP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笫二十二条  按照激励守信、惩戒失信的原则，医疗器械监督管理部门将医疗器械安全信用评价结果作为分类分级监管与服务的重要依据，评价结果应及时向全市各医疗卫生机构进行推送，必要时可向其他相关部门推送。</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笫二十三条  对医疗器械安全信用为优等的经营企业，医疗器械监督管理部门予以下列激励措施：</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（一）主动公布年度A 级企业名单；</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（二）依法合理降低下一年度检查比例和频次；</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（三）在同等条件下，优先给予政策扶持和评优评先；</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（四）支持引导医疗卫生机构将信用评分纳入招标评分指标，并适当给予A级企业信用加分；</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（五）对A级企业推行“信用＋精准服务”， 由医疗器械监督管理部门提供绿色通道或各类精准服务举措，在行政许可等事项上依法适度推行容缺受理和告知承诺等激励措施。</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（六）医疗器械监督管理部门与相关部门实施的联合激励措施，以及结合当地实际情况采取的其他激励措施。</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笫二十四条  对医疗器械安全信用级别良等的经营企业，医疗器械监督管理部门实施正常监管，加强行政指导，督促企业修复信用、合法经营。</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笫二十五条  对医疗器械安全信用级别为中等的经营企业，医疗器械监督管理部门可根据信用趋势情况实施下列监管措施：</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（一）依法从严监管，适当提高检查比例和频次；</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（二）不适用告知承诺制。</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笫二十六条  对医疗器械安全信用级别为差等的经营企业，实施下列监管措施：</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（一）依据法律、行政法规和党中央、国务院政策文件， 在审查行政许可、资质、资格时作为重要考量因素；</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（二）列入重点监管对象，依法提高检查比例和频次；</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（三）对企业法定代表人、主要负责人进行约谈；</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（四）不适用告知承诺制；</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（五）不予授予医疗器械监管部门荣誉称号等表彰奖励；</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（六）医疗器械监督管理部门与相关部门实施的联合惩戒措施；</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（七）对列入严重违法失信名单的企业予以公布；</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（八）法律、行政法规和党中央、国务院政策文件规定的其他管理措施。</w:t>
      </w:r>
    </w:p>
    <w:p>
      <w:pPr>
        <w:spacing w:line="390" w:lineRule="exact"/>
        <w:jc w:val="center"/>
        <w:rPr>
          <w:rFonts w:ascii="黑体" w:hAnsi="黑体" w:eastAsia="黑体" w:cs="Times New Roman"/>
          <w:bCs/>
          <w:color w:val="000000" w:themeColor="text1"/>
          <w:szCs w:val="21"/>
          <w:lang w:bidi="zh-TW"/>
        </w:rPr>
      </w:pPr>
    </w:p>
    <w:p>
      <w:pPr>
        <w:spacing w:line="390" w:lineRule="exact"/>
        <w:jc w:val="center"/>
        <w:rPr>
          <w:rFonts w:ascii="黑体" w:hAnsi="黑体" w:eastAsia="黑体" w:cs="Times New Roman"/>
          <w:bCs/>
          <w:color w:val="000000" w:themeColor="text1"/>
          <w:szCs w:val="21"/>
          <w:lang w:bidi="zh-TW"/>
        </w:rPr>
      </w:pPr>
      <w:r>
        <w:rPr>
          <w:rFonts w:hint="eastAsia" w:ascii="黑体" w:hAnsi="黑体" w:eastAsia="黑体" w:cs="Times New Roman"/>
          <w:bCs/>
          <w:color w:val="000000" w:themeColor="text1"/>
          <w:szCs w:val="21"/>
          <w:lang w:bidi="zh-TW"/>
        </w:rPr>
        <w:t>第六章  医疗器械安全信用评价异议处理</w:t>
      </w:r>
    </w:p>
    <w:p>
      <w:pPr>
        <w:spacing w:line="390" w:lineRule="exact"/>
        <w:jc w:val="center"/>
        <w:rPr>
          <w:rFonts w:ascii="黑体" w:hAnsi="黑体" w:eastAsia="黑体" w:cs="Times New Roman"/>
          <w:bCs/>
          <w:color w:val="000000" w:themeColor="text1"/>
          <w:szCs w:val="21"/>
          <w:lang w:bidi="zh-TW"/>
        </w:rPr>
      </w:pP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笫二十七条  医疗器械经营企业对医疗器械安全信用信息和评价结果有异议的，可向益阳市市场监督管理局提出复核申请，并上报相关证明资料。</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笫二十八条  益阳市市场监督管理局应在收到医疗器械经营企业异议复核申请之日起 5 个工作日内进行核查，异议信息经核查属实的，及时予以更正。</w:t>
      </w:r>
    </w:p>
    <w:p>
      <w:pPr>
        <w:spacing w:line="390" w:lineRule="exact"/>
        <w:jc w:val="center"/>
        <w:rPr>
          <w:rFonts w:ascii="黑体" w:hAnsi="黑体" w:eastAsia="黑体" w:cs="Times New Roman"/>
          <w:bCs/>
          <w:color w:val="000000" w:themeColor="text1"/>
          <w:szCs w:val="21"/>
          <w:lang w:bidi="zh-TW"/>
        </w:rPr>
      </w:pPr>
    </w:p>
    <w:p>
      <w:pPr>
        <w:spacing w:line="390" w:lineRule="exact"/>
        <w:jc w:val="center"/>
        <w:rPr>
          <w:rFonts w:ascii="黑体" w:hAnsi="黑体" w:eastAsia="黑体" w:cs="Times New Roman"/>
          <w:bCs/>
          <w:color w:val="000000" w:themeColor="text1"/>
          <w:szCs w:val="21"/>
          <w:lang w:bidi="zh-TW"/>
        </w:rPr>
      </w:pPr>
      <w:r>
        <w:rPr>
          <w:rFonts w:hint="eastAsia" w:ascii="黑体" w:hAnsi="黑体" w:eastAsia="黑体" w:cs="Times New Roman"/>
          <w:bCs/>
          <w:color w:val="000000" w:themeColor="text1"/>
          <w:szCs w:val="21"/>
          <w:lang w:bidi="zh-TW"/>
        </w:rPr>
        <w:t>第七章  其他规定</w:t>
      </w:r>
    </w:p>
    <w:p>
      <w:pPr>
        <w:spacing w:line="390" w:lineRule="exact"/>
        <w:jc w:val="center"/>
        <w:rPr>
          <w:rFonts w:ascii="黑体" w:hAnsi="黑体" w:eastAsia="黑体" w:cs="Times New Roman"/>
          <w:bCs/>
          <w:color w:val="000000" w:themeColor="text1"/>
          <w:szCs w:val="21"/>
          <w:lang w:bidi="zh-TW"/>
        </w:rPr>
      </w:pP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笫二十九条  全市各级医疗器械监督管理部门应加强医疗器械安全信用信息安全防护，推进信用信息安全基础设施和安全防护能力建设；建立健全安全管理、查询使用、应急处理等制度机制，保障医疗器械安全信用信息在信用评价和评价结果应用中的安全。</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笫三十条  全市各级医疗器械监督管理部门应建立信用评价和评价结果应用全流程管理体系，完善侵权责任追究机制，对利用工作之便篡改、虚构、删除、泄露相关信息，情节严重或造成不良后果的，依法追究相关责任；对存在弄虚作假、敷衍应付等问题，影响分级分类监管工作有效开展的，按照有关规定约谈相关责任人，依法依规追究相关人员责任。</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笫三十一条  本办法及其附件由益阳市市场监督管理局负责解释。</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笫三十二条  本办法自2025年7月1日起施行，有效期两年。</w:t>
      </w:r>
    </w:p>
    <w:p>
      <w:pPr>
        <w:spacing w:line="390" w:lineRule="exact"/>
        <w:ind w:firstLine="420" w:firstLineChars="200"/>
        <w:rPr>
          <w:rFonts w:ascii="Times New Roman" w:hAnsi="宋体" w:eastAsia="宋体" w:cs="Times New Roman"/>
          <w:bCs/>
          <w:color w:val="000000" w:themeColor="text1"/>
          <w:szCs w:val="21"/>
          <w:lang w:bidi="zh-TW"/>
        </w:rPr>
      </w:pP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附件：</w:t>
      </w:r>
    </w:p>
    <w:p>
      <w:pPr>
        <w:spacing w:line="390" w:lineRule="exact"/>
        <w:ind w:firstLine="420" w:firstLineChars="200"/>
        <w:rPr>
          <w:rFonts w:ascii="Times New Roman" w:hAnsi="宋体" w:eastAsia="宋体" w:cs="Times New Roman"/>
          <w:bCs/>
          <w:color w:val="000000" w:themeColor="text1"/>
          <w:szCs w:val="21"/>
          <w:lang w:bidi="zh-TW"/>
        </w:rPr>
      </w:pPr>
      <w:r>
        <w:rPr>
          <w:rFonts w:hint="eastAsia" w:ascii="Times New Roman" w:hAnsi="宋体" w:eastAsia="宋体" w:cs="Times New Roman"/>
          <w:bCs/>
          <w:color w:val="000000" w:themeColor="text1"/>
          <w:szCs w:val="21"/>
          <w:lang w:bidi="zh-TW"/>
        </w:rPr>
        <w:t>益阳市医疗器械经营企业医疗器械安全信用评价指标及评分标准</w:t>
      </w:r>
    </w:p>
    <w:p>
      <w:pPr>
        <w:widowControl/>
        <w:jc w:val="left"/>
        <w:rPr>
          <w:rFonts w:cs="Times New Roman" w:asciiTheme="minorEastAsia" w:hAnsiTheme="minorEastAsia"/>
          <w:bCs/>
          <w:color w:val="000000" w:themeColor="text1"/>
          <w:kern w:val="0"/>
          <w:szCs w:val="21"/>
          <w:lang w:bidi="zh-TW"/>
        </w:rPr>
      </w:pPr>
      <w:r>
        <w:rPr>
          <w:rFonts w:cs="Times New Roman" w:asciiTheme="minorEastAsia" w:hAnsiTheme="minorEastAsia"/>
          <w:bCs/>
          <w:color w:val="000000" w:themeColor="text1"/>
          <w:szCs w:val="21"/>
          <w:lang w:bidi="zh-TW"/>
        </w:rPr>
        <w:br w:type="page"/>
      </w:r>
    </w:p>
    <w:p>
      <w:pPr>
        <w:pStyle w:val="41"/>
        <w:spacing w:before="0" w:beforeAutospacing="0" w:after="0" w:afterAutospacing="0" w:line="390" w:lineRule="exact"/>
        <w:jc w:val="both"/>
        <w:rPr>
          <w:rFonts w:ascii="Times New Roman" w:hAnsi="Times New Roman" w:eastAsia="黑体" w:cs="Times New Roman"/>
          <w:bCs/>
          <w:color w:val="000000" w:themeColor="text1"/>
          <w:sz w:val="21"/>
          <w:szCs w:val="21"/>
          <w:lang w:bidi="zh-TW"/>
        </w:rPr>
      </w:pPr>
      <w:r>
        <w:rPr>
          <w:rFonts w:ascii="Times New Roman" w:hAnsi="黑体" w:eastAsia="黑体" w:cs="Times New Roman"/>
          <w:bCs/>
          <w:color w:val="000000" w:themeColor="text1"/>
          <w:sz w:val="21"/>
          <w:szCs w:val="21"/>
          <w:lang w:bidi="zh-TW"/>
        </w:rPr>
        <w:t>附件</w:t>
      </w:r>
    </w:p>
    <w:p>
      <w:pPr>
        <w:pStyle w:val="41"/>
        <w:spacing w:before="0" w:beforeAutospacing="0" w:after="0" w:afterAutospacing="0" w:line="520" w:lineRule="exact"/>
        <w:jc w:val="center"/>
        <w:rPr>
          <w:rFonts w:ascii="黑体" w:hAnsi="黑体" w:eastAsia="黑体" w:cs="Times New Roman"/>
          <w:bCs/>
          <w:color w:val="000000" w:themeColor="text1"/>
          <w:sz w:val="36"/>
          <w:szCs w:val="36"/>
          <w:lang w:bidi="zh-TW"/>
        </w:rPr>
      </w:pPr>
    </w:p>
    <w:p>
      <w:pPr>
        <w:spacing w:line="520" w:lineRule="exact"/>
        <w:jc w:val="center"/>
        <w:rPr>
          <w:rFonts w:ascii="黑体" w:hAnsi="黑体" w:eastAsia="黑体" w:cs="方正小标宋简体"/>
          <w:bCs/>
          <w:color w:val="000000"/>
          <w:sz w:val="36"/>
          <w:szCs w:val="36"/>
        </w:rPr>
      </w:pPr>
      <w:r>
        <w:rPr>
          <w:rFonts w:hint="eastAsia" w:ascii="黑体" w:hAnsi="黑体" w:eastAsia="黑体" w:cs="方正小标宋简体"/>
          <w:bCs/>
          <w:color w:val="000000"/>
          <w:sz w:val="36"/>
          <w:szCs w:val="36"/>
        </w:rPr>
        <w:t>益阳市医疗器械经营企业医疗器械安全信用</w:t>
      </w:r>
    </w:p>
    <w:p>
      <w:pPr>
        <w:spacing w:line="520" w:lineRule="exact"/>
        <w:jc w:val="center"/>
        <w:rPr>
          <w:rFonts w:ascii="黑体" w:hAnsi="黑体" w:eastAsia="黑体" w:cs="方正小标宋简体"/>
          <w:bCs/>
          <w:sz w:val="36"/>
          <w:szCs w:val="36"/>
        </w:rPr>
      </w:pPr>
      <w:r>
        <w:rPr>
          <w:rFonts w:hint="eastAsia" w:ascii="黑体" w:hAnsi="黑体" w:eastAsia="黑体" w:cs="方正小标宋简体"/>
          <w:bCs/>
          <w:color w:val="000000"/>
          <w:sz w:val="36"/>
          <w:szCs w:val="36"/>
        </w:rPr>
        <w:t>评价指标及评分标准</w:t>
      </w:r>
    </w:p>
    <w:p>
      <w:pPr>
        <w:spacing w:line="520" w:lineRule="exact"/>
        <w:jc w:val="center"/>
        <w:rPr>
          <w:rFonts w:ascii="黑体" w:hAnsi="黑体" w:eastAsia="黑体"/>
          <w:color w:val="000000"/>
          <w:sz w:val="36"/>
          <w:szCs w:val="36"/>
        </w:rPr>
      </w:pPr>
    </w:p>
    <w:tbl>
      <w:tblPr>
        <w:tblStyle w:val="46"/>
        <w:tblW w:w="4946"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85" w:type="dxa"/>
          <w:bottom w:w="0" w:type="dxa"/>
          <w:right w:w="85" w:type="dxa"/>
        </w:tblCellMar>
      </w:tblPr>
      <w:tblGrid>
        <w:gridCol w:w="616"/>
        <w:gridCol w:w="905"/>
        <w:gridCol w:w="648"/>
        <w:gridCol w:w="6356"/>
        <w:gridCol w:w="897"/>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tblHeader/>
          <w:jc w:val="center"/>
        </w:trPr>
        <w:tc>
          <w:tcPr>
            <w:tcW w:w="327" w:type="pct"/>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cs="黑体" w:asciiTheme="minorEastAsia" w:hAnsiTheme="minorEastAsia"/>
                <w:szCs w:val="21"/>
              </w:rPr>
            </w:pPr>
            <w:r>
              <w:rPr>
                <w:rFonts w:hint="eastAsia" w:cs="黑体" w:asciiTheme="minorEastAsia" w:hAnsiTheme="minorEastAsia"/>
                <w:color w:val="000000"/>
                <w:szCs w:val="21"/>
              </w:rPr>
              <w:t>序号</w:t>
            </w:r>
          </w:p>
        </w:tc>
        <w:tc>
          <w:tcPr>
            <w:tcW w:w="480" w:type="pct"/>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cs="黑体" w:asciiTheme="minorEastAsia" w:hAnsiTheme="minorEastAsia"/>
                <w:color w:val="000000"/>
                <w:szCs w:val="21"/>
              </w:rPr>
            </w:pPr>
            <w:r>
              <w:rPr>
                <w:rFonts w:hint="eastAsia" w:cs="黑体" w:asciiTheme="minorEastAsia" w:hAnsiTheme="minorEastAsia"/>
                <w:color w:val="000000"/>
                <w:szCs w:val="21"/>
              </w:rPr>
              <w:t>一级</w:t>
            </w:r>
          </w:p>
          <w:p>
            <w:pPr>
              <w:spacing w:line="300" w:lineRule="exact"/>
              <w:jc w:val="center"/>
              <w:rPr>
                <w:rFonts w:cs="黑体" w:asciiTheme="minorEastAsia" w:hAnsiTheme="minorEastAsia"/>
                <w:szCs w:val="21"/>
              </w:rPr>
            </w:pPr>
            <w:r>
              <w:rPr>
                <w:rFonts w:hint="eastAsia" w:cs="黑体" w:asciiTheme="minorEastAsia" w:hAnsiTheme="minorEastAsia"/>
                <w:color w:val="000000"/>
                <w:szCs w:val="21"/>
              </w:rPr>
              <w:t>指标</w:t>
            </w:r>
          </w:p>
        </w:tc>
        <w:tc>
          <w:tcPr>
            <w:tcW w:w="344" w:type="pct"/>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cs="黑体" w:asciiTheme="minorEastAsia" w:hAnsiTheme="minorEastAsia"/>
                <w:color w:val="000000"/>
                <w:szCs w:val="21"/>
              </w:rPr>
            </w:pPr>
            <w:r>
              <w:rPr>
                <w:rFonts w:hint="eastAsia" w:cs="黑体" w:asciiTheme="minorEastAsia" w:hAnsiTheme="minorEastAsia"/>
                <w:color w:val="000000"/>
                <w:szCs w:val="21"/>
              </w:rPr>
              <w:t>二级</w:t>
            </w:r>
          </w:p>
          <w:p>
            <w:pPr>
              <w:spacing w:line="300" w:lineRule="exact"/>
              <w:jc w:val="center"/>
              <w:rPr>
                <w:rFonts w:cs="黑体" w:asciiTheme="minorEastAsia" w:hAnsiTheme="minorEastAsia"/>
                <w:szCs w:val="21"/>
              </w:rPr>
            </w:pPr>
            <w:r>
              <w:rPr>
                <w:rFonts w:hint="eastAsia" w:cs="黑体" w:asciiTheme="minorEastAsia" w:hAnsiTheme="minorEastAsia"/>
                <w:color w:val="000000"/>
                <w:szCs w:val="21"/>
              </w:rPr>
              <w:t>指标</w:t>
            </w:r>
          </w:p>
        </w:tc>
        <w:tc>
          <w:tcPr>
            <w:tcW w:w="3372" w:type="pct"/>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cs="黑体" w:asciiTheme="minorEastAsia" w:hAnsiTheme="minorEastAsia"/>
                <w:szCs w:val="21"/>
              </w:rPr>
            </w:pPr>
            <w:r>
              <w:rPr>
                <w:rFonts w:hint="eastAsia" w:cs="黑体" w:asciiTheme="minorEastAsia" w:hAnsiTheme="minorEastAsia"/>
                <w:color w:val="000000"/>
                <w:szCs w:val="21"/>
              </w:rPr>
              <w:t>评 价 标 准</w:t>
            </w:r>
          </w:p>
        </w:tc>
        <w:tc>
          <w:tcPr>
            <w:tcW w:w="476" w:type="pct"/>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cs="黑体" w:asciiTheme="minorEastAsia" w:hAnsiTheme="minorEastAsia"/>
                <w:szCs w:val="21"/>
              </w:rPr>
            </w:pPr>
            <w:r>
              <w:rPr>
                <w:rFonts w:hint="eastAsia" w:cs="黑体" w:asciiTheme="minorEastAsia" w:hAnsiTheme="minorEastAsia"/>
                <w:color w:val="000000"/>
                <w:szCs w:val="21"/>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w:t>
            </w:r>
          </w:p>
        </w:tc>
        <w:tc>
          <w:tcPr>
            <w:tcW w:w="480" w:type="pct"/>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一、遵纪守法（30分）</w:t>
            </w:r>
          </w:p>
        </w:tc>
        <w:tc>
          <w:tcPr>
            <w:tcW w:w="344" w:type="pct"/>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行政处罚</w:t>
            </w:r>
          </w:p>
        </w:tc>
        <w:tc>
          <w:tcPr>
            <w:tcW w:w="3372" w:type="pc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被医疗器械监督管理部门吊销、取消许可或备案资质的：</w:t>
            </w:r>
          </w:p>
        </w:tc>
        <w:tc>
          <w:tcPr>
            <w:tcW w:w="476" w:type="pct"/>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color w:val="000000"/>
                <w:szCs w:val="21"/>
              </w:rPr>
            </w:pPr>
            <w:r>
              <w:rPr>
                <w:rFonts w:cs="Times New Roman" w:asciiTheme="minorEastAsia" w:hAnsiTheme="minorEastAsia"/>
                <w:color w:val="000000"/>
                <w:szCs w:val="21"/>
              </w:rPr>
              <w:t>存在前7项情形之一的，直接评定为D级，且2年内不得调整其信用等级</w:t>
            </w:r>
          </w:p>
          <w:p>
            <w:pPr>
              <w:spacing w:line="300" w:lineRule="exact"/>
              <w:ind w:firstLine="2100"/>
              <w:rPr>
                <w:rFonts w:cs="Times New Roman" w:asciiTheme="minorEastAsia" w:hAnsiTheme="minorEastAsia"/>
                <w:szCs w:val="21"/>
              </w:rPr>
            </w:pPr>
            <w:r>
              <w:rPr>
                <w:rFonts w:cs="Times New Roman" w:asciiTheme="minorEastAsia" w:hAnsiTheme="minorEastAsia"/>
                <w:szCs w:val="21"/>
              </w:rPr>
              <w:drawing>
                <wp:inline distT="0" distB="0" distL="0" distR="0">
                  <wp:extent cx="238125" cy="228600"/>
                  <wp:effectExtent l="19050" t="0" r="9525" b="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noChangeArrowheads="true"/>
                          </pic:cNvPicPr>
                        </pic:nvPicPr>
                        <pic:blipFill>
                          <a:blip r:embed="rId6"/>
                          <a:srcRect/>
                          <a:stretch>
                            <a:fillRect/>
                          </a:stretch>
                        </pic:blipFill>
                        <pic:spPr>
                          <a:xfrm>
                            <a:off x="0" y="0"/>
                            <a:ext cx="238125" cy="228600"/>
                          </a:xfrm>
                          <a:prstGeom prst="rect">
                            <a:avLst/>
                          </a:prstGeom>
                          <a:noFill/>
                          <a:ln w="9525" cmpd="sng">
                            <a:noFill/>
                            <a:miter lim="800000"/>
                            <a:headEnd/>
                            <a:tailEnd/>
                          </a:ln>
                        </pic:spPr>
                      </pic:pic>
                    </a:graphicData>
                  </a:graphic>
                </wp:inline>
              </w:drawing>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w:t>
            </w:r>
          </w:p>
        </w:tc>
        <w:tc>
          <w:tcPr>
            <w:tcW w:w="480"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销售未经注册的第二、三类医疗器械的；</w:t>
            </w:r>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3</w:t>
            </w:r>
          </w:p>
        </w:tc>
        <w:tc>
          <w:tcPr>
            <w:tcW w:w="480"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提交虚假资料或者采取其他手段隐瞒重要事实，取得医疗器械经营许可、备案的；</w:t>
            </w:r>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4</w:t>
            </w:r>
          </w:p>
        </w:tc>
        <w:tc>
          <w:tcPr>
            <w:tcW w:w="480"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拒绝、阻碍、干扰市场监督管理部门依法开展监督检查和事故</w:t>
            </w:r>
            <w:r>
              <w:rPr>
                <w:rFonts w:hint="eastAsia" w:cs="Times New Roman" w:asciiTheme="minorEastAsia" w:hAnsiTheme="minorEastAsia"/>
                <w:color w:val="000000"/>
                <w:szCs w:val="21"/>
                <w:lang w:eastAsia="zh-CN"/>
              </w:rPr>
              <w:t>调</w:t>
            </w:r>
            <w:r>
              <w:rPr>
                <w:rFonts w:cs="Times New Roman" w:asciiTheme="minorEastAsia" w:hAnsiTheme="minorEastAsia"/>
                <w:color w:val="000000"/>
                <w:szCs w:val="21"/>
              </w:rPr>
              <w:t>查的；</w:t>
            </w:r>
            <w:bookmarkStart w:id="0" w:name="_GoBack"/>
            <w:bookmarkEnd w:id="0"/>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5</w:t>
            </w:r>
          </w:p>
        </w:tc>
        <w:tc>
          <w:tcPr>
            <w:tcW w:w="480"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其他违反医疗器械法律、行政法规规定，严重危害人民群众身体健康和生命安全的违法行为；</w:t>
            </w:r>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6</w:t>
            </w:r>
          </w:p>
        </w:tc>
        <w:tc>
          <w:tcPr>
            <w:tcW w:w="480"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逾期不依法履行各级医疗器械监督管理部门行政处罚决定的；</w:t>
            </w:r>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7</w:t>
            </w:r>
          </w:p>
        </w:tc>
        <w:tc>
          <w:tcPr>
            <w:tcW w:w="480"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企业被列入“严重违法失信名单”的；</w:t>
            </w:r>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8</w:t>
            </w:r>
          </w:p>
        </w:tc>
        <w:tc>
          <w:tcPr>
            <w:tcW w:w="480"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受到监管部门告诚、责任约谈、责令限期整改的，-5分／次；</w:t>
            </w:r>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auto" w:sz="4" w:space="0"/>
              <w:left w:val="single" w:color="auto" w:sz="4" w:space="0"/>
              <w:bottom w:val="single" w:color="auto"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9</w:t>
            </w:r>
          </w:p>
        </w:tc>
        <w:tc>
          <w:tcPr>
            <w:tcW w:w="480"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未履行法定义务被行政处罚的，按严重程度，-10～20分／次；一年内受到两次以上（含两次）行政处罚决定的，-30分。</w:t>
            </w:r>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10</w:t>
            </w:r>
          </w:p>
        </w:tc>
        <w:tc>
          <w:tcPr>
            <w:tcW w:w="480" w:type="pct"/>
            <w:vMerge w:val="restart"/>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00" w:lineRule="exact"/>
              <w:rPr>
                <w:rFonts w:cs="Times New Roman" w:asciiTheme="minorEastAsia" w:hAnsiTheme="minorEastAsia"/>
                <w:szCs w:val="21"/>
              </w:rPr>
            </w:pPr>
            <w:r>
              <w:rPr>
                <w:rFonts w:cs="Times New Roman" w:asciiTheme="minorEastAsia" w:hAnsiTheme="minorEastAsia"/>
                <w:color w:val="000000"/>
                <w:szCs w:val="21"/>
              </w:rPr>
              <w:t>主体责任落实（25分）</w:t>
            </w:r>
          </w:p>
        </w:tc>
        <w:tc>
          <w:tcPr>
            <w:tcW w:w="344" w:type="pct"/>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报告事项</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未按医疗器械监管部门要求报告相关事项数据的，按严重程度，-2～5分／次；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11</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未及时上报年度质量管理体系自查报告或未真实完整上报的，-10分／次；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12</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根据有关法律法规，需要向监管部门报告而未报告的，-5分／次；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13</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风险管控</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未按要求开展医疗器械质量安全风险会商的，-3分／次；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14</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发现经营的产品可能存在质量问题或其他缺陷，未采取风险控制措施的，-5分／次：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15</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不良事件监测</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未配备专职或者兼职人员开展不良事件监测工作的，或不良事件监测工作不能正常开展的，-2～5分；</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16</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企业瞒报、漏报医疗器械不良事件的，-5分／次；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17</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人员履职</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质量管理人员不能在岗正常履职的，按岗位职责重要程度，-5～10分／次；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482"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18</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售后服务</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不具备与所经营的医疗器械产品以及规模相适应的售后服务能力的，按严重程度，-2～5分。</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19</w:t>
            </w:r>
          </w:p>
        </w:tc>
        <w:tc>
          <w:tcPr>
            <w:tcW w:w="480" w:type="pct"/>
            <w:vMerge w:val="restart"/>
            <w:tcBorders>
              <w:top w:val="single" w:color="000000" w:sz="4" w:space="0"/>
              <w:left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三、监督管理（25分）</w:t>
            </w:r>
          </w:p>
        </w:tc>
        <w:tc>
          <w:tcPr>
            <w:tcW w:w="344" w:type="pct"/>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配合监管</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不配合检查、抽检、调查等监管工作的，-10分／次；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20</w:t>
            </w:r>
          </w:p>
        </w:tc>
        <w:tc>
          <w:tcPr>
            <w:tcW w:w="480" w:type="pct"/>
            <w:vMerge w:val="continue"/>
            <w:tcBorders>
              <w:left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未按要求参加医疗器械监管部门组织的会议、培训等活动的，-2分／次（上限10分）；</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21</w:t>
            </w:r>
          </w:p>
        </w:tc>
        <w:tc>
          <w:tcPr>
            <w:tcW w:w="480" w:type="pct"/>
            <w:vMerge w:val="continue"/>
            <w:tcBorders>
              <w:left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restart"/>
            <w:tcBorders>
              <w:top w:val="single" w:color="000000" w:sz="4" w:space="0"/>
              <w:left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监督检查</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许可检查结论为“不通过”的，-10分／次；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22</w:t>
            </w:r>
          </w:p>
        </w:tc>
        <w:tc>
          <w:tcPr>
            <w:tcW w:w="480" w:type="pct"/>
            <w:vMerge w:val="continue"/>
            <w:tcBorders>
              <w:left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left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监督检查发现企业存在关键项不符合或未存在关键项不符合但一般项不符合数大于等于10％的，-3分／次。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23</w:t>
            </w:r>
          </w:p>
        </w:tc>
        <w:tc>
          <w:tcPr>
            <w:tcW w:w="480" w:type="pct"/>
            <w:vMerge w:val="continue"/>
            <w:tcBorders>
              <w:left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color w:val="000000"/>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未在规定时间内按要求完成整改的，-5分／次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24</w:t>
            </w:r>
          </w:p>
        </w:tc>
        <w:tc>
          <w:tcPr>
            <w:tcW w:w="480" w:type="pct"/>
            <w:vMerge w:val="continue"/>
            <w:tcBorders>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风险处置</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发现产品可能存在质量问题或其他缺陷，但未采取风险控制措施的，-5分／次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25</w:t>
            </w:r>
          </w:p>
        </w:tc>
        <w:tc>
          <w:tcPr>
            <w:tcW w:w="480" w:type="pct"/>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四、社会责任（10分）</w:t>
            </w:r>
          </w:p>
        </w:tc>
        <w:tc>
          <w:tcPr>
            <w:tcW w:w="344"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投诉举报</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企业存在投诉举报被查实的，-2分／次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26</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公共信用</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企业被其他行政管理部门列入严重违法失信名单或偷逃税款被处罚的，-10分／次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27</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其他情形</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存在其他造成社会不良影响的情形，被市级以上媒体曝光，-5分／次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28</w:t>
            </w:r>
          </w:p>
        </w:tc>
        <w:tc>
          <w:tcPr>
            <w:tcW w:w="480" w:type="pct"/>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五、正向激励（10分）</w:t>
            </w:r>
          </w:p>
        </w:tc>
        <w:tc>
          <w:tcPr>
            <w:tcW w:w="344" w:type="pct"/>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表彰奖励</w:t>
            </w: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1．企业在医疗器械质量安全方面发挥典型示范带动作用获政府部门表彰的，其中国家级＋5分、省级＋3分、获市级＋2分，同一事项获不同级别政府表彰的，取级别最高表彰进行加分；</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29</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2．企业因医疗器械质量安全情况获得行业协会表彰的，国家级＋5分、省级＋3分、市级＋2分，同一事项获不同级别行业协会表彰的，取级别最高表彰进行加分：</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30</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3．企业在国家局或者省局组织的飞行检查中，无关键项不符合，且一般项不符合数少于10％的，＋1～3分；</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31</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4．本年度接受医疗器械监管部门抽样的，＋2分／批次：</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85" w:type="dxa"/>
            <w:bottom w:w="0" w:type="dxa"/>
            <w:right w:w="85" w:type="dxa"/>
          </w:tblCellMar>
        </w:tblPrEx>
        <w:trPr>
          <w:trHeight w:val="51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r>
              <w:rPr>
                <w:rFonts w:cs="Times New Roman" w:asciiTheme="minorEastAsia" w:hAnsiTheme="minorEastAsia"/>
                <w:color w:val="000000"/>
                <w:szCs w:val="21"/>
              </w:rPr>
              <w:t>32</w:t>
            </w:r>
          </w:p>
        </w:tc>
        <w:tc>
          <w:tcPr>
            <w:tcW w:w="480"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p>
        </w:tc>
        <w:tc>
          <w:tcPr>
            <w:tcW w:w="344" w:type="pct"/>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Times New Roman" w:asciiTheme="minorEastAsia" w:hAnsiTheme="minorEastAsia"/>
                <w:szCs w:val="21"/>
              </w:rPr>
            </w:pPr>
          </w:p>
        </w:tc>
        <w:tc>
          <w:tcPr>
            <w:tcW w:w="3372"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szCs w:val="21"/>
              </w:rPr>
            </w:pPr>
            <w:r>
              <w:rPr>
                <w:rFonts w:cs="Times New Roman" w:asciiTheme="minorEastAsia" w:hAnsiTheme="minorEastAsia"/>
                <w:color w:val="000000"/>
                <w:szCs w:val="21"/>
              </w:rPr>
              <w:t>5．企业上年度信用等级评定为A级的，＋1分。</w:t>
            </w:r>
          </w:p>
        </w:tc>
        <w:tc>
          <w:tcPr>
            <w:tcW w:w="476" w:type="pct"/>
            <w:tcBorders>
              <w:top w:val="single" w:color="000000" w:sz="4" w:space="0"/>
              <w:left w:val="single" w:color="000000" w:sz="4" w:space="0"/>
              <w:bottom w:val="single" w:color="000000" w:sz="4" w:space="0"/>
              <w:right w:val="single" w:color="000000" w:sz="4" w:space="0"/>
            </w:tcBorders>
            <w:vAlign w:val="center"/>
          </w:tcPr>
          <w:p>
            <w:pPr>
              <w:spacing w:line="300" w:lineRule="exact"/>
              <w:rPr>
                <w:rFonts w:cs="Times New Roman" w:asciiTheme="minorEastAsia" w:hAnsiTheme="minorEastAsia"/>
                <w:color w:val="000000"/>
                <w:szCs w:val="21"/>
              </w:rPr>
            </w:pPr>
          </w:p>
        </w:tc>
      </w:tr>
    </w:tbl>
    <w:p>
      <w:pPr>
        <w:spacing w:beforeLines="30" w:line="300" w:lineRule="exact"/>
        <w:ind w:firstLine="111"/>
        <w:rPr>
          <w:rFonts w:cs="Times New Roman" w:asciiTheme="minorEastAsia" w:hAnsiTheme="minorEastAsia"/>
          <w:color w:val="000000"/>
          <w:szCs w:val="21"/>
        </w:rPr>
      </w:pPr>
      <w:r>
        <w:rPr>
          <w:rFonts w:cs="Times New Roman" w:asciiTheme="minorEastAsia" w:hAnsiTheme="minorEastAsia"/>
          <w:color w:val="000000"/>
          <w:szCs w:val="21"/>
        </w:rPr>
        <w:t>备注：</w:t>
      </w:r>
    </w:p>
    <w:p>
      <w:pPr>
        <w:spacing w:line="300" w:lineRule="exact"/>
        <w:ind w:firstLine="525" w:firstLineChars="250"/>
        <w:rPr>
          <w:rFonts w:cs="Times New Roman" w:asciiTheme="minorEastAsia" w:hAnsiTheme="minorEastAsia"/>
          <w:color w:val="000000"/>
          <w:szCs w:val="21"/>
        </w:rPr>
      </w:pPr>
      <w:r>
        <w:rPr>
          <w:rFonts w:cs="Times New Roman" w:asciiTheme="minorEastAsia" w:hAnsiTheme="minorEastAsia"/>
          <w:color w:val="000000"/>
          <w:szCs w:val="21"/>
        </w:rPr>
        <w:t>1．各项二级指标的加减总分超出其相应的一级指标权重分值的，加减总分以其所属一级指标分值为上限；</w:t>
      </w:r>
    </w:p>
    <w:p>
      <w:pPr>
        <w:spacing w:line="300" w:lineRule="exact"/>
        <w:ind w:firstLine="525" w:firstLineChars="250"/>
        <w:rPr>
          <w:rFonts w:cs="Times New Roman" w:asciiTheme="minorEastAsia" w:hAnsiTheme="minorEastAsia"/>
          <w:color w:val="000000"/>
          <w:szCs w:val="21"/>
        </w:rPr>
      </w:pPr>
      <w:r>
        <w:rPr>
          <w:rFonts w:cs="Times New Roman" w:asciiTheme="minorEastAsia" w:hAnsiTheme="minorEastAsia"/>
          <w:color w:val="000000"/>
          <w:szCs w:val="21"/>
        </w:rPr>
        <w:t>2．各项指标下，同一事项存在多个扣分项的，取最高扣分项扣分；</w:t>
      </w:r>
    </w:p>
    <w:p>
      <w:pPr>
        <w:spacing w:line="300" w:lineRule="exact"/>
        <w:ind w:firstLine="525" w:firstLineChars="250"/>
        <w:rPr>
          <w:rFonts w:cs="Times New Roman" w:asciiTheme="minorEastAsia" w:hAnsiTheme="minorEastAsia"/>
          <w:color w:val="000000"/>
          <w:szCs w:val="21"/>
        </w:rPr>
      </w:pPr>
      <w:r>
        <w:rPr>
          <w:rFonts w:cs="Times New Roman" w:asciiTheme="minorEastAsia" w:hAnsiTheme="minorEastAsia"/>
          <w:color w:val="000000"/>
          <w:szCs w:val="21"/>
        </w:rPr>
        <w:t>3．正向激励指标项下，相应的荣誉奖励以及批件等需提供相关证明材料。</w:t>
      </w:r>
    </w:p>
    <w:p>
      <w:pPr>
        <w:spacing w:line="300" w:lineRule="exact"/>
        <w:ind w:firstLine="525" w:firstLineChars="250"/>
        <w:rPr>
          <w:rFonts w:cs="Times New Roman" w:asciiTheme="minorEastAsia" w:hAnsiTheme="minorEastAsia"/>
          <w:color w:val="000000"/>
          <w:szCs w:val="21"/>
        </w:rPr>
      </w:pPr>
      <w:r>
        <w:rPr>
          <w:rFonts w:cs="Times New Roman" w:asciiTheme="minorEastAsia" w:hAnsiTheme="minorEastAsia"/>
          <w:color w:val="000000"/>
          <w:szCs w:val="21"/>
        </w:rPr>
        <w:t>4．符合《益阳市医疗器械经营企业安全信用管理办法》第十五条至第十八条情形，经审核同意进行信用修复的，按原扣分值50％予以扣分。</w:t>
      </w:r>
    </w:p>
    <w:p>
      <w:pPr>
        <w:widowControl/>
        <w:jc w:val="left"/>
        <w:rPr>
          <w:rFonts w:cs="Times New Roman" w:asciiTheme="minorEastAsia" w:hAnsiTheme="minorEastAsia"/>
          <w:color w:val="000000"/>
          <w:szCs w:val="21"/>
        </w:rPr>
      </w:pPr>
    </w:p>
    <w:sectPr>
      <w:footerReference r:id="rId3" w:type="default"/>
      <w:footerReference r:id="rId4" w:type="even"/>
      <w:pgSz w:w="11906" w:h="16838"/>
      <w:pgMar w:top="1814" w:right="1247" w:bottom="1701" w:left="1304" w:header="1304" w:footer="113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Light">
    <w:altName w:val="汉仪仿宋S"/>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altName w:val="汉仪仿宋S"/>
    <w:panose1 w:val="00000000000000000000"/>
    <w:charset w:val="86"/>
    <w:family w:val="swiss"/>
    <w:pitch w:val="default"/>
    <w:sig w:usb0="00000000" w:usb1="00000000" w:usb2="00000016" w:usb3="00000000" w:csb0="0004001F" w:csb1="00000000"/>
  </w:font>
  <w:font w:name="Calibri Light">
    <w:altName w:val="Times New Roman"/>
    <w:panose1 w:val="00000000000000000000"/>
    <w:charset w:val="00"/>
    <w:family w:val="roman"/>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NEU-BZ">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5</w:t>
    </w:r>
    <w:r>
      <w:rPr>
        <w:rFonts w:asciiTheme="minorEastAsia" w:hAnsiTheme="minorEastAsia"/>
        <w:sz w:val="24"/>
        <w:szCs w:val="24"/>
      </w:rPr>
      <w:fldChar w:fldCharType="end"/>
    </w:r>
    <w:r>
      <w:rPr>
        <w:rFonts w:hint="eastAsia" w:asciiTheme="minorEastAsia" w:hAnsiTheme="minorEastAsia"/>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6</w:t>
    </w:r>
    <w:r>
      <w:rPr>
        <w:rFonts w:asciiTheme="minorEastAsia" w:hAnsiTheme="minorEastAsia"/>
        <w:sz w:val="24"/>
        <w:szCs w:val="24"/>
      </w:rPr>
      <w:fldChar w:fldCharType="end"/>
    </w:r>
    <w:r>
      <w:rPr>
        <w:rFonts w:hint="eastAsia" w:asciiTheme="minorEastAsia" w:hAnsiTheme="minorEastAsia"/>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4C8A4"/>
    <w:multiLevelType w:val="singleLevel"/>
    <w:tmpl w:val="C5B4C8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evenAndOddHeaders w:val="true"/>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2D20"/>
    <w:rsid w:val="00001B39"/>
    <w:rsid w:val="0000263D"/>
    <w:rsid w:val="00004791"/>
    <w:rsid w:val="00007DFE"/>
    <w:rsid w:val="00011EE5"/>
    <w:rsid w:val="000126CD"/>
    <w:rsid w:val="0001292C"/>
    <w:rsid w:val="00016D20"/>
    <w:rsid w:val="000202D6"/>
    <w:rsid w:val="00022CF3"/>
    <w:rsid w:val="00027025"/>
    <w:rsid w:val="00031E47"/>
    <w:rsid w:val="00032AAF"/>
    <w:rsid w:val="00034113"/>
    <w:rsid w:val="00043EA7"/>
    <w:rsid w:val="0004458D"/>
    <w:rsid w:val="0004648F"/>
    <w:rsid w:val="0004731A"/>
    <w:rsid w:val="00050789"/>
    <w:rsid w:val="00051D26"/>
    <w:rsid w:val="00053309"/>
    <w:rsid w:val="00055EF1"/>
    <w:rsid w:val="00056D1B"/>
    <w:rsid w:val="00056E13"/>
    <w:rsid w:val="00057163"/>
    <w:rsid w:val="00057586"/>
    <w:rsid w:val="000579E3"/>
    <w:rsid w:val="00057F19"/>
    <w:rsid w:val="000712F8"/>
    <w:rsid w:val="00071981"/>
    <w:rsid w:val="00073592"/>
    <w:rsid w:val="00075CC1"/>
    <w:rsid w:val="000815A1"/>
    <w:rsid w:val="00082F32"/>
    <w:rsid w:val="00083D3D"/>
    <w:rsid w:val="00087AF6"/>
    <w:rsid w:val="000910AD"/>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21BF5"/>
    <w:rsid w:val="00124C2E"/>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4A7A"/>
    <w:rsid w:val="001B77F4"/>
    <w:rsid w:val="001B7E1A"/>
    <w:rsid w:val="001C11AE"/>
    <w:rsid w:val="001C53A0"/>
    <w:rsid w:val="001D13E1"/>
    <w:rsid w:val="001D40DF"/>
    <w:rsid w:val="001D5DEE"/>
    <w:rsid w:val="001D7274"/>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24BC"/>
    <w:rsid w:val="002C5486"/>
    <w:rsid w:val="002C658C"/>
    <w:rsid w:val="002D02BF"/>
    <w:rsid w:val="002D22AA"/>
    <w:rsid w:val="002D2E42"/>
    <w:rsid w:val="002D345A"/>
    <w:rsid w:val="002D5F83"/>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A3F30"/>
    <w:rsid w:val="003A57BA"/>
    <w:rsid w:val="003B124A"/>
    <w:rsid w:val="003B31F0"/>
    <w:rsid w:val="003B4920"/>
    <w:rsid w:val="003C016A"/>
    <w:rsid w:val="003C4AF5"/>
    <w:rsid w:val="003C7DEA"/>
    <w:rsid w:val="003E1F7F"/>
    <w:rsid w:val="004001BA"/>
    <w:rsid w:val="0040056A"/>
    <w:rsid w:val="00420A3E"/>
    <w:rsid w:val="00433FDB"/>
    <w:rsid w:val="00435576"/>
    <w:rsid w:val="00435EFA"/>
    <w:rsid w:val="0043796B"/>
    <w:rsid w:val="00443C87"/>
    <w:rsid w:val="00446A50"/>
    <w:rsid w:val="00447223"/>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23F4"/>
    <w:rsid w:val="005447E3"/>
    <w:rsid w:val="00544E39"/>
    <w:rsid w:val="00546CB4"/>
    <w:rsid w:val="00551298"/>
    <w:rsid w:val="00555FB8"/>
    <w:rsid w:val="00557DC8"/>
    <w:rsid w:val="005613AC"/>
    <w:rsid w:val="0056696B"/>
    <w:rsid w:val="00571998"/>
    <w:rsid w:val="00572A67"/>
    <w:rsid w:val="00575506"/>
    <w:rsid w:val="00576BD7"/>
    <w:rsid w:val="00577048"/>
    <w:rsid w:val="0058072E"/>
    <w:rsid w:val="00580DC0"/>
    <w:rsid w:val="00582A20"/>
    <w:rsid w:val="00582C34"/>
    <w:rsid w:val="00592085"/>
    <w:rsid w:val="00592DBC"/>
    <w:rsid w:val="005936DC"/>
    <w:rsid w:val="00594289"/>
    <w:rsid w:val="00595845"/>
    <w:rsid w:val="0059732A"/>
    <w:rsid w:val="00597C57"/>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4731"/>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56579"/>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519F"/>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32ECB"/>
    <w:rsid w:val="00734166"/>
    <w:rsid w:val="00735ACA"/>
    <w:rsid w:val="00751795"/>
    <w:rsid w:val="00753608"/>
    <w:rsid w:val="0075533E"/>
    <w:rsid w:val="00756D5A"/>
    <w:rsid w:val="00756EF6"/>
    <w:rsid w:val="00761EBA"/>
    <w:rsid w:val="0076345A"/>
    <w:rsid w:val="007664BD"/>
    <w:rsid w:val="00767311"/>
    <w:rsid w:val="00771D61"/>
    <w:rsid w:val="007751E3"/>
    <w:rsid w:val="00775D03"/>
    <w:rsid w:val="00776BD9"/>
    <w:rsid w:val="007773C2"/>
    <w:rsid w:val="00777D88"/>
    <w:rsid w:val="0078165D"/>
    <w:rsid w:val="00782C5D"/>
    <w:rsid w:val="007845DA"/>
    <w:rsid w:val="00790D38"/>
    <w:rsid w:val="007A411E"/>
    <w:rsid w:val="007A55CC"/>
    <w:rsid w:val="007B3C48"/>
    <w:rsid w:val="007C1B07"/>
    <w:rsid w:val="007C4844"/>
    <w:rsid w:val="007C4C72"/>
    <w:rsid w:val="007C4D6E"/>
    <w:rsid w:val="007D2C5B"/>
    <w:rsid w:val="007D40D9"/>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61AE"/>
    <w:rsid w:val="00881CF6"/>
    <w:rsid w:val="00884C67"/>
    <w:rsid w:val="00885527"/>
    <w:rsid w:val="00890520"/>
    <w:rsid w:val="0089455B"/>
    <w:rsid w:val="00895DBD"/>
    <w:rsid w:val="008A2B27"/>
    <w:rsid w:val="008A414E"/>
    <w:rsid w:val="008A448F"/>
    <w:rsid w:val="008A46CD"/>
    <w:rsid w:val="008A5368"/>
    <w:rsid w:val="008B32C8"/>
    <w:rsid w:val="008B6320"/>
    <w:rsid w:val="008B71E9"/>
    <w:rsid w:val="008C22E8"/>
    <w:rsid w:val="008C342F"/>
    <w:rsid w:val="008C75E2"/>
    <w:rsid w:val="008D185A"/>
    <w:rsid w:val="008D6452"/>
    <w:rsid w:val="008E0214"/>
    <w:rsid w:val="008E0427"/>
    <w:rsid w:val="008E1129"/>
    <w:rsid w:val="008E2D2F"/>
    <w:rsid w:val="008E75F4"/>
    <w:rsid w:val="008F54D6"/>
    <w:rsid w:val="0090202A"/>
    <w:rsid w:val="00905A45"/>
    <w:rsid w:val="00907F22"/>
    <w:rsid w:val="00911EA5"/>
    <w:rsid w:val="00913974"/>
    <w:rsid w:val="0091702F"/>
    <w:rsid w:val="0092261D"/>
    <w:rsid w:val="0092707E"/>
    <w:rsid w:val="00930351"/>
    <w:rsid w:val="00931B0E"/>
    <w:rsid w:val="00936381"/>
    <w:rsid w:val="009379CB"/>
    <w:rsid w:val="00943B3D"/>
    <w:rsid w:val="00943C38"/>
    <w:rsid w:val="00951010"/>
    <w:rsid w:val="009528DE"/>
    <w:rsid w:val="00956E6B"/>
    <w:rsid w:val="00963FA9"/>
    <w:rsid w:val="00964EDA"/>
    <w:rsid w:val="00966171"/>
    <w:rsid w:val="00971D64"/>
    <w:rsid w:val="00982F3B"/>
    <w:rsid w:val="0098529C"/>
    <w:rsid w:val="00996803"/>
    <w:rsid w:val="00997176"/>
    <w:rsid w:val="009B2FEB"/>
    <w:rsid w:val="009B6F0B"/>
    <w:rsid w:val="009C12BD"/>
    <w:rsid w:val="009C331B"/>
    <w:rsid w:val="009C341C"/>
    <w:rsid w:val="009C400E"/>
    <w:rsid w:val="009C783D"/>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36CC3"/>
    <w:rsid w:val="00A40446"/>
    <w:rsid w:val="00A4297D"/>
    <w:rsid w:val="00A52299"/>
    <w:rsid w:val="00A52D7C"/>
    <w:rsid w:val="00A56280"/>
    <w:rsid w:val="00A56E5B"/>
    <w:rsid w:val="00A62F9A"/>
    <w:rsid w:val="00A66678"/>
    <w:rsid w:val="00A67548"/>
    <w:rsid w:val="00A70126"/>
    <w:rsid w:val="00A734AC"/>
    <w:rsid w:val="00A80C91"/>
    <w:rsid w:val="00A82B29"/>
    <w:rsid w:val="00A849D2"/>
    <w:rsid w:val="00A90E52"/>
    <w:rsid w:val="00A92920"/>
    <w:rsid w:val="00A9387A"/>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31905"/>
    <w:rsid w:val="00B3671F"/>
    <w:rsid w:val="00B41793"/>
    <w:rsid w:val="00B46704"/>
    <w:rsid w:val="00B54975"/>
    <w:rsid w:val="00B636F6"/>
    <w:rsid w:val="00B63740"/>
    <w:rsid w:val="00B65608"/>
    <w:rsid w:val="00B7777D"/>
    <w:rsid w:val="00B80DC5"/>
    <w:rsid w:val="00B84E17"/>
    <w:rsid w:val="00B87C76"/>
    <w:rsid w:val="00B87E2F"/>
    <w:rsid w:val="00B90C91"/>
    <w:rsid w:val="00B946F4"/>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75E8"/>
    <w:rsid w:val="00BF7D49"/>
    <w:rsid w:val="00C040F4"/>
    <w:rsid w:val="00C04EAD"/>
    <w:rsid w:val="00C0597D"/>
    <w:rsid w:val="00C14A07"/>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614F"/>
    <w:rsid w:val="00C7048A"/>
    <w:rsid w:val="00C711B4"/>
    <w:rsid w:val="00C713B4"/>
    <w:rsid w:val="00C767AA"/>
    <w:rsid w:val="00C76ADE"/>
    <w:rsid w:val="00C77655"/>
    <w:rsid w:val="00C84B51"/>
    <w:rsid w:val="00C9401D"/>
    <w:rsid w:val="00CB0516"/>
    <w:rsid w:val="00CB255A"/>
    <w:rsid w:val="00CB43A5"/>
    <w:rsid w:val="00CB7FBF"/>
    <w:rsid w:val="00CC4212"/>
    <w:rsid w:val="00CC563D"/>
    <w:rsid w:val="00CC6D3B"/>
    <w:rsid w:val="00CD0C37"/>
    <w:rsid w:val="00CD1B6F"/>
    <w:rsid w:val="00CD228D"/>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50D4F"/>
    <w:rsid w:val="00D55A3A"/>
    <w:rsid w:val="00D570A6"/>
    <w:rsid w:val="00D57242"/>
    <w:rsid w:val="00D57AC0"/>
    <w:rsid w:val="00D61E56"/>
    <w:rsid w:val="00D64E02"/>
    <w:rsid w:val="00D768A7"/>
    <w:rsid w:val="00D8071F"/>
    <w:rsid w:val="00D87E12"/>
    <w:rsid w:val="00D91B15"/>
    <w:rsid w:val="00D92612"/>
    <w:rsid w:val="00D95599"/>
    <w:rsid w:val="00DA646E"/>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50369"/>
    <w:rsid w:val="00E56CE9"/>
    <w:rsid w:val="00E60A15"/>
    <w:rsid w:val="00E62A5F"/>
    <w:rsid w:val="00E724F5"/>
    <w:rsid w:val="00E73111"/>
    <w:rsid w:val="00E76A95"/>
    <w:rsid w:val="00E80D77"/>
    <w:rsid w:val="00E80EEF"/>
    <w:rsid w:val="00E81681"/>
    <w:rsid w:val="00E8199B"/>
    <w:rsid w:val="00E81F00"/>
    <w:rsid w:val="00E82BC7"/>
    <w:rsid w:val="00E8674D"/>
    <w:rsid w:val="00E900DB"/>
    <w:rsid w:val="00E95404"/>
    <w:rsid w:val="00E97F33"/>
    <w:rsid w:val="00EA3924"/>
    <w:rsid w:val="00EA5A2E"/>
    <w:rsid w:val="00EB1427"/>
    <w:rsid w:val="00EB4232"/>
    <w:rsid w:val="00EB75F0"/>
    <w:rsid w:val="00EC15CB"/>
    <w:rsid w:val="00EC248C"/>
    <w:rsid w:val="00EC5B18"/>
    <w:rsid w:val="00EC7B84"/>
    <w:rsid w:val="00ED1E9E"/>
    <w:rsid w:val="00ED66D5"/>
    <w:rsid w:val="00EE144D"/>
    <w:rsid w:val="00EE2614"/>
    <w:rsid w:val="00EF06C8"/>
    <w:rsid w:val="00EF0AAD"/>
    <w:rsid w:val="00EF2095"/>
    <w:rsid w:val="00EF2276"/>
    <w:rsid w:val="00F00ED8"/>
    <w:rsid w:val="00F02DFE"/>
    <w:rsid w:val="00F047AB"/>
    <w:rsid w:val="00F06B89"/>
    <w:rsid w:val="00F10F3A"/>
    <w:rsid w:val="00F16899"/>
    <w:rsid w:val="00F16AFF"/>
    <w:rsid w:val="00F17DB2"/>
    <w:rsid w:val="00F208C3"/>
    <w:rsid w:val="00F211C8"/>
    <w:rsid w:val="00F220E6"/>
    <w:rsid w:val="00F22592"/>
    <w:rsid w:val="00F239C0"/>
    <w:rsid w:val="00F23EE9"/>
    <w:rsid w:val="00F2442D"/>
    <w:rsid w:val="00F31BE1"/>
    <w:rsid w:val="00F365F5"/>
    <w:rsid w:val="00F47612"/>
    <w:rsid w:val="00F52EBE"/>
    <w:rsid w:val="00F739FD"/>
    <w:rsid w:val="00F7458B"/>
    <w:rsid w:val="00F849CC"/>
    <w:rsid w:val="00F86A17"/>
    <w:rsid w:val="00F8754A"/>
    <w:rsid w:val="00F9005F"/>
    <w:rsid w:val="00FA64B1"/>
    <w:rsid w:val="00FA7B81"/>
    <w:rsid w:val="00FB2C5B"/>
    <w:rsid w:val="00FB4708"/>
    <w:rsid w:val="00FC15F0"/>
    <w:rsid w:val="00FC3C39"/>
    <w:rsid w:val="00FD38F4"/>
    <w:rsid w:val="00FE0501"/>
    <w:rsid w:val="00FE1EAC"/>
    <w:rsid w:val="00FE50B1"/>
    <w:rsid w:val="00FF02CB"/>
    <w:rsid w:val="9FFF1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65"/>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66"/>
    <w:qFormat/>
    <w:uiPriority w:val="9"/>
    <w:pPr>
      <w:keepNext/>
      <w:keepLines/>
      <w:spacing w:before="260" w:after="260" w:line="413" w:lineRule="auto"/>
      <w:outlineLvl w:val="2"/>
    </w:pPr>
    <w:rPr>
      <w:rFonts w:ascii="Calibri" w:hAnsi="Calibri" w:eastAsia="宋体" w:cs="Times New Roman"/>
      <w:b/>
      <w:sz w:val="32"/>
      <w:szCs w:val="24"/>
    </w:rPr>
  </w:style>
  <w:style w:type="paragraph" w:styleId="5">
    <w:name w:val="heading 4"/>
    <w:basedOn w:val="1"/>
    <w:next w:val="1"/>
    <w:link w:val="67"/>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51">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eastAsia="宋体" w:cs="Times New Roman"/>
    </w:rPr>
  </w:style>
  <w:style w:type="paragraph" w:styleId="7">
    <w:name w:val="table of authorities"/>
    <w:basedOn w:val="1"/>
    <w:next w:val="1"/>
    <w:qFormat/>
    <w:uiPriority w:val="0"/>
    <w:pPr>
      <w:ind w:left="420" w:leftChars="200"/>
    </w:pPr>
    <w:rPr>
      <w:rFonts w:ascii="Times New Roman" w:hAnsi="Times New Roman" w:eastAsia="宋体" w:cs="Times New Roman"/>
      <w:szCs w:val="20"/>
    </w:rPr>
  </w:style>
  <w:style w:type="paragraph" w:styleId="8">
    <w:name w:val="Normal Indent"/>
    <w:basedOn w:val="1"/>
    <w:link w:val="139"/>
    <w:qFormat/>
    <w:uiPriority w:val="0"/>
    <w:pPr>
      <w:ind w:firstLine="420"/>
    </w:pPr>
  </w:style>
  <w:style w:type="paragraph" w:styleId="9">
    <w:name w:val="caption"/>
    <w:basedOn w:val="1"/>
    <w:next w:val="1"/>
    <w:qFormat/>
    <w:uiPriority w:val="0"/>
    <w:rPr>
      <w:rFonts w:ascii="Calibri Light" w:hAnsi="Calibri Light" w:eastAsia="黑体" w:cs="Times New Roman"/>
      <w:sz w:val="20"/>
      <w:szCs w:val="20"/>
    </w:rPr>
  </w:style>
  <w:style w:type="paragraph" w:styleId="10">
    <w:name w:val="index 5"/>
    <w:basedOn w:val="1"/>
    <w:next w:val="1"/>
    <w:unhideWhenUsed/>
    <w:qFormat/>
    <w:uiPriority w:val="0"/>
    <w:pPr>
      <w:ind w:left="1680"/>
    </w:pPr>
    <w:rPr>
      <w:rFonts w:ascii="Times New Roman" w:hAnsi="Times New Roman" w:eastAsia="宋体" w:cs="Times New Roman"/>
      <w:szCs w:val="24"/>
    </w:rPr>
  </w:style>
  <w:style w:type="paragraph" w:styleId="11">
    <w:name w:val="Document Map"/>
    <w:basedOn w:val="1"/>
    <w:link w:val="68"/>
    <w:unhideWhenUsed/>
    <w:qFormat/>
    <w:uiPriority w:val="99"/>
    <w:pPr>
      <w:spacing w:line="600" w:lineRule="exact"/>
      <w:jc w:val="left"/>
    </w:pPr>
    <w:rPr>
      <w:rFonts w:ascii="宋体" w:hAnsi="Times New Roman" w:eastAsia="宋体" w:cs="Times New Roman"/>
      <w:sz w:val="18"/>
      <w:szCs w:val="18"/>
    </w:rPr>
  </w:style>
  <w:style w:type="paragraph" w:styleId="12">
    <w:name w:val="toa heading"/>
    <w:basedOn w:val="1"/>
    <w:next w:val="1"/>
    <w:qFormat/>
    <w:uiPriority w:val="0"/>
    <w:pPr>
      <w:spacing w:before="120"/>
    </w:pPr>
    <w:rPr>
      <w:rFonts w:ascii="Arial" w:hAnsi="Arial" w:eastAsia="宋体" w:cs="Times New Roman"/>
      <w:b/>
      <w:szCs w:val="20"/>
    </w:rPr>
  </w:style>
  <w:style w:type="paragraph" w:styleId="13">
    <w:name w:val="annotation text"/>
    <w:basedOn w:val="1"/>
    <w:link w:val="163"/>
    <w:unhideWhenUsed/>
    <w:qFormat/>
    <w:uiPriority w:val="0"/>
    <w:pPr>
      <w:jc w:val="left"/>
    </w:pPr>
    <w:rPr>
      <w:rFonts w:ascii="Times New Roman" w:hAnsi="Times New Roman" w:eastAsia="宋体" w:cs="Times New Roman"/>
    </w:rPr>
  </w:style>
  <w:style w:type="paragraph" w:styleId="14">
    <w:name w:val="Body Text 3"/>
    <w:basedOn w:val="1"/>
    <w:link w:val="204"/>
    <w:qFormat/>
    <w:uiPriority w:val="0"/>
    <w:rPr>
      <w:sz w:val="24"/>
    </w:rPr>
  </w:style>
  <w:style w:type="paragraph" w:styleId="15">
    <w:name w:val="Body Text"/>
    <w:basedOn w:val="1"/>
    <w:link w:val="190"/>
    <w:qFormat/>
    <w:uiPriority w:val="0"/>
    <w:rPr>
      <w:sz w:val="28"/>
    </w:rPr>
  </w:style>
  <w:style w:type="paragraph" w:styleId="16">
    <w:name w:val="Body Text Indent"/>
    <w:basedOn w:val="1"/>
    <w:link w:val="177"/>
    <w:qFormat/>
    <w:uiPriority w:val="99"/>
    <w:pPr>
      <w:adjustRightInd w:val="0"/>
      <w:spacing w:line="560" w:lineRule="exact"/>
      <w:ind w:firstLine="640" w:firstLineChars="200"/>
    </w:pPr>
    <w:rPr>
      <w:rFonts w:eastAsia="仿宋_GB2312"/>
      <w:sz w:val="32"/>
    </w:rPr>
  </w:style>
  <w:style w:type="paragraph" w:styleId="17">
    <w:name w:val="Block Text"/>
    <w:qFormat/>
    <w:uiPriority w:val="0"/>
    <w:pPr>
      <w:widowControl w:val="0"/>
      <w:spacing w:after="120"/>
      <w:ind w:left="1440" w:leftChars="700" w:right="1440" w:rightChars="700"/>
      <w:jc w:val="both"/>
    </w:pPr>
    <w:rPr>
      <w:rFonts w:ascii="Calibri" w:hAnsi="Calibri" w:eastAsia="仿宋_GB2312" w:cs="Times New Roman"/>
      <w:kern w:val="2"/>
      <w:sz w:val="32"/>
      <w:szCs w:val="24"/>
      <w:lang w:val="en-US" w:eastAsia="zh-CN" w:bidi="ar-SA"/>
    </w:rPr>
  </w:style>
  <w:style w:type="paragraph" w:styleId="18">
    <w:name w:val="toc 5"/>
    <w:basedOn w:val="1"/>
    <w:next w:val="1"/>
    <w:unhideWhenUsed/>
    <w:qFormat/>
    <w:uiPriority w:val="0"/>
    <w:pPr>
      <w:ind w:left="1680" w:leftChars="800"/>
    </w:pPr>
    <w:rPr>
      <w:rFonts w:ascii="Calibri" w:hAnsi="Calibri" w:eastAsia="宋体" w:cs="Times New Roman"/>
    </w:rPr>
  </w:style>
  <w:style w:type="paragraph" w:styleId="19">
    <w:name w:val="toc 3"/>
    <w:basedOn w:val="1"/>
    <w:next w:val="1"/>
    <w:unhideWhenUsed/>
    <w:qFormat/>
    <w:uiPriority w:val="39"/>
    <w:pPr>
      <w:keepNext/>
      <w:keepLines/>
      <w:tabs>
        <w:tab w:val="left" w:pos="1682"/>
        <w:tab w:val="right" w:leader="dot" w:pos="8190"/>
        <w:tab w:val="right" w:leader="dot" w:pos="8400"/>
        <w:tab w:val="right" w:leader="dot" w:pos="8538"/>
      </w:tabs>
      <w:spacing w:line="360" w:lineRule="auto"/>
      <w:ind w:left="840" w:leftChars="400"/>
    </w:pPr>
    <w:rPr>
      <w:rFonts w:ascii="Times New Roman" w:hAnsi="Times New Roman" w:eastAsia="仿宋_GB2312" w:cs="Times New Roman"/>
      <w:bCs/>
      <w:sz w:val="30"/>
      <w:szCs w:val="30"/>
    </w:rPr>
  </w:style>
  <w:style w:type="paragraph" w:styleId="20">
    <w:name w:val="Plain Text"/>
    <w:basedOn w:val="1"/>
    <w:link w:val="125"/>
    <w:unhideWhenUsed/>
    <w:qFormat/>
    <w:uiPriority w:val="0"/>
    <w:rPr>
      <w:rFonts w:ascii="宋体" w:hAnsi="Courier New" w:cs="Courier New"/>
      <w:szCs w:val="21"/>
    </w:rPr>
  </w:style>
  <w:style w:type="paragraph" w:styleId="21">
    <w:name w:val="toc 8"/>
    <w:basedOn w:val="1"/>
    <w:next w:val="1"/>
    <w:unhideWhenUsed/>
    <w:qFormat/>
    <w:uiPriority w:val="39"/>
    <w:pPr>
      <w:ind w:left="2940" w:leftChars="1400"/>
    </w:pPr>
    <w:rPr>
      <w:rFonts w:ascii="Calibri" w:hAnsi="Calibri" w:eastAsia="宋体" w:cs="Times New Roman"/>
    </w:rPr>
  </w:style>
  <w:style w:type="paragraph" w:styleId="22">
    <w:name w:val="Date"/>
    <w:basedOn w:val="1"/>
    <w:next w:val="1"/>
    <w:link w:val="71"/>
    <w:unhideWhenUsed/>
    <w:qFormat/>
    <w:uiPriority w:val="99"/>
    <w:pPr>
      <w:spacing w:line="600" w:lineRule="exact"/>
      <w:ind w:left="100" w:leftChars="2500"/>
      <w:jc w:val="left"/>
    </w:pPr>
    <w:rPr>
      <w:rFonts w:ascii="Times New Roman" w:hAnsi="Times New Roman" w:eastAsia="方正仿宋简体" w:cs="Times New Roman"/>
      <w:sz w:val="32"/>
      <w:szCs w:val="32"/>
    </w:rPr>
  </w:style>
  <w:style w:type="paragraph" w:styleId="23">
    <w:name w:val="Body Text Indent 2"/>
    <w:basedOn w:val="1"/>
    <w:link w:val="133"/>
    <w:qFormat/>
    <w:uiPriority w:val="0"/>
    <w:pPr>
      <w:spacing w:line="360" w:lineRule="auto"/>
      <w:ind w:firstLine="514"/>
    </w:pPr>
    <w:rPr>
      <w:rFonts w:ascii="宋体" w:hAnsi="宋体" w:eastAsia="宋体" w:cs="Times New Roman"/>
      <w:sz w:val="24"/>
    </w:rPr>
  </w:style>
  <w:style w:type="paragraph" w:styleId="24">
    <w:name w:val="endnote text"/>
    <w:basedOn w:val="1"/>
    <w:next w:val="22"/>
    <w:link w:val="447"/>
    <w:qFormat/>
    <w:uiPriority w:val="0"/>
    <w:rPr>
      <w:rFonts w:ascii="Times New Roman" w:hAnsi="Times New Roman" w:eastAsia="仿宋_GB2312" w:cs="Times New Roman"/>
      <w:sz w:val="32"/>
      <w:szCs w:val="32"/>
    </w:rPr>
  </w:style>
  <w:style w:type="paragraph" w:styleId="25">
    <w:name w:val="Balloon Text"/>
    <w:basedOn w:val="1"/>
    <w:link w:val="72"/>
    <w:unhideWhenUsed/>
    <w:qFormat/>
    <w:uiPriority w:val="0"/>
    <w:rPr>
      <w:rFonts w:ascii="Times New Roman" w:hAnsi="Times New Roman" w:eastAsia="宋体" w:cs="Times New Roman"/>
      <w:sz w:val="18"/>
      <w:szCs w:val="18"/>
    </w:rPr>
  </w:style>
  <w:style w:type="paragraph" w:styleId="26">
    <w:name w:val="footer"/>
    <w:basedOn w:val="1"/>
    <w:link w:val="70"/>
    <w:unhideWhenUsed/>
    <w:qFormat/>
    <w:uiPriority w:val="99"/>
    <w:pPr>
      <w:tabs>
        <w:tab w:val="center" w:pos="4153"/>
        <w:tab w:val="right" w:pos="8306"/>
      </w:tabs>
      <w:snapToGrid w:val="0"/>
      <w:spacing w:line="240" w:lineRule="atLeast"/>
      <w:jc w:val="left"/>
    </w:pPr>
    <w:rPr>
      <w:rFonts w:ascii="Times New Roman" w:hAnsi="Times New Roman" w:eastAsia="方正仿宋简体" w:cs="Times New Roman"/>
      <w:sz w:val="18"/>
      <w:szCs w:val="18"/>
    </w:rPr>
  </w:style>
  <w:style w:type="paragraph" w:styleId="27">
    <w:name w:val="header"/>
    <w:basedOn w:val="1"/>
    <w:link w:val="69"/>
    <w:unhideWhenUsed/>
    <w:qFormat/>
    <w:uiPriority w:val="99"/>
    <w:pPr>
      <w:pBdr>
        <w:bottom w:val="single" w:color="auto" w:sz="6" w:space="1"/>
      </w:pBdr>
      <w:tabs>
        <w:tab w:val="center" w:pos="4153"/>
        <w:tab w:val="right" w:pos="8306"/>
      </w:tabs>
      <w:snapToGrid w:val="0"/>
      <w:spacing w:line="240" w:lineRule="atLeast"/>
      <w:jc w:val="center"/>
    </w:pPr>
    <w:rPr>
      <w:rFonts w:ascii="Times New Roman" w:hAnsi="Times New Roman" w:eastAsia="方正仿宋简体" w:cs="Times New Roman"/>
      <w:sz w:val="18"/>
      <w:szCs w:val="18"/>
    </w:rPr>
  </w:style>
  <w:style w:type="paragraph" w:styleId="28">
    <w:name w:val="toc 1"/>
    <w:basedOn w:val="1"/>
    <w:next w:val="1"/>
    <w:unhideWhenUsed/>
    <w:qFormat/>
    <w:uiPriority w:val="39"/>
    <w:pPr>
      <w:tabs>
        <w:tab w:val="right" w:leader="dot" w:pos="8296"/>
      </w:tabs>
    </w:pPr>
    <w:rPr>
      <w:rFonts w:ascii="微软雅黑" w:hAnsi="微软雅黑" w:eastAsia="黑体" w:cs="Times New Roman"/>
      <w:bCs/>
      <w:sz w:val="32"/>
    </w:rPr>
  </w:style>
  <w:style w:type="paragraph" w:styleId="29">
    <w:name w:val="toc 4"/>
    <w:basedOn w:val="1"/>
    <w:next w:val="1"/>
    <w:unhideWhenUsed/>
    <w:qFormat/>
    <w:uiPriority w:val="0"/>
    <w:pPr>
      <w:ind w:left="1260" w:leftChars="600"/>
    </w:pPr>
    <w:rPr>
      <w:rFonts w:ascii="Calibri" w:hAnsi="Calibri" w:eastAsia="宋体" w:cs="Times New Roman"/>
    </w:rPr>
  </w:style>
  <w:style w:type="paragraph" w:styleId="30">
    <w:name w:val="Subtitle"/>
    <w:basedOn w:val="1"/>
    <w:next w:val="1"/>
    <w:link w:val="152"/>
    <w:qFormat/>
    <w:uiPriority w:val="0"/>
    <w:pPr>
      <w:spacing w:before="240" w:after="60" w:line="312" w:lineRule="auto"/>
      <w:jc w:val="center"/>
      <w:outlineLvl w:val="1"/>
    </w:pPr>
    <w:rPr>
      <w:rFonts w:ascii="Cambria" w:hAnsi="Cambria"/>
      <w:b/>
      <w:bCs/>
      <w:kern w:val="28"/>
      <w:sz w:val="32"/>
      <w:szCs w:val="32"/>
    </w:rPr>
  </w:style>
  <w:style w:type="paragraph" w:styleId="31">
    <w:name w:val="List"/>
    <w:basedOn w:val="1"/>
    <w:qFormat/>
    <w:uiPriority w:val="0"/>
    <w:pPr>
      <w:jc w:val="left"/>
    </w:pPr>
    <w:rPr>
      <w:rFonts w:ascii="Times New Roman" w:hAnsi="Times New Roman" w:eastAsia="宋体" w:cs="Times New Roman"/>
      <w:sz w:val="18"/>
      <w:szCs w:val="20"/>
    </w:rPr>
  </w:style>
  <w:style w:type="paragraph" w:styleId="32">
    <w:name w:val="footnote text"/>
    <w:basedOn w:val="1"/>
    <w:link w:val="208"/>
    <w:qFormat/>
    <w:uiPriority w:val="0"/>
    <w:pPr>
      <w:snapToGrid w:val="0"/>
      <w:jc w:val="left"/>
    </w:pPr>
    <w:rPr>
      <w:sz w:val="18"/>
      <w:szCs w:val="18"/>
    </w:rPr>
  </w:style>
  <w:style w:type="paragraph" w:styleId="33">
    <w:name w:val="toc 6"/>
    <w:basedOn w:val="1"/>
    <w:next w:val="1"/>
    <w:unhideWhenUsed/>
    <w:qFormat/>
    <w:uiPriority w:val="39"/>
    <w:pPr>
      <w:ind w:left="2100" w:leftChars="1000"/>
    </w:pPr>
    <w:rPr>
      <w:rFonts w:ascii="Calibri" w:hAnsi="Calibri" w:eastAsia="宋体" w:cs="Times New Roman"/>
    </w:rPr>
  </w:style>
  <w:style w:type="paragraph" w:styleId="34">
    <w:name w:val="Body Text Indent 3"/>
    <w:basedOn w:val="1"/>
    <w:link w:val="195"/>
    <w:qFormat/>
    <w:uiPriority w:val="0"/>
    <w:pPr>
      <w:ind w:firstLine="420"/>
    </w:pPr>
    <w:rPr>
      <w:rFonts w:ascii="仿宋_GB2312" w:hAnsi="宋体" w:eastAsia="仿宋_GB2312"/>
      <w:sz w:val="28"/>
    </w:rPr>
  </w:style>
  <w:style w:type="paragraph" w:styleId="35">
    <w:name w:val="index 9"/>
    <w:basedOn w:val="1"/>
    <w:next w:val="1"/>
    <w:qFormat/>
    <w:uiPriority w:val="0"/>
    <w:pPr>
      <w:ind w:left="3360"/>
    </w:pPr>
    <w:rPr>
      <w:rFonts w:ascii="Calibri" w:hAnsi="Calibri" w:eastAsia="方正仿宋简体" w:cs="Times New Roman"/>
      <w:sz w:val="32"/>
    </w:rPr>
  </w:style>
  <w:style w:type="paragraph" w:styleId="36">
    <w:name w:val="table of figures"/>
    <w:basedOn w:val="1"/>
    <w:next w:val="1"/>
    <w:qFormat/>
    <w:uiPriority w:val="0"/>
    <w:pPr>
      <w:spacing w:before="120" w:after="120"/>
      <w:ind w:left="840" w:hanging="420"/>
      <w:jc w:val="center"/>
    </w:pPr>
    <w:rPr>
      <w:rFonts w:ascii="Times New Roman" w:hAnsi="Times New Roman" w:eastAsia="黑体" w:cs="Times New Roman"/>
      <w:szCs w:val="20"/>
    </w:rPr>
  </w:style>
  <w:style w:type="paragraph" w:styleId="37">
    <w:name w:val="toc 2"/>
    <w:basedOn w:val="1"/>
    <w:next w:val="1"/>
    <w:unhideWhenUsed/>
    <w:qFormat/>
    <w:uiPriority w:val="39"/>
    <w:pPr>
      <w:tabs>
        <w:tab w:val="right" w:leader="dot" w:pos="8296"/>
      </w:tabs>
      <w:ind w:left="420" w:leftChars="200"/>
      <w:jc w:val="center"/>
    </w:pPr>
    <w:rPr>
      <w:rFonts w:ascii="微软雅黑" w:hAnsi="微软雅黑" w:eastAsia="楷体" w:cs="宋体"/>
      <w:kern w:val="0"/>
      <w:sz w:val="32"/>
    </w:rPr>
  </w:style>
  <w:style w:type="paragraph" w:styleId="38">
    <w:name w:val="toc 9"/>
    <w:basedOn w:val="1"/>
    <w:next w:val="1"/>
    <w:unhideWhenUsed/>
    <w:qFormat/>
    <w:uiPriority w:val="39"/>
    <w:pPr>
      <w:ind w:left="3360" w:leftChars="1600"/>
    </w:pPr>
    <w:rPr>
      <w:rFonts w:ascii="Calibri" w:hAnsi="Calibri" w:eastAsia="宋体" w:cs="Times New Roman"/>
    </w:rPr>
  </w:style>
  <w:style w:type="paragraph" w:styleId="39">
    <w:name w:val="Body Text 2"/>
    <w:basedOn w:val="1"/>
    <w:link w:val="180"/>
    <w:qFormat/>
    <w:uiPriority w:val="0"/>
    <w:pPr>
      <w:spacing w:line="360" w:lineRule="exact"/>
    </w:pPr>
    <w:rPr>
      <w:rFonts w:ascii="宋体" w:hAnsi="宋体"/>
      <w:sz w:val="24"/>
    </w:rPr>
  </w:style>
  <w:style w:type="paragraph" w:styleId="40">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4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Title"/>
    <w:basedOn w:val="1"/>
    <w:next w:val="1"/>
    <w:link w:val="167"/>
    <w:qFormat/>
    <w:uiPriority w:val="0"/>
    <w:pPr>
      <w:spacing w:before="240" w:after="60"/>
      <w:jc w:val="center"/>
      <w:outlineLvl w:val="0"/>
    </w:pPr>
    <w:rPr>
      <w:rFonts w:ascii="Cambria" w:hAnsi="Cambria"/>
      <w:b/>
      <w:bCs/>
      <w:sz w:val="32"/>
      <w:szCs w:val="32"/>
    </w:rPr>
  </w:style>
  <w:style w:type="paragraph" w:styleId="43">
    <w:name w:val="annotation subject"/>
    <w:basedOn w:val="13"/>
    <w:next w:val="13"/>
    <w:link w:val="164"/>
    <w:qFormat/>
    <w:uiPriority w:val="99"/>
    <w:rPr>
      <w:rFonts w:asciiTheme="minorHAnsi" w:hAnsiTheme="minorHAnsi" w:eastAsiaTheme="minorEastAsia" w:cstheme="minorBidi"/>
      <w:b/>
    </w:rPr>
  </w:style>
  <w:style w:type="paragraph" w:styleId="44">
    <w:name w:val="Body Text First Indent"/>
    <w:basedOn w:val="1"/>
    <w:link w:val="401"/>
    <w:qFormat/>
    <w:uiPriority w:val="0"/>
    <w:pPr>
      <w:ind w:firstLine="420" w:firstLineChars="100"/>
    </w:pPr>
    <w:rPr>
      <w:rFonts w:ascii="Times New Roman" w:hAnsi="Times New Roman" w:eastAsia="仿宋_GB2312" w:cs="Times New Roman"/>
      <w:sz w:val="32"/>
      <w:szCs w:val="20"/>
    </w:rPr>
  </w:style>
  <w:style w:type="paragraph" w:styleId="45">
    <w:name w:val="Body Text First Indent 2"/>
    <w:basedOn w:val="16"/>
    <w:link w:val="402"/>
    <w:qFormat/>
    <w:uiPriority w:val="99"/>
    <w:pPr>
      <w:adjustRightInd/>
      <w:spacing w:line="600" w:lineRule="exact"/>
      <w:ind w:firstLine="420"/>
      <w:jc w:val="left"/>
    </w:pPr>
    <w:rPr>
      <w:rFonts w:ascii="方正仿宋简体" w:eastAsia="方正仿宋简体" w:cs="方正仿宋简体"/>
      <w:sz w:val="30"/>
      <w:szCs w:val="30"/>
    </w:rPr>
  </w:style>
  <w:style w:type="table" w:styleId="47">
    <w:name w:val="Table Grid"/>
    <w:basedOn w:val="46"/>
    <w:qFormat/>
    <w:uiPriority w:val="0"/>
    <w:rPr>
      <w:rFonts w:ascii="Times New Roman" w:hAnsi="Times New Roman" w:eastAsia="方正仿宋简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8">
    <w:name w:val="Table Theme"/>
    <w:basedOn w:val="46"/>
    <w:qFormat/>
    <w:uiPriority w:val="0"/>
    <w:pPr>
      <w:widowControl w:val="0"/>
      <w:jc w:val="both"/>
    </w:pPr>
    <w:rPr>
      <w:rFonts w:ascii="Calibri" w:hAnsi="Calibri" w:eastAsia="宋体" w:cs="Times New Roman"/>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Table Classic 1"/>
    <w:basedOn w:val="46"/>
    <w:qFormat/>
    <w:uiPriority w:val="0"/>
    <w:pPr>
      <w:widowControl w:val="0"/>
      <w:jc w:val="both"/>
    </w:pPr>
    <w:rPr>
      <w:rFonts w:ascii="Calibri" w:hAnsi="Calibri" w:eastAsia="宋体" w:cs="Times New Roman"/>
      <w:kern w:val="0"/>
      <w:sz w:val="22"/>
      <w:lang w:eastAsia="en-US"/>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0">
    <w:name w:val="Table Classic 2"/>
    <w:basedOn w:val="46"/>
    <w:qFormat/>
    <w:uiPriority w:val="0"/>
    <w:pPr>
      <w:widowControl w:val="0"/>
      <w:jc w:val="both"/>
    </w:pPr>
    <w:rPr>
      <w:rFonts w:ascii="Calibri" w:hAnsi="Calibri" w:eastAsia="宋体" w:cs="Times New Roman"/>
      <w:kern w:val="0"/>
      <w:sz w:val="22"/>
      <w:lang w:eastAsia="en-US"/>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character" w:styleId="52">
    <w:name w:val="Strong"/>
    <w:basedOn w:val="51"/>
    <w:qFormat/>
    <w:uiPriority w:val="0"/>
    <w:rPr>
      <w:b/>
      <w:bCs/>
    </w:rPr>
  </w:style>
  <w:style w:type="character" w:styleId="53">
    <w:name w:val="page number"/>
    <w:basedOn w:val="51"/>
    <w:qFormat/>
    <w:uiPriority w:val="99"/>
  </w:style>
  <w:style w:type="character" w:styleId="54">
    <w:name w:val="FollowedHyperlink"/>
    <w:basedOn w:val="51"/>
    <w:qFormat/>
    <w:uiPriority w:val="99"/>
    <w:rPr>
      <w:color w:val="800080"/>
      <w:u w:val="single"/>
    </w:rPr>
  </w:style>
  <w:style w:type="character" w:styleId="55">
    <w:name w:val="Emphasis"/>
    <w:basedOn w:val="51"/>
    <w:qFormat/>
    <w:uiPriority w:val="0"/>
    <w:rPr>
      <w:i/>
      <w:iCs/>
    </w:rPr>
  </w:style>
  <w:style w:type="character" w:styleId="56">
    <w:name w:val="HTML Definition"/>
    <w:basedOn w:val="51"/>
    <w:qFormat/>
    <w:uiPriority w:val="99"/>
  </w:style>
  <w:style w:type="character" w:styleId="57">
    <w:name w:val="HTML Acronym"/>
    <w:basedOn w:val="51"/>
    <w:unhideWhenUsed/>
    <w:qFormat/>
    <w:uiPriority w:val="99"/>
  </w:style>
  <w:style w:type="character" w:styleId="58">
    <w:name w:val="HTML Variable"/>
    <w:basedOn w:val="51"/>
    <w:qFormat/>
    <w:uiPriority w:val="99"/>
  </w:style>
  <w:style w:type="character" w:styleId="59">
    <w:name w:val="Hyperlink"/>
    <w:basedOn w:val="51"/>
    <w:unhideWhenUsed/>
    <w:qFormat/>
    <w:uiPriority w:val="99"/>
    <w:rPr>
      <w:color w:val="0000FF"/>
      <w:u w:val="single"/>
    </w:rPr>
  </w:style>
  <w:style w:type="character" w:styleId="60">
    <w:name w:val="HTML Code"/>
    <w:basedOn w:val="51"/>
    <w:qFormat/>
    <w:uiPriority w:val="99"/>
    <w:rPr>
      <w:rFonts w:ascii="Courier New" w:hAnsi="Courier New"/>
      <w:sz w:val="20"/>
    </w:rPr>
  </w:style>
  <w:style w:type="character" w:styleId="61">
    <w:name w:val="annotation reference"/>
    <w:qFormat/>
    <w:uiPriority w:val="99"/>
    <w:rPr>
      <w:sz w:val="21"/>
    </w:rPr>
  </w:style>
  <w:style w:type="character" w:styleId="62">
    <w:name w:val="HTML Cite"/>
    <w:basedOn w:val="51"/>
    <w:qFormat/>
    <w:uiPriority w:val="99"/>
  </w:style>
  <w:style w:type="character" w:styleId="63">
    <w:name w:val="footnote reference"/>
    <w:qFormat/>
    <w:uiPriority w:val="0"/>
    <w:rPr>
      <w:vertAlign w:val="superscript"/>
    </w:rPr>
  </w:style>
  <w:style w:type="character" w:customStyle="1" w:styleId="64">
    <w:name w:val="标题 1 Char"/>
    <w:basedOn w:val="51"/>
    <w:link w:val="2"/>
    <w:qFormat/>
    <w:uiPriority w:val="0"/>
    <w:rPr>
      <w:rFonts w:ascii="Times New Roman" w:hAnsi="Times New Roman" w:eastAsia="宋体" w:cs="Times New Roman"/>
      <w:b/>
      <w:kern w:val="44"/>
      <w:sz w:val="44"/>
      <w:szCs w:val="20"/>
    </w:rPr>
  </w:style>
  <w:style w:type="character" w:customStyle="1" w:styleId="65">
    <w:name w:val="标题 2 Char"/>
    <w:basedOn w:val="51"/>
    <w:link w:val="3"/>
    <w:qFormat/>
    <w:uiPriority w:val="0"/>
    <w:rPr>
      <w:rFonts w:ascii="Cambria" w:hAnsi="Cambria" w:eastAsia="宋体" w:cs="Times New Roman"/>
      <w:b/>
      <w:bCs/>
      <w:sz w:val="32"/>
      <w:szCs w:val="32"/>
    </w:rPr>
  </w:style>
  <w:style w:type="character" w:customStyle="1" w:styleId="66">
    <w:name w:val="标题 3 Char"/>
    <w:basedOn w:val="51"/>
    <w:link w:val="4"/>
    <w:qFormat/>
    <w:uiPriority w:val="9"/>
    <w:rPr>
      <w:rFonts w:ascii="Calibri" w:hAnsi="Calibri" w:eastAsia="宋体" w:cs="Times New Roman"/>
      <w:b/>
      <w:sz w:val="32"/>
      <w:szCs w:val="24"/>
    </w:rPr>
  </w:style>
  <w:style w:type="character" w:customStyle="1" w:styleId="67">
    <w:name w:val="标题 4 Char"/>
    <w:basedOn w:val="51"/>
    <w:link w:val="5"/>
    <w:qFormat/>
    <w:uiPriority w:val="9"/>
    <w:rPr>
      <w:rFonts w:ascii="Cambria" w:hAnsi="Cambria" w:eastAsia="宋体" w:cs="Times New Roman"/>
      <w:b/>
      <w:bCs/>
      <w:sz w:val="28"/>
      <w:szCs w:val="28"/>
    </w:rPr>
  </w:style>
  <w:style w:type="character" w:customStyle="1" w:styleId="68">
    <w:name w:val="文档结构图 Char"/>
    <w:basedOn w:val="51"/>
    <w:link w:val="11"/>
    <w:qFormat/>
    <w:uiPriority w:val="99"/>
    <w:rPr>
      <w:rFonts w:ascii="宋体" w:hAnsi="Times New Roman" w:eastAsia="宋体" w:cs="Times New Roman"/>
      <w:sz w:val="18"/>
      <w:szCs w:val="18"/>
    </w:rPr>
  </w:style>
  <w:style w:type="character" w:customStyle="1" w:styleId="69">
    <w:name w:val="页眉 Char"/>
    <w:basedOn w:val="51"/>
    <w:link w:val="27"/>
    <w:qFormat/>
    <w:uiPriority w:val="99"/>
    <w:rPr>
      <w:rFonts w:ascii="Times New Roman" w:hAnsi="Times New Roman" w:eastAsia="方正仿宋简体" w:cs="Times New Roman"/>
      <w:sz w:val="18"/>
      <w:szCs w:val="18"/>
    </w:rPr>
  </w:style>
  <w:style w:type="character" w:customStyle="1" w:styleId="70">
    <w:name w:val="页脚 Char"/>
    <w:basedOn w:val="51"/>
    <w:link w:val="26"/>
    <w:qFormat/>
    <w:uiPriority w:val="99"/>
    <w:rPr>
      <w:rFonts w:ascii="Times New Roman" w:hAnsi="Times New Roman" w:eastAsia="方正仿宋简体" w:cs="Times New Roman"/>
      <w:sz w:val="18"/>
      <w:szCs w:val="18"/>
    </w:rPr>
  </w:style>
  <w:style w:type="character" w:customStyle="1" w:styleId="71">
    <w:name w:val="日期 Char"/>
    <w:basedOn w:val="51"/>
    <w:link w:val="22"/>
    <w:qFormat/>
    <w:uiPriority w:val="99"/>
    <w:rPr>
      <w:rFonts w:ascii="Times New Roman" w:hAnsi="Times New Roman" w:eastAsia="方正仿宋简体" w:cs="Times New Roman"/>
      <w:sz w:val="32"/>
      <w:szCs w:val="32"/>
    </w:rPr>
  </w:style>
  <w:style w:type="character" w:customStyle="1" w:styleId="72">
    <w:name w:val="批注框文本 Char"/>
    <w:basedOn w:val="51"/>
    <w:link w:val="25"/>
    <w:qFormat/>
    <w:uiPriority w:val="0"/>
    <w:rPr>
      <w:rFonts w:ascii="Times New Roman" w:hAnsi="Times New Roman" w:eastAsia="宋体" w:cs="Times New Roman"/>
      <w:sz w:val="18"/>
      <w:szCs w:val="18"/>
    </w:rPr>
  </w:style>
  <w:style w:type="character" w:customStyle="1" w:styleId="73">
    <w:name w:val="text_bt1"/>
    <w:basedOn w:val="51"/>
    <w:qFormat/>
    <w:uiPriority w:val="0"/>
    <w:rPr>
      <w:sz w:val="30"/>
      <w:szCs w:val="30"/>
    </w:rPr>
  </w:style>
  <w:style w:type="paragraph" w:customStyle="1" w:styleId="74">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5">
    <w:name w:val="font41"/>
    <w:basedOn w:val="51"/>
    <w:qFormat/>
    <w:uiPriority w:val="0"/>
    <w:rPr>
      <w:rFonts w:hint="eastAsia" w:ascii="方正仿宋简体" w:hAnsi="方正仿宋简体" w:eastAsia="方正仿宋简体" w:cs="方正仿宋简体"/>
      <w:color w:val="FF0000"/>
      <w:sz w:val="22"/>
      <w:szCs w:val="22"/>
      <w:u w:val="none"/>
    </w:rPr>
  </w:style>
  <w:style w:type="character" w:customStyle="1" w:styleId="76">
    <w:name w:val="font01"/>
    <w:basedOn w:val="51"/>
    <w:qFormat/>
    <w:uiPriority w:val="0"/>
    <w:rPr>
      <w:rFonts w:hint="default" w:ascii="Times New Roman" w:hAnsi="Times New Roman" w:cs="Times New Roman"/>
      <w:color w:val="000000"/>
      <w:sz w:val="22"/>
      <w:szCs w:val="22"/>
      <w:u w:val="none"/>
    </w:rPr>
  </w:style>
  <w:style w:type="character" w:customStyle="1" w:styleId="77">
    <w:name w:val="font61"/>
    <w:basedOn w:val="51"/>
    <w:qFormat/>
    <w:uiPriority w:val="0"/>
    <w:rPr>
      <w:rFonts w:hint="eastAsia" w:ascii="方正仿宋简体" w:hAnsi="方正仿宋简体" w:eastAsia="方正仿宋简体" w:cs="方正仿宋简体"/>
      <w:color w:val="000000"/>
      <w:sz w:val="22"/>
      <w:szCs w:val="22"/>
      <w:u w:val="none"/>
    </w:rPr>
  </w:style>
  <w:style w:type="character" w:customStyle="1" w:styleId="78">
    <w:name w:val="font11"/>
    <w:basedOn w:val="51"/>
    <w:qFormat/>
    <w:uiPriority w:val="0"/>
    <w:rPr>
      <w:rFonts w:hint="eastAsia" w:ascii="方正仿宋简体" w:hAnsi="方正仿宋简体" w:eastAsia="方正仿宋简体" w:cs="方正仿宋简体"/>
      <w:color w:val="000000"/>
      <w:sz w:val="22"/>
      <w:szCs w:val="22"/>
      <w:u w:val="none"/>
    </w:rPr>
  </w:style>
  <w:style w:type="character" w:customStyle="1" w:styleId="79">
    <w:name w:val="font71"/>
    <w:basedOn w:val="51"/>
    <w:qFormat/>
    <w:uiPriority w:val="0"/>
    <w:rPr>
      <w:rFonts w:hint="eastAsia" w:ascii="方正仿宋简体" w:hAnsi="方正仿宋简体" w:eastAsia="方正仿宋简体" w:cs="方正仿宋简体"/>
      <w:color w:val="000000"/>
      <w:sz w:val="21"/>
      <w:szCs w:val="21"/>
      <w:u w:val="none"/>
    </w:rPr>
  </w:style>
  <w:style w:type="paragraph" w:customStyle="1" w:styleId="80">
    <w:name w:val="p0"/>
    <w:basedOn w:val="1"/>
    <w:qFormat/>
    <w:uiPriority w:val="0"/>
    <w:pPr>
      <w:widowControl/>
    </w:pPr>
    <w:rPr>
      <w:rFonts w:ascii="Calibri" w:hAnsi="Calibri" w:eastAsia="宋体" w:cs="宋体"/>
      <w:kern w:val="0"/>
      <w:szCs w:val="21"/>
    </w:rPr>
  </w:style>
  <w:style w:type="character" w:customStyle="1" w:styleId="81">
    <w:name w:val="datetime6"/>
    <w:basedOn w:val="51"/>
    <w:qFormat/>
    <w:uiPriority w:val="0"/>
    <w:rPr>
      <w:color w:val="575757"/>
    </w:rPr>
  </w:style>
  <w:style w:type="character" w:customStyle="1" w:styleId="82">
    <w:name w:val="datetime12"/>
    <w:basedOn w:val="51"/>
    <w:qFormat/>
    <w:uiPriority w:val="0"/>
  </w:style>
  <w:style w:type="character" w:customStyle="1" w:styleId="83">
    <w:name w:val="datetime7"/>
    <w:basedOn w:val="51"/>
    <w:qFormat/>
    <w:uiPriority w:val="0"/>
  </w:style>
  <w:style w:type="character" w:customStyle="1" w:styleId="84">
    <w:name w:val="datetime8"/>
    <w:basedOn w:val="51"/>
    <w:qFormat/>
    <w:uiPriority w:val="0"/>
    <w:rPr>
      <w:color w:val="575757"/>
    </w:rPr>
  </w:style>
  <w:style w:type="character" w:customStyle="1" w:styleId="85">
    <w:name w:val="datetime13"/>
    <w:basedOn w:val="51"/>
    <w:qFormat/>
    <w:uiPriority w:val="0"/>
  </w:style>
  <w:style w:type="character" w:customStyle="1" w:styleId="86">
    <w:name w:val="datetime9"/>
    <w:basedOn w:val="51"/>
    <w:qFormat/>
    <w:uiPriority w:val="0"/>
    <w:rPr>
      <w:color w:val="575757"/>
    </w:rPr>
  </w:style>
  <w:style w:type="character" w:customStyle="1" w:styleId="87">
    <w:name w:val="datetime11"/>
    <w:basedOn w:val="51"/>
    <w:qFormat/>
    <w:uiPriority w:val="0"/>
    <w:rPr>
      <w:color w:val="333333"/>
    </w:rPr>
  </w:style>
  <w:style w:type="character" w:customStyle="1" w:styleId="88">
    <w:name w:val="datetime10"/>
    <w:basedOn w:val="51"/>
    <w:qFormat/>
    <w:uiPriority w:val="0"/>
    <w:rPr>
      <w:color w:val="333333"/>
    </w:rPr>
  </w:style>
  <w:style w:type="paragraph" w:styleId="89">
    <w:name w:val="List Paragraph"/>
    <w:basedOn w:val="1"/>
    <w:qFormat/>
    <w:uiPriority w:val="34"/>
    <w:pPr>
      <w:ind w:firstLine="420" w:firstLineChars="200"/>
    </w:pPr>
    <w:rPr>
      <w:rFonts w:ascii="Calibri" w:hAnsi="Calibri" w:eastAsia="宋体" w:cs="Times New Roman"/>
    </w:rPr>
  </w:style>
  <w:style w:type="character" w:customStyle="1" w:styleId="90">
    <w:name w:val="Subtle Emphasis"/>
    <w:basedOn w:val="51"/>
    <w:qFormat/>
    <w:uiPriority w:val="99"/>
    <w:rPr>
      <w:rFonts w:cs="Times New Roman"/>
      <w:i/>
      <w:iCs/>
      <w:color w:val="808080"/>
    </w:rPr>
  </w:style>
  <w:style w:type="character" w:customStyle="1" w:styleId="91">
    <w:name w:val="HTML 预设格式 Char"/>
    <w:basedOn w:val="51"/>
    <w:link w:val="40"/>
    <w:qFormat/>
    <w:uiPriority w:val="0"/>
    <w:rPr>
      <w:rFonts w:ascii="宋体" w:hAnsi="宋体" w:eastAsia="宋体" w:cs="Times New Roman"/>
      <w:kern w:val="0"/>
      <w:sz w:val="24"/>
      <w:szCs w:val="24"/>
    </w:rPr>
  </w:style>
  <w:style w:type="character" w:customStyle="1" w:styleId="92">
    <w:name w:val="页码1"/>
    <w:basedOn w:val="51"/>
    <w:qFormat/>
    <w:uiPriority w:val="99"/>
    <w:rPr>
      <w:rFonts w:cs="Times New Roman"/>
    </w:rPr>
  </w:style>
  <w:style w:type="paragraph" w:customStyle="1" w:styleId="93">
    <w:name w:val="HTML 预设格式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customStyle="1" w:styleId="94">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无间隔1"/>
    <w:qFormat/>
    <w:uiPriority w:val="1"/>
    <w:pPr>
      <w:adjustRightInd w:val="0"/>
      <w:snapToGrid w:val="0"/>
    </w:pPr>
    <w:rPr>
      <w:rFonts w:ascii="Tahoma" w:hAnsi="Tahoma" w:eastAsia="微软雅黑" w:cs="Tahoma"/>
      <w:kern w:val="0"/>
      <w:sz w:val="22"/>
      <w:szCs w:val="22"/>
      <w:lang w:val="en-US" w:eastAsia="zh-CN" w:bidi="ar-SA"/>
    </w:rPr>
  </w:style>
  <w:style w:type="character" w:customStyle="1" w:styleId="97">
    <w:name w:val="tabg"/>
    <w:basedOn w:val="51"/>
    <w:qFormat/>
    <w:uiPriority w:val="0"/>
    <w:rPr>
      <w:color w:val="FFFFFF"/>
      <w:sz w:val="27"/>
      <w:szCs w:val="27"/>
    </w:rPr>
  </w:style>
  <w:style w:type="character" w:customStyle="1" w:styleId="98">
    <w:name w:val="font"/>
    <w:basedOn w:val="51"/>
    <w:qFormat/>
    <w:uiPriority w:val="0"/>
  </w:style>
  <w:style w:type="character" w:customStyle="1" w:styleId="99">
    <w:name w:val="laypage_curr"/>
    <w:basedOn w:val="51"/>
    <w:qFormat/>
    <w:uiPriority w:val="0"/>
    <w:rPr>
      <w:color w:val="FFFDF4"/>
      <w:shd w:val="clear" w:color="auto" w:fill="0B67A6"/>
    </w:rPr>
  </w:style>
  <w:style w:type="character" w:customStyle="1" w:styleId="100">
    <w:name w:val="font1"/>
    <w:basedOn w:val="51"/>
    <w:qFormat/>
    <w:uiPriority w:val="0"/>
  </w:style>
  <w:style w:type="character" w:customStyle="1" w:styleId="101">
    <w:name w:val="dates"/>
    <w:basedOn w:val="51"/>
    <w:qFormat/>
    <w:uiPriority w:val="0"/>
  </w:style>
  <w:style w:type="character" w:customStyle="1" w:styleId="102">
    <w:name w:val="font3"/>
    <w:basedOn w:val="51"/>
    <w:qFormat/>
    <w:uiPriority w:val="0"/>
  </w:style>
  <w:style w:type="character" w:customStyle="1" w:styleId="103">
    <w:name w:val="bg02"/>
    <w:basedOn w:val="51"/>
    <w:qFormat/>
    <w:uiPriority w:val="0"/>
  </w:style>
  <w:style w:type="character" w:customStyle="1" w:styleId="104">
    <w:name w:val="font2"/>
    <w:basedOn w:val="51"/>
    <w:qFormat/>
    <w:uiPriority w:val="0"/>
  </w:style>
  <w:style w:type="character" w:customStyle="1" w:styleId="105">
    <w:name w:val="label5"/>
    <w:basedOn w:val="51"/>
    <w:qFormat/>
    <w:uiPriority w:val="0"/>
    <w:rPr>
      <w:b/>
      <w:color w:val="FFFFFF"/>
      <w:sz w:val="18"/>
      <w:szCs w:val="18"/>
      <w:u w:val="none"/>
    </w:rPr>
  </w:style>
  <w:style w:type="character" w:customStyle="1" w:styleId="106">
    <w:name w:val="bg01"/>
    <w:basedOn w:val="51"/>
    <w:qFormat/>
    <w:uiPriority w:val="0"/>
  </w:style>
  <w:style w:type="character" w:customStyle="1" w:styleId="107">
    <w:name w:val="owl-numbers"/>
    <w:basedOn w:val="51"/>
    <w:qFormat/>
    <w:uiPriority w:val="0"/>
    <w:rPr>
      <w:color w:val="FFFFFF"/>
      <w:sz w:val="18"/>
      <w:szCs w:val="18"/>
    </w:rPr>
  </w:style>
  <w:style w:type="character" w:customStyle="1" w:styleId="108">
    <w:name w:val="gwds_nopic"/>
    <w:basedOn w:val="51"/>
    <w:qFormat/>
    <w:uiPriority w:val="0"/>
  </w:style>
  <w:style w:type="character" w:customStyle="1" w:styleId="109">
    <w:name w:val="more4"/>
    <w:basedOn w:val="51"/>
    <w:qFormat/>
    <w:uiPriority w:val="0"/>
    <w:rPr>
      <w:color w:val="666666"/>
      <w:sz w:val="18"/>
      <w:szCs w:val="18"/>
    </w:rPr>
  </w:style>
  <w:style w:type="character" w:customStyle="1" w:styleId="110">
    <w:name w:val="label-success2"/>
    <w:basedOn w:val="51"/>
    <w:qFormat/>
    <w:uiPriority w:val="0"/>
    <w:rPr>
      <w:shd w:val="clear" w:color="auto" w:fill="82D163"/>
    </w:rPr>
  </w:style>
  <w:style w:type="character" w:customStyle="1" w:styleId="111">
    <w:name w:val="m011"/>
    <w:basedOn w:val="51"/>
    <w:qFormat/>
    <w:uiPriority w:val="0"/>
  </w:style>
  <w:style w:type="character" w:customStyle="1" w:styleId="112">
    <w:name w:val="m01"/>
    <w:basedOn w:val="51"/>
    <w:qFormat/>
    <w:uiPriority w:val="0"/>
  </w:style>
  <w:style w:type="character" w:customStyle="1" w:styleId="113">
    <w:name w:val="name"/>
    <w:basedOn w:val="51"/>
    <w:qFormat/>
    <w:uiPriority w:val="0"/>
  </w:style>
  <w:style w:type="character" w:customStyle="1" w:styleId="114">
    <w:name w:val="listtime"/>
    <w:basedOn w:val="51"/>
    <w:qFormat/>
    <w:uiPriority w:val="0"/>
    <w:rPr>
      <w:rFonts w:ascii="Arial" w:hAnsi="Arial" w:cs="Arial"/>
      <w:color w:val="999999"/>
      <w:spacing w:val="-15"/>
    </w:rPr>
  </w:style>
  <w:style w:type="character" w:customStyle="1" w:styleId="115">
    <w:name w:val="current"/>
    <w:basedOn w:val="51"/>
    <w:qFormat/>
    <w:uiPriority w:val="0"/>
    <w:rPr>
      <w:b/>
      <w:color w:val="FFFFFF"/>
      <w:shd w:val="clear" w:color="auto" w:fill="008384"/>
    </w:rPr>
  </w:style>
  <w:style w:type="character" w:customStyle="1" w:styleId="116">
    <w:name w:val="disabled"/>
    <w:basedOn w:val="51"/>
    <w:qFormat/>
    <w:uiPriority w:val="0"/>
    <w:rPr>
      <w:color w:val="FFFFFF"/>
      <w:shd w:val="clear" w:color="auto" w:fill="008384"/>
    </w:rPr>
  </w:style>
  <w:style w:type="table" w:customStyle="1" w:styleId="117">
    <w:name w:val="网格型1"/>
    <w:basedOn w:val="46"/>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网格型2"/>
    <w:basedOn w:val="4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9">
    <w:name w:val="列出段落1"/>
    <w:basedOn w:val="1"/>
    <w:qFormat/>
    <w:uiPriority w:val="34"/>
    <w:pPr>
      <w:autoSpaceDE w:val="0"/>
      <w:autoSpaceDN w:val="0"/>
      <w:adjustRightInd w:val="0"/>
      <w:ind w:firstLine="420" w:firstLineChars="200"/>
      <w:jc w:val="left"/>
    </w:pPr>
    <w:rPr>
      <w:rFonts w:hint="eastAsia" w:ascii="宋体" w:hAnsi="宋体" w:eastAsia="宋体" w:cs="Times New Roman"/>
      <w:kern w:val="0"/>
      <w:sz w:val="24"/>
    </w:rPr>
  </w:style>
  <w:style w:type="character" w:customStyle="1" w:styleId="120">
    <w:name w:val="页脚 Char1"/>
    <w:qFormat/>
    <w:locked/>
    <w:uiPriority w:val="99"/>
    <w:rPr>
      <w:rFonts w:ascii="Times New Roman" w:hAnsi="Times New Roman"/>
      <w:kern w:val="2"/>
      <w:sz w:val="18"/>
      <w:szCs w:val="18"/>
    </w:rPr>
  </w:style>
  <w:style w:type="character" w:customStyle="1" w:styleId="121">
    <w:name w:val="纯文本 Char1"/>
    <w:qFormat/>
    <w:uiPriority w:val="0"/>
    <w:rPr>
      <w:rFonts w:ascii="宋体" w:hAnsi="Courier New" w:cs="Courier New"/>
      <w:kern w:val="2"/>
      <w:sz w:val="21"/>
      <w:szCs w:val="21"/>
    </w:rPr>
  </w:style>
  <w:style w:type="character" w:customStyle="1" w:styleId="122">
    <w:name w:val="页眉 Char1"/>
    <w:qFormat/>
    <w:locked/>
    <w:uiPriority w:val="99"/>
    <w:rPr>
      <w:rFonts w:ascii="Times New Roman" w:hAnsi="Times New Roman"/>
      <w:kern w:val="2"/>
      <w:sz w:val="18"/>
      <w:szCs w:val="18"/>
    </w:rPr>
  </w:style>
  <w:style w:type="character" w:customStyle="1" w:styleId="123">
    <w:name w:val="纯文本 Char"/>
    <w:link w:val="20"/>
    <w:qFormat/>
    <w:uiPriority w:val="0"/>
    <w:rPr>
      <w:rFonts w:ascii="宋体" w:hAnsi="Courier New" w:cs="Courier New"/>
      <w:szCs w:val="21"/>
    </w:rPr>
  </w:style>
  <w:style w:type="character" w:customStyle="1" w:styleId="124">
    <w:name w:val="批注框文本 Char1"/>
    <w:qFormat/>
    <w:uiPriority w:val="99"/>
    <w:rPr>
      <w:rFonts w:ascii="Times New Roman" w:hAnsi="Times New Roman"/>
      <w:kern w:val="2"/>
      <w:sz w:val="18"/>
      <w:szCs w:val="18"/>
    </w:rPr>
  </w:style>
  <w:style w:type="character" w:customStyle="1" w:styleId="125">
    <w:name w:val="纯文本 Char2"/>
    <w:basedOn w:val="51"/>
    <w:link w:val="20"/>
    <w:qFormat/>
    <w:uiPriority w:val="0"/>
    <w:rPr>
      <w:rFonts w:ascii="宋体" w:hAnsi="Courier New" w:eastAsia="宋体" w:cs="Courier New"/>
      <w:szCs w:val="21"/>
    </w:rPr>
  </w:style>
  <w:style w:type="table" w:customStyle="1" w:styleId="126">
    <w:name w:val="网格型3"/>
    <w:basedOn w:val="4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7">
    <w:name w:val="p15"/>
    <w:next w:val="27"/>
    <w:unhideWhenUsed/>
    <w:qFormat/>
    <w:uiPriority w:val="0"/>
    <w:rPr>
      <w:rFonts w:hint="eastAsia" w:ascii="宋体" w:hAnsi="Times New Roman" w:eastAsia="宋体" w:cs="Times New Roman"/>
      <w:kern w:val="0"/>
      <w:sz w:val="18"/>
      <w:szCs w:val="20"/>
      <w:lang w:val="en-US" w:eastAsia="zh-CN" w:bidi="ar-SA"/>
    </w:rPr>
  </w:style>
  <w:style w:type="character" w:customStyle="1" w:styleId="128">
    <w:name w:val="正文1 Char"/>
    <w:link w:val="129"/>
    <w:qFormat/>
    <w:locked/>
    <w:uiPriority w:val="0"/>
    <w:rPr>
      <w:sz w:val="24"/>
    </w:rPr>
  </w:style>
  <w:style w:type="paragraph" w:customStyle="1" w:styleId="129">
    <w:name w:val="正文1"/>
    <w:basedOn w:val="1"/>
    <w:link w:val="128"/>
    <w:qFormat/>
    <w:uiPriority w:val="0"/>
    <w:pPr>
      <w:ind w:firstLine="480" w:firstLineChars="200"/>
    </w:pPr>
    <w:rPr>
      <w:sz w:val="24"/>
    </w:rPr>
  </w:style>
  <w:style w:type="character" w:customStyle="1" w:styleId="130">
    <w:name w:val="font131"/>
    <w:qFormat/>
    <w:uiPriority w:val="0"/>
    <w:rPr>
      <w:rFonts w:hint="eastAsia" w:ascii="宋体" w:hAnsi="宋体" w:eastAsia="宋体" w:cs="宋体"/>
      <w:color w:val="000000"/>
      <w:sz w:val="20"/>
      <w:szCs w:val="20"/>
      <w:u w:val="none"/>
    </w:rPr>
  </w:style>
  <w:style w:type="character" w:customStyle="1" w:styleId="131">
    <w:name w:val="font21"/>
    <w:qFormat/>
    <w:uiPriority w:val="0"/>
    <w:rPr>
      <w:rFonts w:hint="default" w:ascii="Times New Roman" w:hAnsi="Times New Roman" w:cs="Times New Roman"/>
      <w:color w:val="000000"/>
      <w:sz w:val="21"/>
      <w:szCs w:val="21"/>
      <w:u w:val="none"/>
    </w:rPr>
  </w:style>
  <w:style w:type="paragraph" w:customStyle="1" w:styleId="132">
    <w:name w:val="图表名"/>
    <w:basedOn w:val="129"/>
    <w:qFormat/>
    <w:uiPriority w:val="99"/>
  </w:style>
  <w:style w:type="character" w:customStyle="1" w:styleId="133">
    <w:name w:val="正文文本缩进 2 Char"/>
    <w:basedOn w:val="51"/>
    <w:link w:val="23"/>
    <w:qFormat/>
    <w:uiPriority w:val="0"/>
    <w:rPr>
      <w:rFonts w:ascii="宋体" w:hAnsi="宋体" w:eastAsia="宋体" w:cs="Times New Roman"/>
      <w:sz w:val="24"/>
    </w:rPr>
  </w:style>
  <w:style w:type="character" w:customStyle="1" w:styleId="134">
    <w:name w:val="标题 1 字符"/>
    <w:qFormat/>
    <w:uiPriority w:val="9"/>
    <w:rPr>
      <w:b/>
      <w:bCs/>
      <w:kern w:val="44"/>
      <w:sz w:val="44"/>
      <w:szCs w:val="44"/>
    </w:rPr>
  </w:style>
  <w:style w:type="character" w:customStyle="1" w:styleId="135">
    <w:name w:val="标题 2 字符"/>
    <w:qFormat/>
    <w:uiPriority w:val="9"/>
    <w:rPr>
      <w:rFonts w:ascii="等线 Light" w:hAnsi="等线 Light" w:eastAsia="等线 Light" w:cs="Times New Roman"/>
      <w:b/>
      <w:bCs/>
      <w:kern w:val="2"/>
      <w:sz w:val="32"/>
      <w:szCs w:val="32"/>
    </w:rPr>
  </w:style>
  <w:style w:type="character" w:customStyle="1" w:styleId="136">
    <w:name w:val="标题 3 字符"/>
    <w:qFormat/>
    <w:uiPriority w:val="9"/>
    <w:rPr>
      <w:b/>
      <w:bCs/>
      <w:kern w:val="2"/>
      <w:sz w:val="32"/>
      <w:szCs w:val="32"/>
    </w:rPr>
  </w:style>
  <w:style w:type="character" w:customStyle="1" w:styleId="137">
    <w:name w:val="标题 4 字符"/>
    <w:qFormat/>
    <w:uiPriority w:val="0"/>
    <w:rPr>
      <w:rFonts w:ascii="等线 Light" w:hAnsi="等线 Light" w:eastAsia="等线 Light" w:cs="Times New Roman"/>
      <w:b/>
      <w:bCs/>
      <w:kern w:val="2"/>
      <w:sz w:val="28"/>
      <w:szCs w:val="28"/>
    </w:rPr>
  </w:style>
  <w:style w:type="character" w:customStyle="1" w:styleId="138">
    <w:name w:val="标题 1 Char1"/>
    <w:qFormat/>
    <w:locked/>
    <w:uiPriority w:val="0"/>
    <w:rPr>
      <w:rFonts w:ascii="仿宋_GB2312" w:eastAsia="仿宋_GB2312"/>
      <w:kern w:val="2"/>
      <w:sz w:val="32"/>
    </w:rPr>
  </w:style>
  <w:style w:type="character" w:customStyle="1" w:styleId="139">
    <w:name w:val="正文缩进 Char"/>
    <w:link w:val="8"/>
    <w:qFormat/>
    <w:uiPriority w:val="0"/>
  </w:style>
  <w:style w:type="character" w:customStyle="1" w:styleId="140">
    <w:name w:val="正文1 Char Char"/>
    <w:qFormat/>
    <w:uiPriority w:val="0"/>
    <w:rPr>
      <w:rFonts w:eastAsia="宋体" w:cs="宋体"/>
      <w:kern w:val="2"/>
      <w:sz w:val="24"/>
      <w:lang w:val="en-US" w:eastAsia="zh-CN" w:bidi="ar-SA"/>
    </w:rPr>
  </w:style>
  <w:style w:type="character" w:customStyle="1" w:styleId="141">
    <w:name w:val="样式 标题 3 + 仿宋_GB2312 Char"/>
    <w:link w:val="142"/>
    <w:qFormat/>
    <w:uiPriority w:val="0"/>
    <w:rPr>
      <w:rFonts w:ascii="仿宋_GB2312" w:hAnsi="楷体_GB2312" w:eastAsia="仿宋_GB2312"/>
      <w:b/>
      <w:bCs/>
      <w:color w:val="000000"/>
      <w:sz w:val="32"/>
      <w:szCs w:val="32"/>
    </w:rPr>
  </w:style>
  <w:style w:type="paragraph" w:customStyle="1" w:styleId="142">
    <w:name w:val="样式 标题 3 + 仿宋_GB2312"/>
    <w:basedOn w:val="4"/>
    <w:link w:val="141"/>
    <w:qFormat/>
    <w:uiPriority w:val="0"/>
    <w:pPr>
      <w:spacing w:before="0" w:after="0" w:line="600" w:lineRule="exact"/>
      <w:ind w:firstLine="630" w:firstLineChars="196"/>
    </w:pPr>
    <w:rPr>
      <w:rFonts w:ascii="仿宋_GB2312" w:hAnsi="楷体_GB2312" w:eastAsia="仿宋_GB2312" w:cstheme="minorBidi"/>
      <w:bCs/>
      <w:color w:val="000000"/>
      <w:szCs w:val="32"/>
    </w:rPr>
  </w:style>
  <w:style w:type="character" w:customStyle="1" w:styleId="143">
    <w:name w:val="HTML 预设格式 Char1"/>
    <w:qFormat/>
    <w:uiPriority w:val="99"/>
    <w:rPr>
      <w:rFonts w:ascii="Courier New" w:hAnsi="Courier New" w:eastAsia="仿宋_GB2312" w:cs="Courier New"/>
      <w:kern w:val="2"/>
    </w:rPr>
  </w:style>
  <w:style w:type="character" w:customStyle="1" w:styleId="144">
    <w:name w:val="日期 Char1"/>
    <w:qFormat/>
    <w:uiPriority w:val="99"/>
    <w:rPr>
      <w:rFonts w:eastAsia="仿宋_GB2312"/>
      <w:kern w:val="2"/>
      <w:sz w:val="32"/>
      <w:szCs w:val="24"/>
    </w:rPr>
  </w:style>
  <w:style w:type="character" w:customStyle="1" w:styleId="145">
    <w:name w:val="表名 Char Char"/>
    <w:link w:val="146"/>
    <w:qFormat/>
    <w:uiPriority w:val="0"/>
    <w:rPr>
      <w:rFonts w:ascii="宋体" w:hAnsi="宋体" w:cs="宋体"/>
      <w:b/>
      <w:sz w:val="18"/>
      <w:szCs w:val="18"/>
    </w:rPr>
  </w:style>
  <w:style w:type="paragraph" w:customStyle="1" w:styleId="146">
    <w:name w:val="表名"/>
    <w:basedOn w:val="1"/>
    <w:link w:val="145"/>
    <w:qFormat/>
    <w:uiPriority w:val="0"/>
    <w:pPr>
      <w:spacing w:line="240" w:lineRule="atLeast"/>
      <w:jc w:val="center"/>
    </w:pPr>
    <w:rPr>
      <w:rFonts w:ascii="宋体" w:hAnsi="宋体" w:cs="宋体"/>
      <w:b/>
      <w:sz w:val="18"/>
      <w:szCs w:val="18"/>
    </w:rPr>
  </w:style>
  <w:style w:type="character" w:customStyle="1" w:styleId="147">
    <w:name w:val="hei141"/>
    <w:qFormat/>
    <w:uiPriority w:val="99"/>
    <w:rPr>
      <w:rFonts w:hint="eastAsia" w:ascii="宋体" w:hAnsi="宋体" w:eastAsia="宋体"/>
      <w:color w:val="000000"/>
      <w:sz w:val="23"/>
      <w:szCs w:val="23"/>
      <w:u w:val="none"/>
    </w:rPr>
  </w:style>
  <w:style w:type="character" w:customStyle="1" w:styleId="148">
    <w:name w:val="number"/>
    <w:qFormat/>
    <w:uiPriority w:val="0"/>
  </w:style>
  <w:style w:type="character" w:customStyle="1" w:styleId="149">
    <w:name w:val="Char Char4"/>
    <w:qFormat/>
    <w:uiPriority w:val="0"/>
    <w:rPr>
      <w:rFonts w:hint="default" w:ascii="Calibri" w:hAnsi="Calibri" w:eastAsia="宋体" w:cs="Calibri"/>
      <w:b/>
      <w:bCs/>
      <w:kern w:val="2"/>
      <w:sz w:val="32"/>
      <w:szCs w:val="32"/>
      <w:lang w:val="en-US" w:eastAsia="zh-CN" w:bidi="ar-SA"/>
    </w:rPr>
  </w:style>
  <w:style w:type="character" w:customStyle="1" w:styleId="150">
    <w:name w:val="文档结构图 字符"/>
    <w:qFormat/>
    <w:uiPriority w:val="0"/>
    <w:rPr>
      <w:rFonts w:ascii="Microsoft YaHei UI" w:eastAsia="Microsoft YaHei UI"/>
      <w:kern w:val="2"/>
      <w:sz w:val="18"/>
      <w:szCs w:val="18"/>
    </w:rPr>
  </w:style>
  <w:style w:type="character" w:customStyle="1" w:styleId="151">
    <w:name w:val="副标题 Char"/>
    <w:link w:val="30"/>
    <w:qFormat/>
    <w:uiPriority w:val="0"/>
    <w:rPr>
      <w:rFonts w:ascii="Cambria" w:hAnsi="Cambria"/>
      <w:b/>
      <w:bCs/>
      <w:kern w:val="28"/>
      <w:sz w:val="32"/>
      <w:szCs w:val="32"/>
    </w:rPr>
  </w:style>
  <w:style w:type="character" w:customStyle="1" w:styleId="152">
    <w:name w:val="副标题 Char1"/>
    <w:basedOn w:val="51"/>
    <w:link w:val="30"/>
    <w:qFormat/>
    <w:uiPriority w:val="0"/>
    <w:rPr>
      <w:rFonts w:eastAsia="宋体" w:asciiTheme="majorHAnsi" w:hAnsiTheme="majorHAnsi" w:cstheme="majorBidi"/>
      <w:b/>
      <w:bCs/>
      <w:kern w:val="28"/>
      <w:sz w:val="32"/>
      <w:szCs w:val="32"/>
    </w:rPr>
  </w:style>
  <w:style w:type="character" w:customStyle="1" w:styleId="153">
    <w:name w:val="副标题 字符"/>
    <w:qFormat/>
    <w:uiPriority w:val="0"/>
    <w:rPr>
      <w:rFonts w:ascii="等线 Light" w:hAnsi="等线 Light" w:cs="Times New Roman"/>
      <w:b/>
      <w:bCs/>
      <w:kern w:val="28"/>
      <w:sz w:val="32"/>
      <w:szCs w:val="32"/>
    </w:rPr>
  </w:style>
  <w:style w:type="character" w:customStyle="1" w:styleId="154">
    <w:name w:val="font31"/>
    <w:qFormat/>
    <w:uiPriority w:val="0"/>
    <w:rPr>
      <w:rFonts w:hint="eastAsia" w:ascii="宋体" w:hAnsi="宋体" w:eastAsia="宋体" w:cs="宋体"/>
      <w:color w:val="000000"/>
      <w:sz w:val="21"/>
      <w:szCs w:val="21"/>
      <w:u w:val="none"/>
    </w:rPr>
  </w:style>
  <w:style w:type="character" w:customStyle="1" w:styleId="155">
    <w:name w:val="表名 Char"/>
    <w:qFormat/>
    <w:uiPriority w:val="0"/>
    <w:rPr>
      <w:rFonts w:eastAsia="黑体"/>
      <w:sz w:val="24"/>
    </w:rPr>
  </w:style>
  <w:style w:type="character" w:customStyle="1" w:styleId="156">
    <w:name w:val="正文文本 3 Char1"/>
    <w:qFormat/>
    <w:uiPriority w:val="99"/>
    <w:rPr>
      <w:rFonts w:eastAsia="仿宋_GB2312"/>
      <w:kern w:val="2"/>
      <w:sz w:val="16"/>
      <w:szCs w:val="16"/>
    </w:rPr>
  </w:style>
  <w:style w:type="character" w:customStyle="1" w:styleId="157">
    <w:name w:val="正文文本缩进 Char1"/>
    <w:qFormat/>
    <w:uiPriority w:val="99"/>
    <w:rPr>
      <w:rFonts w:eastAsia="仿宋_GB2312"/>
      <w:kern w:val="2"/>
      <w:sz w:val="32"/>
      <w:szCs w:val="24"/>
    </w:rPr>
  </w:style>
  <w:style w:type="character" w:customStyle="1" w:styleId="158">
    <w:name w:val="hover39"/>
    <w:qFormat/>
    <w:uiPriority w:val="0"/>
    <w:rPr>
      <w:color w:val="FFFFFF"/>
      <w:shd w:val="clear" w:color="auto" w:fill="FF7F00"/>
    </w:rPr>
  </w:style>
  <w:style w:type="character" w:customStyle="1" w:styleId="159">
    <w:name w:val="apple-converted-space"/>
    <w:qFormat/>
    <w:uiPriority w:val="0"/>
  </w:style>
  <w:style w:type="character" w:customStyle="1" w:styleId="160">
    <w:name w:val="正文文本 Char1"/>
    <w:qFormat/>
    <w:uiPriority w:val="99"/>
    <w:rPr>
      <w:rFonts w:eastAsia="仿宋_GB2312"/>
      <w:kern w:val="2"/>
      <w:sz w:val="32"/>
      <w:szCs w:val="24"/>
    </w:rPr>
  </w:style>
  <w:style w:type="character" w:customStyle="1" w:styleId="161">
    <w:name w:val="批注主题 Char"/>
    <w:link w:val="43"/>
    <w:qFormat/>
    <w:uiPriority w:val="99"/>
    <w:rPr>
      <w:b/>
    </w:rPr>
  </w:style>
  <w:style w:type="character" w:customStyle="1" w:styleId="162">
    <w:name w:val="批注文字 Char"/>
    <w:basedOn w:val="51"/>
    <w:link w:val="13"/>
    <w:qFormat/>
    <w:uiPriority w:val="99"/>
  </w:style>
  <w:style w:type="character" w:customStyle="1" w:styleId="163">
    <w:name w:val="批注文字 Char1"/>
    <w:link w:val="13"/>
    <w:qFormat/>
    <w:uiPriority w:val="0"/>
    <w:rPr>
      <w:rFonts w:ascii="Times New Roman" w:hAnsi="Times New Roman" w:eastAsia="宋体" w:cs="Times New Roman"/>
    </w:rPr>
  </w:style>
  <w:style w:type="character" w:customStyle="1" w:styleId="164">
    <w:name w:val="批注主题 Char1"/>
    <w:basedOn w:val="162"/>
    <w:link w:val="43"/>
    <w:qFormat/>
    <w:uiPriority w:val="0"/>
    <w:rPr>
      <w:b/>
      <w:bCs/>
    </w:rPr>
  </w:style>
  <w:style w:type="character" w:customStyle="1" w:styleId="165">
    <w:name w:val="批注主题 字符"/>
    <w:qFormat/>
    <w:uiPriority w:val="0"/>
    <w:rPr>
      <w:b/>
      <w:bCs/>
      <w:kern w:val="2"/>
      <w:sz w:val="21"/>
      <w:szCs w:val="22"/>
    </w:rPr>
  </w:style>
  <w:style w:type="character" w:customStyle="1" w:styleId="166">
    <w:name w:val="标题 Char"/>
    <w:link w:val="42"/>
    <w:qFormat/>
    <w:uiPriority w:val="0"/>
    <w:rPr>
      <w:rFonts w:ascii="Cambria" w:hAnsi="Cambria"/>
      <w:b/>
      <w:bCs/>
      <w:sz w:val="32"/>
      <w:szCs w:val="32"/>
    </w:rPr>
  </w:style>
  <w:style w:type="character" w:customStyle="1" w:styleId="167">
    <w:name w:val="标题 Char1"/>
    <w:basedOn w:val="51"/>
    <w:link w:val="42"/>
    <w:qFormat/>
    <w:uiPriority w:val="0"/>
    <w:rPr>
      <w:rFonts w:eastAsia="宋体" w:asciiTheme="majorHAnsi" w:hAnsiTheme="majorHAnsi" w:cstheme="majorBidi"/>
      <w:b/>
      <w:bCs/>
      <w:sz w:val="32"/>
      <w:szCs w:val="32"/>
    </w:rPr>
  </w:style>
  <w:style w:type="character" w:customStyle="1" w:styleId="168">
    <w:name w:val="标题 字符"/>
    <w:qFormat/>
    <w:uiPriority w:val="0"/>
    <w:rPr>
      <w:rFonts w:ascii="等线 Light" w:hAnsi="等线 Light" w:cs="Times New Roman"/>
      <w:b/>
      <w:bCs/>
      <w:kern w:val="2"/>
      <w:sz w:val="32"/>
      <w:szCs w:val="32"/>
    </w:rPr>
  </w:style>
  <w:style w:type="character" w:customStyle="1" w:styleId="169">
    <w:name w:val="正文文本 2 Char1"/>
    <w:qFormat/>
    <w:uiPriority w:val="99"/>
    <w:rPr>
      <w:rFonts w:eastAsia="仿宋_GB2312"/>
      <w:kern w:val="2"/>
      <w:sz w:val="32"/>
      <w:szCs w:val="24"/>
    </w:rPr>
  </w:style>
  <w:style w:type="character" w:customStyle="1" w:styleId="170">
    <w:name w:val="访问过的超链接1"/>
    <w:qFormat/>
    <w:uiPriority w:val="99"/>
    <w:rPr>
      <w:color w:val="800080"/>
      <w:u w:val="single"/>
    </w:rPr>
  </w:style>
  <w:style w:type="character" w:customStyle="1" w:styleId="171">
    <w:name w:val="bjh-p"/>
    <w:qFormat/>
    <w:uiPriority w:val="0"/>
  </w:style>
  <w:style w:type="character" w:customStyle="1" w:styleId="172">
    <w:name w:val="日期 字符"/>
    <w:qFormat/>
    <w:uiPriority w:val="0"/>
    <w:rPr>
      <w:kern w:val="2"/>
      <w:sz w:val="21"/>
      <w:szCs w:val="22"/>
    </w:rPr>
  </w:style>
  <w:style w:type="character" w:customStyle="1" w:styleId="173">
    <w:name w:val="highlight1"/>
    <w:qFormat/>
    <w:uiPriority w:val="0"/>
    <w:rPr>
      <w:sz w:val="30"/>
      <w:szCs w:val="30"/>
    </w:rPr>
  </w:style>
  <w:style w:type="character" w:customStyle="1" w:styleId="174">
    <w:name w:val="纯文本 字符"/>
    <w:qFormat/>
    <w:uiPriority w:val="0"/>
    <w:rPr>
      <w:rFonts w:ascii="宋体" w:hAnsi="Courier New" w:cs="Courier New"/>
      <w:kern w:val="2"/>
      <w:sz w:val="21"/>
      <w:szCs w:val="21"/>
    </w:rPr>
  </w:style>
  <w:style w:type="character" w:customStyle="1" w:styleId="175">
    <w:name w:val="title"/>
    <w:qFormat/>
    <w:uiPriority w:val="0"/>
  </w:style>
  <w:style w:type="character" w:customStyle="1" w:styleId="176">
    <w:name w:val="正文文本缩进 Char"/>
    <w:link w:val="16"/>
    <w:qFormat/>
    <w:locked/>
    <w:uiPriority w:val="0"/>
    <w:rPr>
      <w:rFonts w:eastAsia="仿宋_GB2312"/>
      <w:sz w:val="32"/>
    </w:rPr>
  </w:style>
  <w:style w:type="character" w:customStyle="1" w:styleId="177">
    <w:name w:val="正文文本缩进 Char2"/>
    <w:basedOn w:val="51"/>
    <w:link w:val="16"/>
    <w:qFormat/>
    <w:uiPriority w:val="0"/>
  </w:style>
  <w:style w:type="character" w:customStyle="1" w:styleId="178">
    <w:name w:val="正文文本缩进 字符"/>
    <w:qFormat/>
    <w:uiPriority w:val="0"/>
    <w:rPr>
      <w:kern w:val="2"/>
      <w:sz w:val="21"/>
      <w:szCs w:val="22"/>
    </w:rPr>
  </w:style>
  <w:style w:type="character" w:customStyle="1" w:styleId="179">
    <w:name w:val="正文文本 2 Char"/>
    <w:link w:val="39"/>
    <w:qFormat/>
    <w:uiPriority w:val="0"/>
    <w:rPr>
      <w:rFonts w:ascii="宋体" w:hAnsi="宋体"/>
      <w:sz w:val="24"/>
    </w:rPr>
  </w:style>
  <w:style w:type="character" w:customStyle="1" w:styleId="180">
    <w:name w:val="正文文本 2 Char2"/>
    <w:basedOn w:val="51"/>
    <w:link w:val="39"/>
    <w:qFormat/>
    <w:uiPriority w:val="0"/>
  </w:style>
  <w:style w:type="character" w:customStyle="1" w:styleId="181">
    <w:name w:val="正文文本 2 字符"/>
    <w:qFormat/>
    <w:uiPriority w:val="0"/>
    <w:rPr>
      <w:kern w:val="2"/>
      <w:sz w:val="21"/>
      <w:szCs w:val="22"/>
    </w:rPr>
  </w:style>
  <w:style w:type="character" w:customStyle="1" w:styleId="182">
    <w:name w:val="hover41"/>
    <w:qFormat/>
    <w:uiPriority w:val="0"/>
    <w:rPr>
      <w:color w:val="DA1919"/>
    </w:rPr>
  </w:style>
  <w:style w:type="character" w:customStyle="1" w:styleId="183">
    <w:name w:val="无间隔 Char"/>
    <w:link w:val="184"/>
    <w:qFormat/>
    <w:uiPriority w:val="1"/>
  </w:style>
  <w:style w:type="paragraph" w:styleId="184">
    <w:name w:val="No Spacing"/>
    <w:link w:val="183"/>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5">
    <w:name w:val="description"/>
    <w:qFormat/>
    <w:uiPriority w:val="0"/>
  </w:style>
  <w:style w:type="character" w:customStyle="1" w:styleId="186">
    <w:name w:val="hover42"/>
    <w:qFormat/>
    <w:uiPriority w:val="0"/>
    <w:rPr>
      <w:bdr w:val="single" w:color="E34F53" w:sz="6" w:space="0"/>
    </w:rPr>
  </w:style>
  <w:style w:type="character" w:customStyle="1" w:styleId="187">
    <w:name w:val="apple-style-span"/>
    <w:qFormat/>
    <w:uiPriority w:val="0"/>
  </w:style>
  <w:style w:type="character" w:customStyle="1" w:styleId="188">
    <w:name w:val="hover"/>
    <w:qFormat/>
    <w:uiPriority w:val="0"/>
    <w:rPr>
      <w:color w:val="DA1919"/>
    </w:rPr>
  </w:style>
  <w:style w:type="character" w:customStyle="1" w:styleId="189">
    <w:name w:val="正文文本 Char"/>
    <w:link w:val="15"/>
    <w:qFormat/>
    <w:uiPriority w:val="0"/>
    <w:rPr>
      <w:sz w:val="28"/>
    </w:rPr>
  </w:style>
  <w:style w:type="character" w:customStyle="1" w:styleId="190">
    <w:name w:val="正文文本 Char2"/>
    <w:basedOn w:val="51"/>
    <w:link w:val="15"/>
    <w:qFormat/>
    <w:uiPriority w:val="0"/>
  </w:style>
  <w:style w:type="character" w:customStyle="1" w:styleId="191">
    <w:name w:val="正文文本 字符"/>
    <w:qFormat/>
    <w:uiPriority w:val="0"/>
    <w:rPr>
      <w:kern w:val="2"/>
      <w:sz w:val="21"/>
      <w:szCs w:val="22"/>
    </w:rPr>
  </w:style>
  <w:style w:type="character" w:customStyle="1" w:styleId="192">
    <w:name w:val="hover38"/>
    <w:qFormat/>
    <w:uiPriority w:val="0"/>
    <w:rPr>
      <w:color w:val="DA1919"/>
    </w:rPr>
  </w:style>
  <w:style w:type="character" w:customStyle="1" w:styleId="193">
    <w:name w:val="HTML 预设格式 字符"/>
    <w:qFormat/>
    <w:uiPriority w:val="0"/>
    <w:rPr>
      <w:rFonts w:ascii="Courier New" w:hAnsi="Courier New" w:cs="Courier New"/>
      <w:kern w:val="2"/>
    </w:rPr>
  </w:style>
  <w:style w:type="character" w:customStyle="1" w:styleId="194">
    <w:name w:val="正文文本缩进 3 Char"/>
    <w:link w:val="34"/>
    <w:qFormat/>
    <w:locked/>
    <w:uiPriority w:val="0"/>
    <w:rPr>
      <w:rFonts w:ascii="仿宋_GB2312" w:hAnsi="宋体" w:eastAsia="仿宋_GB2312"/>
      <w:sz w:val="28"/>
    </w:rPr>
  </w:style>
  <w:style w:type="character" w:customStyle="1" w:styleId="195">
    <w:name w:val="正文文本缩进 3 Char1"/>
    <w:basedOn w:val="51"/>
    <w:link w:val="34"/>
    <w:qFormat/>
    <w:uiPriority w:val="0"/>
    <w:rPr>
      <w:sz w:val="16"/>
      <w:szCs w:val="16"/>
    </w:rPr>
  </w:style>
  <w:style w:type="character" w:customStyle="1" w:styleId="196">
    <w:name w:val="正文文本缩进 3 字符"/>
    <w:qFormat/>
    <w:uiPriority w:val="0"/>
    <w:rPr>
      <w:kern w:val="2"/>
      <w:sz w:val="16"/>
      <w:szCs w:val="16"/>
    </w:rPr>
  </w:style>
  <w:style w:type="character" w:customStyle="1" w:styleId="197">
    <w:name w:val="hover40"/>
    <w:qFormat/>
    <w:uiPriority w:val="0"/>
    <w:rPr>
      <w:color w:val="FFFFFF"/>
      <w:shd w:val="clear" w:color="auto" w:fill="FF7F00"/>
    </w:rPr>
  </w:style>
  <w:style w:type="character" w:customStyle="1" w:styleId="198">
    <w:name w:val="time"/>
    <w:qFormat/>
    <w:uiPriority w:val="0"/>
    <w:rPr>
      <w:color w:val="535353"/>
    </w:rPr>
  </w:style>
  <w:style w:type="character" w:customStyle="1" w:styleId="199">
    <w:name w:val="show-img-bd"/>
    <w:qFormat/>
    <w:uiPriority w:val="0"/>
  </w:style>
  <w:style w:type="character" w:customStyle="1" w:styleId="200">
    <w:name w:val="批注框文本 字符"/>
    <w:qFormat/>
    <w:uiPriority w:val="0"/>
    <w:rPr>
      <w:kern w:val="2"/>
      <w:sz w:val="18"/>
      <w:szCs w:val="18"/>
    </w:rPr>
  </w:style>
  <w:style w:type="character" w:customStyle="1" w:styleId="201">
    <w:name w:val="hover1"/>
    <w:qFormat/>
    <w:uiPriority w:val="0"/>
    <w:rPr>
      <w:color w:val="FFFFFF"/>
      <w:shd w:val="clear" w:color="auto" w:fill="FF7F00"/>
    </w:rPr>
  </w:style>
  <w:style w:type="character" w:customStyle="1" w:styleId="202">
    <w:name w:val="headline-content2"/>
    <w:qFormat/>
    <w:uiPriority w:val="0"/>
  </w:style>
  <w:style w:type="character" w:customStyle="1" w:styleId="203">
    <w:name w:val="正文文本 3 Char"/>
    <w:link w:val="14"/>
    <w:qFormat/>
    <w:uiPriority w:val="0"/>
    <w:rPr>
      <w:sz w:val="24"/>
    </w:rPr>
  </w:style>
  <w:style w:type="character" w:customStyle="1" w:styleId="204">
    <w:name w:val="正文文本 3 Char2"/>
    <w:basedOn w:val="51"/>
    <w:link w:val="14"/>
    <w:qFormat/>
    <w:uiPriority w:val="0"/>
    <w:rPr>
      <w:sz w:val="16"/>
      <w:szCs w:val="16"/>
    </w:rPr>
  </w:style>
  <w:style w:type="character" w:customStyle="1" w:styleId="205">
    <w:name w:val="正文文本 3 字符"/>
    <w:qFormat/>
    <w:uiPriority w:val="0"/>
    <w:rPr>
      <w:kern w:val="2"/>
      <w:sz w:val="16"/>
      <w:szCs w:val="16"/>
    </w:rPr>
  </w:style>
  <w:style w:type="character" w:customStyle="1" w:styleId="206">
    <w:name w:val="p141"/>
    <w:qFormat/>
    <w:uiPriority w:val="0"/>
    <w:rPr>
      <w:sz w:val="25"/>
    </w:rPr>
  </w:style>
  <w:style w:type="character" w:customStyle="1" w:styleId="207">
    <w:name w:val="脚注文本 Char"/>
    <w:link w:val="32"/>
    <w:qFormat/>
    <w:uiPriority w:val="0"/>
    <w:rPr>
      <w:sz w:val="18"/>
      <w:szCs w:val="18"/>
    </w:rPr>
  </w:style>
  <w:style w:type="character" w:customStyle="1" w:styleId="208">
    <w:name w:val="脚注文本 Char1"/>
    <w:basedOn w:val="51"/>
    <w:link w:val="32"/>
    <w:qFormat/>
    <w:uiPriority w:val="0"/>
    <w:rPr>
      <w:sz w:val="18"/>
      <w:szCs w:val="18"/>
    </w:rPr>
  </w:style>
  <w:style w:type="character" w:customStyle="1" w:styleId="209">
    <w:name w:val="脚注文本 字符"/>
    <w:qFormat/>
    <w:uiPriority w:val="0"/>
    <w:rPr>
      <w:kern w:val="2"/>
      <w:sz w:val="18"/>
      <w:szCs w:val="18"/>
    </w:rPr>
  </w:style>
  <w:style w:type="character" w:customStyle="1" w:styleId="210">
    <w:name w:val="标题 1 Char Char"/>
    <w:qFormat/>
    <w:uiPriority w:val="0"/>
    <w:rPr>
      <w:rFonts w:ascii="方正仿宋简体" w:hAnsi="宋体" w:eastAsia="方正仿宋简体"/>
      <w:kern w:val="2"/>
      <w:sz w:val="28"/>
      <w:szCs w:val="24"/>
      <w:lang w:val="en-US" w:eastAsia="zh-CN" w:bidi="ar-SA"/>
    </w:rPr>
  </w:style>
  <w:style w:type="character" w:customStyle="1" w:styleId="211">
    <w:name w:val="font51"/>
    <w:qFormat/>
    <w:uiPriority w:val="0"/>
    <w:rPr>
      <w:rFonts w:hint="eastAsia" w:ascii="宋体" w:hAnsi="宋体" w:eastAsia="宋体" w:cs="宋体"/>
      <w:color w:val="000000"/>
      <w:sz w:val="22"/>
      <w:szCs w:val="22"/>
      <w:u w:val="none"/>
    </w:rPr>
  </w:style>
  <w:style w:type="character" w:customStyle="1" w:styleId="212">
    <w:name w:val="deptpubitem"/>
    <w:qFormat/>
    <w:uiPriority w:val="99"/>
  </w:style>
  <w:style w:type="paragraph" w:customStyle="1" w:styleId="213">
    <w:name w:val="Revision"/>
    <w:semiHidden/>
    <w:qFormat/>
    <w:uiPriority w:val="99"/>
    <w:rPr>
      <w:rFonts w:ascii="Times New Roman" w:hAnsi="Times New Roman" w:eastAsia="宋体" w:cs="Times New Roman"/>
      <w:kern w:val="2"/>
      <w:sz w:val="21"/>
      <w:szCs w:val="20"/>
      <w:lang w:val="en-US" w:eastAsia="zh-CN" w:bidi="ar-SA"/>
    </w:rPr>
  </w:style>
  <w:style w:type="paragraph" w:customStyle="1" w:styleId="214">
    <w:name w:val="xl58"/>
    <w:basedOn w:val="1"/>
    <w:qFormat/>
    <w:uiPriority w:val="0"/>
    <w:pPr>
      <w:widowControl/>
      <w:pBdr>
        <w:top w:val="single" w:color="000000" w:sz="4" w:space="0"/>
        <w:bottom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15">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216">
    <w:name w:val="xl57"/>
    <w:basedOn w:val="1"/>
    <w:qFormat/>
    <w:uiPriority w:val="0"/>
    <w:pPr>
      <w:widowControl/>
      <w:pBdr>
        <w:top w:val="single" w:color="000000"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17">
    <w:name w:val="Char3"/>
    <w:basedOn w:val="1"/>
    <w:qFormat/>
    <w:uiPriority w:val="0"/>
    <w:rPr>
      <w:rFonts w:ascii="黑体" w:hAnsi="宋体" w:eastAsia="黑体" w:cs="Times New Roman"/>
      <w:kern w:val="44"/>
      <w:sz w:val="30"/>
      <w:szCs w:val="30"/>
    </w:rPr>
  </w:style>
  <w:style w:type="paragraph" w:customStyle="1" w:styleId="218">
    <w:name w:val="xl52"/>
    <w:basedOn w:val="1"/>
    <w:qFormat/>
    <w:uiPriority w:val="0"/>
    <w:pPr>
      <w:widowControl/>
      <w:pBdr>
        <w:top w:val="single" w:color="000000" w:sz="4" w:space="0"/>
        <w:right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19">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22">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23">
    <w:name w:val="xl48"/>
    <w:basedOn w:val="1"/>
    <w:qFormat/>
    <w:uiPriority w:val="0"/>
    <w:pPr>
      <w:widowControl/>
      <w:pBdr>
        <w:top w:val="single" w:color="000000"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24">
    <w:name w:val="xl100"/>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eastAsia="宋体" w:cs="宋体"/>
      <w:b/>
      <w:bCs/>
      <w:color w:val="FF0000"/>
      <w:kern w:val="0"/>
      <w:szCs w:val="21"/>
    </w:rPr>
  </w:style>
  <w:style w:type="paragraph" w:customStyle="1" w:styleId="225">
    <w:name w:val="正文2 Char"/>
    <w:basedOn w:val="1"/>
    <w:qFormat/>
    <w:uiPriority w:val="0"/>
    <w:pPr>
      <w:spacing w:line="360" w:lineRule="auto"/>
      <w:ind w:firstLine="520" w:firstLineChars="200"/>
    </w:pPr>
    <w:rPr>
      <w:rFonts w:ascii="宋体" w:hAnsi="宋体" w:eastAsia="宋体" w:cs="Times New Roman"/>
      <w:sz w:val="26"/>
      <w:szCs w:val="26"/>
    </w:rPr>
  </w:style>
  <w:style w:type="paragraph" w:customStyle="1" w:styleId="226">
    <w:name w:val="xl7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227">
    <w:name w:val="xl73"/>
    <w:basedOn w:val="1"/>
    <w:qFormat/>
    <w:uiPriority w:val="0"/>
    <w:pPr>
      <w:widowControl/>
      <w:pBdr>
        <w:top w:val="single" w:color="000000" w:sz="4" w:space="0"/>
        <w:bottom w:val="single" w:color="000000"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28">
    <w:name w:val="Char Char1 Char Char Char Char Char Char Char Char Char Char"/>
    <w:basedOn w:val="1"/>
    <w:qFormat/>
    <w:uiPriority w:val="0"/>
    <w:rPr>
      <w:rFonts w:ascii="Tahoma" w:hAnsi="Tahoma" w:eastAsia="宋体" w:cs="Times New Roman"/>
      <w:sz w:val="24"/>
      <w:szCs w:val="20"/>
    </w:rPr>
  </w:style>
  <w:style w:type="paragraph" w:customStyle="1" w:styleId="229">
    <w:name w:val="图格式+宜章说明书"/>
    <w:basedOn w:val="1"/>
    <w:next w:val="1"/>
    <w:qFormat/>
    <w:uiPriority w:val="0"/>
    <w:pPr>
      <w:spacing w:beforeLines="50" w:afterLines="50" w:line="288" w:lineRule="auto"/>
      <w:jc w:val="center"/>
    </w:pPr>
    <w:rPr>
      <w:rFonts w:ascii="Times New Roman" w:hAnsi="Times New Roman" w:eastAsia="宋体" w:cs="宋体"/>
      <w:sz w:val="24"/>
      <w:szCs w:val="20"/>
    </w:rPr>
  </w:style>
  <w:style w:type="paragraph" w:customStyle="1" w:styleId="230">
    <w:name w:val="Table Paragraph"/>
    <w:basedOn w:val="1"/>
    <w:qFormat/>
    <w:uiPriority w:val="99"/>
    <w:pPr>
      <w:jc w:val="left"/>
    </w:pPr>
    <w:rPr>
      <w:rFonts w:ascii="Calibri" w:hAnsi="Calibri" w:eastAsia="宋体" w:cs="Times New Roman"/>
      <w:kern w:val="0"/>
      <w:sz w:val="22"/>
    </w:rPr>
  </w:style>
  <w:style w:type="paragraph" w:customStyle="1" w:styleId="231">
    <w:name w:val="Char13"/>
    <w:basedOn w:val="1"/>
    <w:qFormat/>
    <w:uiPriority w:val="0"/>
    <w:pPr>
      <w:spacing w:line="360" w:lineRule="auto"/>
      <w:ind w:firstLine="551" w:firstLineChars="196"/>
    </w:pPr>
    <w:rPr>
      <w:rFonts w:ascii="Times New Roman" w:hAnsi="Times New Roman" w:eastAsia="宋体" w:cs="Times New Roman"/>
      <w:b/>
      <w:sz w:val="28"/>
      <w:szCs w:val="28"/>
    </w:rPr>
  </w:style>
  <w:style w:type="paragraph" w:customStyle="1" w:styleId="232">
    <w:name w:val="样式 正文缩进正文缩进缩进 +宜章说明书 + 首行缩进:  2 字符 段前: 0.5 行..."/>
    <w:basedOn w:val="8"/>
    <w:qFormat/>
    <w:uiPriority w:val="0"/>
    <w:pPr>
      <w:spacing w:beforeLines="50" w:afterLines="50" w:line="264" w:lineRule="auto"/>
      <w:ind w:firstLine="480" w:firstLineChars="200"/>
    </w:pPr>
    <w:rPr>
      <w:rFonts w:cs="宋体"/>
      <w:sz w:val="24"/>
    </w:rPr>
  </w:style>
  <w:style w:type="paragraph" w:customStyle="1" w:styleId="233">
    <w:name w:val="pic-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
    <w:name w:val="公式编号"/>
    <w:basedOn w:val="8"/>
    <w:qFormat/>
    <w:uiPriority w:val="0"/>
    <w:rPr>
      <w:sz w:val="18"/>
    </w:rPr>
  </w:style>
  <w:style w:type="paragraph" w:customStyle="1" w:styleId="235">
    <w:name w:val="xl80"/>
    <w:basedOn w:val="1"/>
    <w:qFormat/>
    <w:uiPriority w:val="0"/>
    <w:pPr>
      <w:widowControl/>
      <w:pBdr>
        <w:bottom w:val="single" w:color="000000" w:sz="8" w:space="0"/>
        <w:right w:val="single" w:color="000000" w:sz="8" w:space="0"/>
      </w:pBdr>
      <w:shd w:val="clear" w:color="000000" w:fill="8064A2"/>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236">
    <w:name w:val="p16"/>
    <w:basedOn w:val="1"/>
    <w:qFormat/>
    <w:uiPriority w:val="0"/>
    <w:pPr>
      <w:widowControl/>
      <w:spacing w:before="120" w:after="120"/>
      <w:ind w:left="840" w:hanging="420"/>
      <w:jc w:val="center"/>
    </w:pPr>
    <w:rPr>
      <w:rFonts w:ascii="Times New Roman" w:hAnsi="Times New Roman" w:eastAsia="宋体" w:cs="Times New Roman"/>
      <w:kern w:val="0"/>
      <w:szCs w:val="21"/>
    </w:rPr>
  </w:style>
  <w:style w:type="paragraph" w:customStyle="1" w:styleId="237">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
    <w:name w:val="样式 报告正文"/>
    <w:basedOn w:val="15"/>
    <w:qFormat/>
    <w:uiPriority w:val="0"/>
    <w:pPr>
      <w:spacing w:line="480" w:lineRule="exact"/>
      <w:ind w:firstLine="560" w:firstLineChars="200"/>
    </w:pPr>
    <w:rPr>
      <w:rFonts w:eastAsia="仿宋_GB2312"/>
      <w:kern w:val="0"/>
    </w:rPr>
  </w:style>
  <w:style w:type="paragraph" w:customStyle="1" w:styleId="239">
    <w:name w:val="xl83"/>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240">
    <w:name w:val="xl9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241">
    <w:name w:val="xl54"/>
    <w:basedOn w:val="1"/>
    <w:qFormat/>
    <w:uiPriority w:val="0"/>
    <w:pPr>
      <w:widowControl/>
      <w:pBdr>
        <w:bottom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42">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43">
    <w:name w:val="xl42"/>
    <w:basedOn w:val="1"/>
    <w:qFormat/>
    <w:uiPriority w:val="0"/>
    <w:pPr>
      <w:widowControl/>
      <w:pBdr>
        <w:left w:val="single" w:color="auto" w:sz="4" w:space="0"/>
        <w:bottom w:val="single" w:color="000000"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44">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Times New Roman"/>
      <w:kern w:val="0"/>
      <w:sz w:val="24"/>
      <w:szCs w:val="20"/>
    </w:rPr>
  </w:style>
  <w:style w:type="paragraph" w:customStyle="1" w:styleId="245">
    <w:name w:val="xl55"/>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46">
    <w:name w:val="Char2"/>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247">
    <w:name w:val="xl39"/>
    <w:basedOn w:val="1"/>
    <w:qFormat/>
    <w:uiPriority w:val="0"/>
    <w:pPr>
      <w:widowControl/>
      <w:spacing w:before="100" w:beforeAutospacing="1" w:after="100" w:afterAutospacing="1"/>
      <w:jc w:val="center"/>
    </w:pPr>
    <w:rPr>
      <w:rFonts w:ascii="Times New Roman" w:hAnsi="Times New Roman" w:eastAsia="宋体" w:cs="Times New Roman"/>
      <w:kern w:val="0"/>
      <w:szCs w:val="20"/>
    </w:rPr>
  </w:style>
  <w:style w:type="paragraph" w:customStyle="1" w:styleId="248">
    <w:name w:val="xl61"/>
    <w:basedOn w:val="1"/>
    <w:qFormat/>
    <w:uiPriority w:val="0"/>
    <w:pPr>
      <w:widowControl/>
      <w:pBdr>
        <w:top w:val="single" w:color="auto" w:sz="4" w:space="0"/>
        <w:bottom w:val="single" w:color="000000" w:sz="4" w:space="0"/>
      </w:pBdr>
      <w:spacing w:before="100" w:beforeAutospacing="1" w:after="100" w:afterAutospacing="1"/>
      <w:jc w:val="center"/>
    </w:pPr>
    <w:rPr>
      <w:rFonts w:ascii="宋体" w:hAnsi="宋体" w:eastAsia="宋体" w:cs="Times New Roman"/>
      <w:kern w:val="0"/>
      <w:szCs w:val="20"/>
    </w:rPr>
  </w:style>
  <w:style w:type="paragraph" w:customStyle="1" w:styleId="249">
    <w:name w:val="xl7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250">
    <w:name w:val="xl2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251">
    <w:name w:val="xl9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252">
    <w:name w:val="xl62"/>
    <w:basedOn w:val="1"/>
    <w:qFormat/>
    <w:uiPriority w:val="0"/>
    <w:pPr>
      <w:widowControl/>
      <w:pBdr>
        <w:top w:val="single" w:color="auto" w:sz="4" w:space="0"/>
        <w:bottom w:val="single" w:color="000000"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53">
    <w:name w:val="xl101"/>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宋体" w:hAnsi="宋体" w:eastAsia="宋体" w:cs="宋体"/>
      <w:b/>
      <w:bCs/>
      <w:color w:val="FF0000"/>
      <w:kern w:val="0"/>
      <w:szCs w:val="21"/>
    </w:rPr>
  </w:style>
  <w:style w:type="paragraph" w:customStyle="1" w:styleId="254">
    <w:name w:val="xl41"/>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55">
    <w:name w:val="xl94"/>
    <w:basedOn w:val="1"/>
    <w:qFormat/>
    <w:uiPriority w:val="0"/>
    <w:pPr>
      <w:widowControl/>
      <w:pBdr>
        <w:bottom w:val="single" w:color="auto" w:sz="8" w:space="0"/>
        <w:right w:val="single" w:color="auto" w:sz="8" w:space="0"/>
      </w:pBdr>
      <w:shd w:val="clear" w:color="000000" w:fill="92D050"/>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256">
    <w:name w:val="表格文字"/>
    <w:basedOn w:val="1"/>
    <w:qFormat/>
    <w:uiPriority w:val="0"/>
    <w:pPr>
      <w:jc w:val="center"/>
    </w:pPr>
    <w:rPr>
      <w:rFonts w:ascii="Times New Roman" w:hAnsi="Times New Roman" w:eastAsia="宋体" w:cs="Times New Roman"/>
      <w:sz w:val="18"/>
      <w:szCs w:val="24"/>
    </w:rPr>
  </w:style>
  <w:style w:type="paragraph" w:customStyle="1" w:styleId="257">
    <w:name w:val="xl46"/>
    <w:basedOn w:val="1"/>
    <w:qFormat/>
    <w:uiPriority w:val="0"/>
    <w:pPr>
      <w:widowControl/>
      <w:pBdr>
        <w:top w:val="single" w:color="000000"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58">
    <w:name w:val="标题4"/>
    <w:basedOn w:val="1"/>
    <w:qFormat/>
    <w:uiPriority w:val="0"/>
    <w:pPr>
      <w:spacing w:before="240" w:after="240"/>
    </w:pPr>
    <w:rPr>
      <w:rFonts w:ascii="Times New Roman" w:hAnsi="Times New Roman" w:eastAsia="宋体" w:cs="Times New Roman"/>
      <w:sz w:val="24"/>
      <w:szCs w:val="24"/>
    </w:rPr>
  </w:style>
  <w:style w:type="paragraph" w:customStyle="1" w:styleId="259">
    <w:name w:val="xl47"/>
    <w:basedOn w:val="1"/>
    <w:qFormat/>
    <w:uiPriority w:val="0"/>
    <w:pPr>
      <w:widowControl/>
      <w:pBdr>
        <w:top w:val="single" w:color="000000" w:sz="4" w:space="0"/>
        <w:bottom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60">
    <w:name w:val="xl40"/>
    <w:basedOn w:val="1"/>
    <w:qFormat/>
    <w:uiPriority w:val="0"/>
    <w:pPr>
      <w:widowControl/>
      <w:pBdr>
        <w:right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61">
    <w:name w:val="xl84"/>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262">
    <w:name w:val="poititlew"/>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63">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20"/>
    </w:rPr>
  </w:style>
  <w:style w:type="paragraph" w:customStyle="1" w:styleId="264">
    <w:name w:val="xl3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eastAsia="宋体" w:cs="Times New Roman"/>
      <w:kern w:val="0"/>
      <w:sz w:val="24"/>
      <w:szCs w:val="20"/>
    </w:rPr>
  </w:style>
  <w:style w:type="paragraph" w:customStyle="1" w:styleId="265">
    <w:name w:val="font6"/>
    <w:basedOn w:val="1"/>
    <w:qFormat/>
    <w:uiPriority w:val="0"/>
    <w:pPr>
      <w:widowControl/>
      <w:spacing w:before="100" w:beforeAutospacing="1" w:after="100" w:afterAutospacing="1"/>
      <w:jc w:val="left"/>
    </w:pPr>
    <w:rPr>
      <w:rFonts w:hint="eastAsia" w:ascii="宋体" w:hAnsi="宋体" w:eastAsia="宋体" w:cs="Times New Roman"/>
      <w:kern w:val="0"/>
      <w:sz w:val="18"/>
      <w:szCs w:val="20"/>
    </w:rPr>
  </w:style>
  <w:style w:type="paragraph" w:customStyle="1" w:styleId="266">
    <w:name w:val="xl98"/>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267">
    <w:name w:val="xl82"/>
    <w:basedOn w:val="1"/>
    <w:qFormat/>
    <w:uiPriority w:val="0"/>
    <w:pPr>
      <w:widowControl/>
      <w:pBdr>
        <w:bottom w:val="single" w:color="auto" w:sz="8" w:space="0"/>
        <w:right w:val="single" w:color="auto" w:sz="8" w:space="0"/>
      </w:pBdr>
      <w:shd w:val="clear" w:color="000000" w:fill="8064A2"/>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268">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269">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70">
    <w:name w:val="Char"/>
    <w:basedOn w:val="1"/>
    <w:qFormat/>
    <w:uiPriority w:val="0"/>
    <w:rPr>
      <w:rFonts w:ascii="黑体" w:hAnsi="宋体" w:eastAsia="黑体" w:cs="Times New Roman"/>
      <w:kern w:val="44"/>
      <w:sz w:val="30"/>
      <w:szCs w:val="30"/>
    </w:rPr>
  </w:style>
  <w:style w:type="paragraph" w:customStyle="1" w:styleId="271">
    <w:name w:val="xl85"/>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272">
    <w:name w:val="xl92"/>
    <w:basedOn w:val="1"/>
    <w:qFormat/>
    <w:uiPriority w:val="0"/>
    <w:pPr>
      <w:widowControl/>
      <w:pBdr>
        <w:bottom w:val="single" w:color="000000" w:sz="8" w:space="0"/>
        <w:right w:val="single" w:color="000000" w:sz="8" w:space="0"/>
      </w:pBdr>
      <w:shd w:val="clear" w:color="000000" w:fill="92D050"/>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273">
    <w:name w:val="xl56"/>
    <w:basedOn w:val="1"/>
    <w:qFormat/>
    <w:uiPriority w:val="0"/>
    <w:pPr>
      <w:widowControl/>
      <w:pBdr>
        <w:bottom w:val="single" w:color="000000"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74">
    <w:name w:val="xl51"/>
    <w:basedOn w:val="1"/>
    <w:qFormat/>
    <w:uiPriority w:val="0"/>
    <w:pPr>
      <w:widowControl/>
      <w:pBdr>
        <w:top w:val="single" w:color="000000"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75">
    <w:name w:val="xl67"/>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eastAsia="宋体" w:cs="Times New Roman"/>
      <w:kern w:val="0"/>
      <w:szCs w:val="20"/>
    </w:rPr>
  </w:style>
  <w:style w:type="paragraph" w:customStyle="1" w:styleId="276">
    <w:name w:val="xl88"/>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277">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78">
    <w:name w:val="xl91"/>
    <w:basedOn w:val="1"/>
    <w:qFormat/>
    <w:uiPriority w:val="0"/>
    <w:pPr>
      <w:widowControl/>
      <w:pBdr>
        <w:bottom w:val="single" w:color="auto" w:sz="8" w:space="0"/>
        <w:right w:val="single" w:color="auto" w:sz="8" w:space="0"/>
      </w:pBdr>
      <w:shd w:val="clear" w:color="000000" w:fill="92D050"/>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279">
    <w:name w:val="样式7"/>
    <w:basedOn w:val="1"/>
    <w:qFormat/>
    <w:uiPriority w:val="0"/>
    <w:pPr>
      <w:spacing w:line="360" w:lineRule="auto"/>
      <w:ind w:firstLine="567"/>
    </w:pPr>
    <w:rPr>
      <w:rFonts w:ascii="仿宋_GB2312" w:hAnsi="Times New Roman" w:eastAsia="仿宋_GB2312" w:cs="Times New Roman"/>
      <w:sz w:val="28"/>
      <w:szCs w:val="20"/>
    </w:rPr>
  </w:style>
  <w:style w:type="paragraph" w:customStyle="1" w:styleId="280">
    <w:name w:val="Char1"/>
    <w:basedOn w:val="1"/>
    <w:qFormat/>
    <w:uiPriority w:val="0"/>
    <w:pPr>
      <w:spacing w:line="360" w:lineRule="auto"/>
      <w:ind w:firstLine="551" w:firstLineChars="196"/>
    </w:pPr>
    <w:rPr>
      <w:rFonts w:ascii="Times New Roman" w:hAnsi="Times New Roman" w:eastAsia="宋体" w:cs="Times New Roman"/>
      <w:b/>
      <w:sz w:val="28"/>
      <w:szCs w:val="28"/>
    </w:rPr>
  </w:style>
  <w:style w:type="paragraph" w:customStyle="1" w:styleId="281">
    <w:name w:val="xl89"/>
    <w:basedOn w:val="1"/>
    <w:qFormat/>
    <w:uiPriority w:val="0"/>
    <w:pPr>
      <w:widowControl/>
      <w:pBdr>
        <w:left w:val="single" w:color="000000" w:sz="8" w:space="0"/>
        <w:bottom w:val="single" w:color="000000" w:sz="8" w:space="0"/>
        <w:right w:val="single" w:color="000000" w:sz="8" w:space="0"/>
      </w:pBdr>
      <w:shd w:val="clear" w:color="000000" w:fill="92D050"/>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282">
    <w:name w:val="TOC 标题1"/>
    <w:basedOn w:val="2"/>
    <w:next w:val="1"/>
    <w:unhideWhenUsed/>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83">
    <w:name w:val="Char Char1 Char Char Char Char Char Char Char Char Char Char11"/>
    <w:basedOn w:val="1"/>
    <w:qFormat/>
    <w:uiPriority w:val="0"/>
    <w:rPr>
      <w:rFonts w:ascii="Tahoma" w:hAnsi="Tahoma" w:eastAsia="宋体" w:cs="Times New Roman"/>
      <w:sz w:val="24"/>
      <w:szCs w:val="20"/>
    </w:rPr>
  </w:style>
  <w:style w:type="paragraph" w:customStyle="1" w:styleId="284">
    <w:name w:val="xl22"/>
    <w:basedOn w:val="1"/>
    <w:qFormat/>
    <w:uiPriority w:val="0"/>
    <w:pPr>
      <w:widowControl/>
      <w:pBdr>
        <w:bottom w:val="single" w:color="auto" w:sz="4" w:space="0"/>
      </w:pBdr>
      <w:spacing w:before="100" w:beforeAutospacing="1" w:after="100" w:afterAutospacing="1"/>
    </w:pPr>
    <w:rPr>
      <w:rFonts w:ascii="宋体" w:hAnsi="宋体" w:eastAsia="宋体" w:cs="Times New Roman"/>
      <w:kern w:val="0"/>
      <w:szCs w:val="20"/>
    </w:rPr>
  </w:style>
  <w:style w:type="paragraph" w:customStyle="1" w:styleId="285">
    <w:name w:val="Char12"/>
    <w:basedOn w:val="1"/>
    <w:qFormat/>
    <w:uiPriority w:val="0"/>
    <w:pPr>
      <w:spacing w:line="360" w:lineRule="auto"/>
      <w:ind w:firstLine="551" w:firstLineChars="196"/>
    </w:pPr>
    <w:rPr>
      <w:rFonts w:ascii="Times New Roman" w:hAnsi="Times New Roman" w:eastAsia="宋体" w:cs="Times New Roman"/>
      <w:b/>
      <w:sz w:val="28"/>
      <w:szCs w:val="28"/>
    </w:rPr>
  </w:style>
  <w:style w:type="paragraph" w:customStyle="1" w:styleId="286">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287">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8">
    <w:name w:val="xl96"/>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289">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90">
    <w:name w:val="xl43"/>
    <w:basedOn w:val="1"/>
    <w:qFormat/>
    <w:uiPriority w:val="0"/>
    <w:pPr>
      <w:widowControl/>
      <w:pBdr>
        <w:bottom w:val="single" w:color="000000"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91">
    <w:name w:val="xl63"/>
    <w:basedOn w:val="1"/>
    <w:qFormat/>
    <w:uiPriority w:val="0"/>
    <w:pPr>
      <w:widowControl/>
      <w:pBdr>
        <w:top w:val="single" w:color="auto" w:sz="4" w:space="0"/>
        <w:left w:val="single" w:color="auto" w:sz="4" w:space="0"/>
        <w:bottom w:val="single" w:color="000000"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292">
    <w:name w:val="Char41"/>
    <w:basedOn w:val="1"/>
    <w:qFormat/>
    <w:uiPriority w:val="0"/>
    <w:rPr>
      <w:rFonts w:ascii="黑体" w:hAnsi="宋体" w:eastAsia="黑体" w:cs="Times New Roman"/>
      <w:kern w:val="44"/>
      <w:sz w:val="30"/>
      <w:szCs w:val="30"/>
    </w:rPr>
  </w:style>
  <w:style w:type="paragraph" w:customStyle="1" w:styleId="293">
    <w:name w:val="Char11"/>
    <w:basedOn w:val="1"/>
    <w:qFormat/>
    <w:uiPriority w:val="0"/>
    <w:rPr>
      <w:rFonts w:ascii="黑体" w:hAnsi="宋体" w:eastAsia="黑体" w:cs="Times New Roman"/>
      <w:kern w:val="44"/>
      <w:sz w:val="30"/>
      <w:szCs w:val="30"/>
    </w:rPr>
  </w:style>
  <w:style w:type="paragraph" w:customStyle="1" w:styleId="294">
    <w:name w:val="Char Char Char1 Char Char Char Char"/>
    <w:basedOn w:val="1"/>
    <w:qFormat/>
    <w:uiPriority w:val="0"/>
    <w:rPr>
      <w:rFonts w:ascii="宋体" w:hAnsi="宋体" w:eastAsia="宋体" w:cs="Courier New"/>
      <w:sz w:val="32"/>
      <w:szCs w:val="32"/>
    </w:rPr>
  </w:style>
  <w:style w:type="paragraph" w:customStyle="1" w:styleId="295">
    <w:name w:val="p17"/>
    <w:basedOn w:val="1"/>
    <w:qFormat/>
    <w:uiPriority w:val="0"/>
    <w:pPr>
      <w:widowControl/>
      <w:ind w:firstLine="420"/>
      <w:jc w:val="center"/>
    </w:pPr>
    <w:rPr>
      <w:rFonts w:ascii="宋体" w:hAnsi="宋体" w:eastAsia="宋体" w:cs="宋体"/>
      <w:b/>
      <w:bCs/>
      <w:kern w:val="0"/>
      <w:szCs w:val="21"/>
    </w:rPr>
  </w:style>
  <w:style w:type="paragraph" w:customStyle="1" w:styleId="296">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97">
    <w:name w:val="xl68"/>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98">
    <w:name w:val="xl90"/>
    <w:basedOn w:val="1"/>
    <w:qFormat/>
    <w:uiPriority w:val="0"/>
    <w:pPr>
      <w:widowControl/>
      <w:pBdr>
        <w:bottom w:val="single" w:color="auto" w:sz="8" w:space="0"/>
        <w:right w:val="single" w:color="auto" w:sz="8" w:space="0"/>
      </w:pBdr>
      <w:shd w:val="clear" w:color="000000" w:fill="92D050"/>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299">
    <w:name w:val="xl50"/>
    <w:basedOn w:val="1"/>
    <w:qFormat/>
    <w:uiPriority w:val="0"/>
    <w:pPr>
      <w:widowControl/>
      <w:pBdr>
        <w:top w:val="single" w:color="000000" w:sz="4" w:space="0"/>
        <w:left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300">
    <w:name w:val="五级标题"/>
    <w:basedOn w:val="1"/>
    <w:qFormat/>
    <w:uiPriority w:val="0"/>
    <w:pPr>
      <w:ind w:firstLine="200" w:firstLineChars="200"/>
      <w:jc w:val="left"/>
    </w:pPr>
    <w:rPr>
      <w:rFonts w:ascii="黑体" w:hAnsi="Times New Roman" w:eastAsia="仿宋_GB2312" w:cs="Times New Roman"/>
      <w:sz w:val="28"/>
      <w:szCs w:val="44"/>
    </w:rPr>
  </w:style>
  <w:style w:type="paragraph" w:customStyle="1" w:styleId="301">
    <w:name w:val="编号—列表"/>
    <w:basedOn w:val="1"/>
    <w:next w:val="1"/>
    <w:qFormat/>
    <w:uiPriority w:val="0"/>
    <w:pPr>
      <w:spacing w:line="500" w:lineRule="exact"/>
      <w:jc w:val="center"/>
    </w:pPr>
    <w:rPr>
      <w:rFonts w:ascii="Times New Roman" w:hAnsi="Times New Roman" w:eastAsia="宋体" w:cs="Times New Roman"/>
      <w:sz w:val="18"/>
      <w:szCs w:val="24"/>
    </w:rPr>
  </w:style>
  <w:style w:type="paragraph" w:customStyle="1" w:styleId="302">
    <w:name w:val="报告正文"/>
    <w:basedOn w:val="1"/>
    <w:qFormat/>
    <w:uiPriority w:val="0"/>
    <w:pPr>
      <w:spacing w:line="500" w:lineRule="exact"/>
      <w:ind w:firstLine="567"/>
    </w:pPr>
    <w:rPr>
      <w:rFonts w:ascii="仿宋_GB2312" w:hAnsi="Courier New" w:eastAsia="仿宋_GB2312" w:cs="Times New Roman"/>
      <w:sz w:val="28"/>
      <w:szCs w:val="20"/>
    </w:rPr>
  </w:style>
  <w:style w:type="paragraph" w:customStyle="1" w:styleId="303">
    <w:name w:val="xl93"/>
    <w:basedOn w:val="1"/>
    <w:qFormat/>
    <w:uiPriority w:val="0"/>
    <w:pPr>
      <w:widowControl/>
      <w:shd w:val="clear" w:color="000000" w:fill="92D050"/>
      <w:spacing w:before="100" w:beforeAutospacing="1" w:after="100" w:afterAutospacing="1"/>
      <w:jc w:val="left"/>
    </w:pPr>
    <w:rPr>
      <w:rFonts w:ascii="宋体" w:hAnsi="宋体" w:eastAsia="宋体" w:cs="宋体"/>
      <w:kern w:val="0"/>
      <w:sz w:val="24"/>
      <w:szCs w:val="24"/>
    </w:rPr>
  </w:style>
  <w:style w:type="paragraph" w:customStyle="1" w:styleId="304">
    <w:name w:val="xl72"/>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305">
    <w:name w:val="xl38"/>
    <w:basedOn w:val="1"/>
    <w:qFormat/>
    <w:uiPriority w:val="0"/>
    <w:pPr>
      <w:widowControl/>
      <w:pBdr>
        <w:left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306">
    <w:name w:val="图标题+宜章说明书"/>
    <w:basedOn w:val="1"/>
    <w:qFormat/>
    <w:uiPriority w:val="0"/>
    <w:pPr>
      <w:kinsoku w:val="0"/>
      <w:autoSpaceDE w:val="0"/>
      <w:autoSpaceDN w:val="0"/>
      <w:snapToGrid w:val="0"/>
      <w:jc w:val="center"/>
      <w:textAlignment w:val="center"/>
    </w:pPr>
    <w:rPr>
      <w:rFonts w:ascii="Times New Roman" w:hAnsi="Times New Roman" w:eastAsia="宋体" w:cs="宋体"/>
      <w:b/>
      <w:bCs/>
      <w:szCs w:val="20"/>
    </w:rPr>
  </w:style>
  <w:style w:type="paragraph" w:customStyle="1" w:styleId="307">
    <w:name w:val="TOC 标题2"/>
    <w:basedOn w:val="2"/>
    <w:next w:val="1"/>
    <w:unhideWhenUsed/>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308">
    <w:name w:val="Char14"/>
    <w:basedOn w:val="1"/>
    <w:qFormat/>
    <w:uiPriority w:val="0"/>
    <w:pPr>
      <w:spacing w:line="360" w:lineRule="auto"/>
      <w:ind w:firstLine="551" w:firstLineChars="196"/>
    </w:pPr>
    <w:rPr>
      <w:rFonts w:ascii="Times New Roman" w:hAnsi="Times New Roman" w:eastAsia="宋体" w:cs="Times New Roman"/>
      <w:b/>
      <w:sz w:val="28"/>
      <w:szCs w:val="28"/>
    </w:rPr>
  </w:style>
  <w:style w:type="paragraph" w:customStyle="1" w:styleId="309">
    <w:name w:val="xl2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310">
    <w:name w:val="Char Char Char1 Char Char Char Char11"/>
    <w:basedOn w:val="1"/>
    <w:qFormat/>
    <w:uiPriority w:val="0"/>
    <w:rPr>
      <w:rFonts w:ascii="宋体" w:hAnsi="宋体" w:eastAsia="宋体" w:cs="Courier New"/>
      <w:sz w:val="32"/>
      <w:szCs w:val="32"/>
    </w:rPr>
  </w:style>
  <w:style w:type="paragraph" w:customStyle="1" w:styleId="311">
    <w:name w:val="_Style 137"/>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12">
    <w:name w:val="xl3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313">
    <w:name w:val="xl10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FF0000"/>
      <w:kern w:val="0"/>
      <w:szCs w:val="21"/>
    </w:rPr>
  </w:style>
  <w:style w:type="paragraph" w:customStyle="1" w:styleId="314">
    <w:name w:val="xl44"/>
    <w:basedOn w:val="1"/>
    <w:qFormat/>
    <w:uiPriority w:val="0"/>
    <w:pPr>
      <w:widowControl/>
      <w:pBdr>
        <w:bottom w:val="single" w:color="000000" w:sz="4" w:space="0"/>
        <w:right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315">
    <w:name w:val="xl49"/>
    <w:basedOn w:val="1"/>
    <w:qFormat/>
    <w:uiPriority w:val="0"/>
    <w:pPr>
      <w:widowControl/>
      <w:pBdr>
        <w:top w:val="single" w:color="000000" w:sz="4" w:space="0"/>
        <w:left w:val="single" w:color="auto"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316">
    <w:name w:val="xl99"/>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317">
    <w:name w:val="xl60"/>
    <w:basedOn w:val="1"/>
    <w:qFormat/>
    <w:uiPriority w:val="0"/>
    <w:pPr>
      <w:widowControl/>
      <w:pBdr>
        <w:top w:val="single" w:color="auto" w:sz="4" w:space="0"/>
        <w:left w:val="single" w:color="auto" w:sz="4" w:space="0"/>
        <w:bottom w:val="single" w:color="000000" w:sz="4" w:space="0"/>
      </w:pBdr>
      <w:spacing w:before="100" w:beforeAutospacing="1" w:after="100" w:afterAutospacing="1"/>
      <w:jc w:val="center"/>
    </w:pPr>
    <w:rPr>
      <w:rFonts w:ascii="宋体" w:hAnsi="宋体" w:eastAsia="宋体" w:cs="Times New Roman"/>
      <w:kern w:val="0"/>
      <w:szCs w:val="20"/>
    </w:rPr>
  </w:style>
  <w:style w:type="paragraph" w:customStyle="1" w:styleId="318">
    <w:name w:val="xl70"/>
    <w:basedOn w:val="1"/>
    <w:qFormat/>
    <w:uiPriority w:val="0"/>
    <w:pPr>
      <w:widowControl/>
      <w:pBdr>
        <w:top w:val="single" w:color="000000" w:sz="4" w:space="0"/>
      </w:pBdr>
      <w:spacing w:before="100" w:beforeAutospacing="1" w:after="100" w:afterAutospacing="1"/>
      <w:jc w:val="center"/>
    </w:pPr>
    <w:rPr>
      <w:rFonts w:ascii="宋体" w:hAnsi="宋体" w:eastAsia="宋体" w:cs="Times New Roman"/>
      <w:kern w:val="0"/>
      <w:szCs w:val="20"/>
    </w:rPr>
  </w:style>
  <w:style w:type="paragraph" w:customStyle="1" w:styleId="319">
    <w:name w:val="xl65"/>
    <w:basedOn w:val="1"/>
    <w:qFormat/>
    <w:uiPriority w:val="0"/>
    <w:pPr>
      <w:widowControl/>
      <w:pBdr>
        <w:top w:val="single" w:color="auto" w:sz="4" w:space="0"/>
        <w:bottom w:val="single" w:color="000000" w:sz="4" w:space="0"/>
        <w:right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320">
    <w:name w:val="xl66"/>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pPr>
    <w:rPr>
      <w:rFonts w:ascii="宋体" w:hAnsi="宋体" w:eastAsia="宋体" w:cs="Times New Roman"/>
      <w:kern w:val="0"/>
      <w:szCs w:val="20"/>
    </w:rPr>
  </w:style>
  <w:style w:type="paragraph" w:customStyle="1" w:styleId="321">
    <w:name w:val="xl81"/>
    <w:basedOn w:val="1"/>
    <w:qFormat/>
    <w:uiPriority w:val="0"/>
    <w:pPr>
      <w:widowControl/>
      <w:shd w:val="clear" w:color="000000" w:fill="8064A2"/>
      <w:spacing w:before="100" w:beforeAutospacing="1" w:after="100" w:afterAutospacing="1"/>
      <w:jc w:val="left"/>
    </w:pPr>
    <w:rPr>
      <w:rFonts w:ascii="宋体" w:hAnsi="宋体" w:eastAsia="宋体" w:cs="宋体"/>
      <w:kern w:val="0"/>
      <w:sz w:val="24"/>
      <w:szCs w:val="24"/>
    </w:rPr>
  </w:style>
  <w:style w:type="paragraph" w:customStyle="1" w:styleId="322">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323">
    <w:name w:val="xl87"/>
    <w:basedOn w:val="1"/>
    <w:qFormat/>
    <w:uiPriority w:val="0"/>
    <w:pPr>
      <w:widowControl/>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324">
    <w:name w:val="xl64"/>
    <w:basedOn w:val="1"/>
    <w:qFormat/>
    <w:uiPriority w:val="0"/>
    <w:pPr>
      <w:widowControl/>
      <w:pBdr>
        <w:top w:val="single" w:color="auto" w:sz="4" w:space="0"/>
        <w:bottom w:val="single" w:color="000000"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325">
    <w:name w:val="_Style 14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26">
    <w:name w:val="正文首行缩进1"/>
    <w:basedOn w:val="1"/>
    <w:qFormat/>
    <w:uiPriority w:val="0"/>
    <w:pPr>
      <w:widowControl/>
      <w:adjustRightInd w:val="0"/>
      <w:snapToGrid w:val="0"/>
      <w:spacing w:line="360" w:lineRule="auto"/>
      <w:ind w:firstLine="200" w:firstLineChars="200"/>
      <w:jc w:val="left"/>
    </w:pPr>
    <w:rPr>
      <w:rFonts w:ascii="Times New Roman" w:hAnsi="Times New Roman" w:eastAsia="宋体" w:cs="Times New Roman"/>
      <w:sz w:val="24"/>
      <w:szCs w:val="20"/>
    </w:rPr>
  </w:style>
  <w:style w:type="paragraph" w:customStyle="1" w:styleId="327">
    <w:name w:val="_Style 127"/>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28">
    <w:name w:val="列出段落2"/>
    <w:basedOn w:val="1"/>
    <w:qFormat/>
    <w:uiPriority w:val="34"/>
    <w:pPr>
      <w:ind w:firstLine="420" w:firstLineChars="200"/>
    </w:pPr>
    <w:rPr>
      <w:rFonts w:ascii="Times New Roman" w:hAnsi="Times New Roman" w:eastAsia="宋体" w:cs="Times New Roman"/>
      <w:szCs w:val="20"/>
    </w:rPr>
  </w:style>
  <w:style w:type="paragraph" w:customStyle="1" w:styleId="329">
    <w:name w:val="Char151"/>
    <w:basedOn w:val="1"/>
    <w:qFormat/>
    <w:uiPriority w:val="0"/>
    <w:pPr>
      <w:spacing w:line="360" w:lineRule="auto"/>
      <w:ind w:firstLine="551" w:firstLineChars="196"/>
    </w:pPr>
    <w:rPr>
      <w:rFonts w:ascii="Times New Roman" w:hAnsi="Times New Roman" w:eastAsia="宋体" w:cs="Times New Roman"/>
      <w:b/>
      <w:sz w:val="28"/>
      <w:szCs w:val="28"/>
    </w:rPr>
  </w:style>
  <w:style w:type="paragraph" w:customStyle="1" w:styleId="330">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Cs w:val="20"/>
    </w:rPr>
  </w:style>
  <w:style w:type="paragraph" w:customStyle="1" w:styleId="331">
    <w:name w:val="Char4"/>
    <w:basedOn w:val="1"/>
    <w:qFormat/>
    <w:uiPriority w:val="0"/>
    <w:rPr>
      <w:rFonts w:ascii="黑体" w:hAnsi="宋体" w:eastAsia="黑体" w:cs="Times New Roman"/>
      <w:kern w:val="44"/>
      <w:sz w:val="30"/>
      <w:szCs w:val="30"/>
    </w:rPr>
  </w:style>
  <w:style w:type="paragraph" w:customStyle="1" w:styleId="332">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kern w:val="0"/>
      <w:szCs w:val="20"/>
    </w:rPr>
  </w:style>
  <w:style w:type="paragraph" w:customStyle="1" w:styleId="333">
    <w:name w:val="xl71"/>
    <w:basedOn w:val="1"/>
    <w:qFormat/>
    <w:uiPriority w:val="0"/>
    <w:pPr>
      <w:widowControl/>
      <w:pBdr>
        <w:top w:val="single" w:color="000000"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334">
    <w:name w:val="样式 标题 3 + 仿宋_GB2312 小三 段前: 15.6 磅 段后: 7.8 磅 行距: 1.5 倍行距"/>
    <w:basedOn w:val="4"/>
    <w:qFormat/>
    <w:uiPriority w:val="0"/>
    <w:pPr>
      <w:spacing w:before="72" w:after="0" w:line="360" w:lineRule="auto"/>
    </w:pPr>
    <w:rPr>
      <w:rFonts w:ascii="仿宋_GB2312" w:hAnsi="Times New Roman" w:cs="宋体"/>
      <w:sz w:val="30"/>
      <w:szCs w:val="20"/>
    </w:rPr>
  </w:style>
  <w:style w:type="paragraph" w:customStyle="1" w:styleId="335">
    <w:name w:val="xl59"/>
    <w:basedOn w:val="1"/>
    <w:qFormat/>
    <w:uiPriority w:val="0"/>
    <w:pPr>
      <w:widowControl/>
      <w:pBdr>
        <w:top w:val="single" w:color="000000"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336">
    <w:name w:val="我的正文"/>
    <w:basedOn w:val="1"/>
    <w:qFormat/>
    <w:uiPriority w:val="0"/>
    <w:pPr>
      <w:spacing w:line="360" w:lineRule="auto"/>
      <w:ind w:firstLine="480" w:firstLineChars="200"/>
    </w:pPr>
    <w:rPr>
      <w:rFonts w:ascii="Times New Roman" w:hAnsi="Times New Roman" w:eastAsia="宋体" w:cs="Times New Roman"/>
      <w:sz w:val="24"/>
      <w:szCs w:val="20"/>
    </w:rPr>
  </w:style>
  <w:style w:type="paragraph" w:customStyle="1" w:styleId="337">
    <w:name w:val="xl2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Times New Roman"/>
      <w:kern w:val="0"/>
      <w:sz w:val="24"/>
      <w:szCs w:val="20"/>
    </w:rPr>
  </w:style>
  <w:style w:type="paragraph" w:customStyle="1" w:styleId="338">
    <w:name w:val="xl69"/>
    <w:basedOn w:val="1"/>
    <w:qFormat/>
    <w:uiPriority w:val="0"/>
    <w:pPr>
      <w:widowControl/>
      <w:pBdr>
        <w:top w:val="single" w:color="000000" w:sz="4" w:space="0"/>
        <w:lef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339">
    <w:name w:val="TOC Heading"/>
    <w:basedOn w:val="2"/>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340">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341">
    <w:name w:val="xl86"/>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center"/>
    </w:pPr>
    <w:rPr>
      <w:rFonts w:ascii="Times New Roman" w:hAnsi="Times New Roman" w:eastAsia="宋体" w:cs="Times New Roman"/>
      <w:color w:val="000000"/>
      <w:kern w:val="0"/>
      <w:szCs w:val="21"/>
    </w:rPr>
  </w:style>
  <w:style w:type="character" w:customStyle="1" w:styleId="342">
    <w:name w:val="15"/>
    <w:qFormat/>
    <w:uiPriority w:val="99"/>
    <w:rPr>
      <w:rFonts w:hint="default" w:ascii="Times New Roman" w:hAnsi="Times New Roman" w:cs="Times New Roman"/>
      <w:color w:val="000000"/>
      <w:sz w:val="21"/>
      <w:szCs w:val="21"/>
    </w:rPr>
  </w:style>
  <w:style w:type="paragraph" w:customStyle="1" w:styleId="343">
    <w:name w:val="列出段落11"/>
    <w:basedOn w:val="1"/>
    <w:qFormat/>
    <w:uiPriority w:val="0"/>
    <w:pPr>
      <w:ind w:firstLine="420" w:firstLineChars="200"/>
    </w:pPr>
    <w:rPr>
      <w:rFonts w:ascii="Times New Roman" w:hAnsi="Times New Roman" w:eastAsia="宋体" w:cs="Times New Roman"/>
      <w:szCs w:val="21"/>
    </w:rPr>
  </w:style>
  <w:style w:type="character" w:customStyle="1" w:styleId="344">
    <w:name w:val="正文缩进 字符"/>
    <w:qFormat/>
    <w:uiPriority w:val="0"/>
    <w:rPr>
      <w:kern w:val="2"/>
      <w:sz w:val="21"/>
    </w:rPr>
  </w:style>
  <w:style w:type="character" w:customStyle="1" w:styleId="345">
    <w:name w:val="正文文本缩进 2 字符"/>
    <w:qFormat/>
    <w:uiPriority w:val="0"/>
    <w:rPr>
      <w:rFonts w:ascii="宋体" w:hAnsi="宋体"/>
      <w:kern w:val="2"/>
      <w:sz w:val="24"/>
    </w:rPr>
  </w:style>
  <w:style w:type="character" w:customStyle="1" w:styleId="346">
    <w:name w:val="页脚 字符"/>
    <w:qFormat/>
    <w:uiPriority w:val="99"/>
    <w:rPr>
      <w:kern w:val="2"/>
      <w:sz w:val="18"/>
    </w:rPr>
  </w:style>
  <w:style w:type="character" w:customStyle="1" w:styleId="347">
    <w:name w:val="页眉 字符"/>
    <w:qFormat/>
    <w:uiPriority w:val="0"/>
    <w:rPr>
      <w:kern w:val="2"/>
      <w:sz w:val="18"/>
    </w:rPr>
  </w:style>
  <w:style w:type="paragraph" w:customStyle="1" w:styleId="348">
    <w:name w:val="Char5"/>
    <w:basedOn w:val="1"/>
    <w:qFormat/>
    <w:uiPriority w:val="0"/>
    <w:rPr>
      <w:rFonts w:ascii="黑体" w:hAnsi="宋体" w:eastAsia="黑体" w:cs="Times New Roman"/>
      <w:kern w:val="44"/>
      <w:sz w:val="30"/>
      <w:szCs w:val="30"/>
    </w:rPr>
  </w:style>
  <w:style w:type="paragraph" w:customStyle="1" w:styleId="349">
    <w:name w:val="Char15"/>
    <w:basedOn w:val="1"/>
    <w:qFormat/>
    <w:uiPriority w:val="0"/>
    <w:pPr>
      <w:spacing w:line="360" w:lineRule="auto"/>
      <w:ind w:firstLine="551" w:firstLineChars="196"/>
    </w:pPr>
    <w:rPr>
      <w:rFonts w:ascii="Times New Roman" w:hAnsi="Times New Roman" w:eastAsia="宋体" w:cs="Times New Roman"/>
      <w:b/>
      <w:sz w:val="28"/>
      <w:szCs w:val="28"/>
    </w:rPr>
  </w:style>
  <w:style w:type="paragraph" w:customStyle="1" w:styleId="350">
    <w:name w:val="TOC 标题3"/>
    <w:basedOn w:val="2"/>
    <w:next w:val="1"/>
    <w:unhideWhenUsed/>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351">
    <w:name w:val="Char6"/>
    <w:basedOn w:val="1"/>
    <w:qFormat/>
    <w:uiPriority w:val="0"/>
    <w:rPr>
      <w:rFonts w:ascii="Times New Roman" w:hAnsi="Times New Roman" w:eastAsia="宋体" w:cs="Times New Roman"/>
      <w:szCs w:val="20"/>
    </w:rPr>
  </w:style>
  <w:style w:type="paragraph" w:customStyle="1" w:styleId="352">
    <w:name w:val="Char Char1 Char Char Char Char Char Char Char Char Char Char1"/>
    <w:basedOn w:val="1"/>
    <w:qFormat/>
    <w:uiPriority w:val="0"/>
    <w:rPr>
      <w:rFonts w:ascii="Tahoma" w:hAnsi="Tahoma" w:eastAsia="宋体" w:cs="Times New Roman"/>
      <w:sz w:val="24"/>
      <w:szCs w:val="20"/>
    </w:rPr>
  </w:style>
  <w:style w:type="paragraph" w:customStyle="1" w:styleId="353">
    <w:name w:val="Char Char Char1 Char Char Char Char1"/>
    <w:basedOn w:val="1"/>
    <w:qFormat/>
    <w:uiPriority w:val="0"/>
    <w:rPr>
      <w:rFonts w:ascii="宋体" w:hAnsi="宋体" w:eastAsia="宋体" w:cs="Courier New"/>
      <w:sz w:val="32"/>
      <w:szCs w:val="32"/>
    </w:rPr>
  </w:style>
  <w:style w:type="paragraph" w:customStyle="1" w:styleId="354">
    <w:name w:val="TOC 标题4"/>
    <w:basedOn w:val="2"/>
    <w:next w:val="1"/>
    <w:qFormat/>
    <w:uiPriority w:val="39"/>
    <w:pPr>
      <w:widowControl/>
      <w:spacing w:before="480" w:after="0" w:line="276" w:lineRule="auto"/>
      <w:jc w:val="left"/>
      <w:outlineLvl w:val="9"/>
    </w:pPr>
    <w:rPr>
      <w:rFonts w:ascii="Cambria" w:hAnsi="Cambria"/>
      <w:bCs/>
      <w:color w:val="365F91"/>
      <w:kern w:val="0"/>
      <w:sz w:val="28"/>
      <w:szCs w:val="28"/>
      <w:lang w:val="zh-CN"/>
    </w:rPr>
  </w:style>
  <w:style w:type="paragraph" w:customStyle="1" w:styleId="355">
    <w:name w:val="Char16"/>
    <w:basedOn w:val="1"/>
    <w:qFormat/>
    <w:uiPriority w:val="0"/>
    <w:pPr>
      <w:spacing w:line="360" w:lineRule="auto"/>
      <w:ind w:firstLine="551" w:firstLineChars="196"/>
    </w:pPr>
    <w:rPr>
      <w:rFonts w:ascii="Times New Roman" w:hAnsi="Times New Roman" w:eastAsia="宋体" w:cs="Times New Roman"/>
      <w:b/>
      <w:sz w:val="28"/>
      <w:szCs w:val="28"/>
    </w:rPr>
  </w:style>
  <w:style w:type="paragraph" w:customStyle="1" w:styleId="356">
    <w:name w:val="Char7"/>
    <w:basedOn w:val="1"/>
    <w:qFormat/>
    <w:uiPriority w:val="0"/>
    <w:rPr>
      <w:rFonts w:ascii="黑体" w:hAnsi="宋体" w:eastAsia="黑体" w:cs="Times New Roman"/>
      <w:kern w:val="44"/>
      <w:sz w:val="30"/>
      <w:szCs w:val="30"/>
    </w:rPr>
  </w:style>
  <w:style w:type="character" w:customStyle="1" w:styleId="357">
    <w:name w:val="未处理的提及"/>
    <w:semiHidden/>
    <w:unhideWhenUsed/>
    <w:qFormat/>
    <w:uiPriority w:val="99"/>
    <w:rPr>
      <w:color w:val="605E5C"/>
      <w:shd w:val="clear" w:color="auto" w:fill="E1DFDD"/>
    </w:rPr>
  </w:style>
  <w:style w:type="character" w:customStyle="1" w:styleId="358">
    <w:name w:val="占位符文本1"/>
    <w:semiHidden/>
    <w:qFormat/>
    <w:uiPriority w:val="99"/>
    <w:rPr>
      <w:color w:val="808080"/>
    </w:rPr>
  </w:style>
  <w:style w:type="paragraph" w:customStyle="1" w:styleId="359">
    <w:name w:val="Normal_1"/>
    <w:qFormat/>
    <w:uiPriority w:val="0"/>
    <w:rPr>
      <w:rFonts w:ascii="Times New Roman" w:hAnsi="Times New Roman" w:eastAsia="Times New Roman" w:cs="Times New Roman"/>
      <w:kern w:val="0"/>
      <w:sz w:val="24"/>
      <w:szCs w:val="24"/>
      <w:lang w:val="en-US" w:eastAsia="zh-CN" w:bidi="ar-SA"/>
    </w:rPr>
  </w:style>
  <w:style w:type="table" w:customStyle="1" w:styleId="360">
    <w:name w:val="网格型4"/>
    <w:basedOn w:val="4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1">
    <w:name w:val="正文文本缩进1"/>
    <w:basedOn w:val="1"/>
    <w:qFormat/>
    <w:uiPriority w:val="0"/>
    <w:pPr>
      <w:ind w:firstLine="630"/>
    </w:pPr>
    <w:rPr>
      <w:rFonts w:ascii="仿宋_GB2312" w:hAnsi="Times New Roman" w:eastAsia="仿宋_GB2312" w:cs="Times New Roman"/>
      <w:kern w:val="0"/>
      <w:sz w:val="32"/>
      <w:szCs w:val="32"/>
    </w:rPr>
  </w:style>
  <w:style w:type="table" w:customStyle="1" w:styleId="362">
    <w:name w:val="网格型5"/>
    <w:basedOn w:val="4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3">
    <w:name w:val="网格型6"/>
    <w:basedOn w:val="46"/>
    <w:qFormat/>
    <w:uiPriority w:val="37"/>
    <w:pPr>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365">
    <w:name w:val="fontstyle01"/>
    <w:basedOn w:val="51"/>
    <w:qFormat/>
    <w:uiPriority w:val="0"/>
    <w:rPr>
      <w:rFonts w:ascii="MicrosoftYaHei" w:hAnsi="MicrosoftYaHei" w:eastAsia="MicrosoftYaHei" w:cs="MicrosoftYaHei"/>
      <w:color w:val="333333"/>
      <w:sz w:val="24"/>
      <w:szCs w:val="24"/>
    </w:rPr>
  </w:style>
  <w:style w:type="character" w:customStyle="1" w:styleId="366">
    <w:name w:val="font141"/>
    <w:basedOn w:val="51"/>
    <w:qFormat/>
    <w:uiPriority w:val="0"/>
    <w:rPr>
      <w:rFonts w:hint="eastAsia" w:ascii="宋体" w:hAnsi="宋体" w:eastAsia="宋体" w:cs="宋体"/>
      <w:color w:val="000000"/>
      <w:sz w:val="18"/>
      <w:szCs w:val="18"/>
      <w:u w:val="none"/>
    </w:rPr>
  </w:style>
  <w:style w:type="character" w:customStyle="1" w:styleId="367">
    <w:name w:val="font112"/>
    <w:basedOn w:val="51"/>
    <w:qFormat/>
    <w:uiPriority w:val="0"/>
    <w:rPr>
      <w:rFonts w:hint="default" w:ascii="Times New Roman" w:hAnsi="Times New Roman" w:cs="Times New Roman"/>
      <w:color w:val="000000"/>
      <w:sz w:val="18"/>
      <w:szCs w:val="18"/>
      <w:u w:val="none"/>
    </w:rPr>
  </w:style>
  <w:style w:type="character" w:customStyle="1" w:styleId="368">
    <w:name w:val="font101"/>
    <w:basedOn w:val="51"/>
    <w:qFormat/>
    <w:uiPriority w:val="0"/>
    <w:rPr>
      <w:rFonts w:hint="default" w:ascii="Times New Roman" w:hAnsi="Times New Roman" w:cs="Times New Roman"/>
      <w:color w:val="000000"/>
      <w:sz w:val="18"/>
      <w:szCs w:val="18"/>
      <w:u w:val="none"/>
    </w:rPr>
  </w:style>
  <w:style w:type="character" w:customStyle="1" w:styleId="369">
    <w:name w:val="font151"/>
    <w:basedOn w:val="51"/>
    <w:qFormat/>
    <w:uiPriority w:val="0"/>
    <w:rPr>
      <w:rFonts w:hint="eastAsia" w:ascii="宋体" w:hAnsi="宋体" w:eastAsia="宋体" w:cs="宋体"/>
      <w:color w:val="333333"/>
      <w:sz w:val="18"/>
      <w:szCs w:val="18"/>
      <w:u w:val="none"/>
    </w:rPr>
  </w:style>
  <w:style w:type="character" w:customStyle="1" w:styleId="370">
    <w:name w:val="font161"/>
    <w:basedOn w:val="51"/>
    <w:qFormat/>
    <w:uiPriority w:val="0"/>
    <w:rPr>
      <w:rFonts w:hint="eastAsia" w:ascii="宋体" w:hAnsi="宋体" w:eastAsia="宋体" w:cs="宋体"/>
      <w:color w:val="333333"/>
      <w:sz w:val="18"/>
      <w:szCs w:val="18"/>
      <w:u w:val="none"/>
    </w:rPr>
  </w:style>
  <w:style w:type="character" w:customStyle="1" w:styleId="371">
    <w:name w:val="font91"/>
    <w:basedOn w:val="51"/>
    <w:qFormat/>
    <w:uiPriority w:val="0"/>
    <w:rPr>
      <w:rFonts w:hint="default" w:ascii="Times New Roman" w:hAnsi="Times New Roman" w:cs="Times New Roman"/>
      <w:color w:val="333333"/>
      <w:sz w:val="18"/>
      <w:szCs w:val="18"/>
      <w:u w:val="none"/>
    </w:rPr>
  </w:style>
  <w:style w:type="character" w:customStyle="1" w:styleId="372">
    <w:name w:val="font81"/>
    <w:basedOn w:val="51"/>
    <w:qFormat/>
    <w:uiPriority w:val="0"/>
    <w:rPr>
      <w:rFonts w:hint="eastAsia" w:ascii="宋体" w:hAnsi="宋体" w:eastAsia="宋体" w:cs="宋体"/>
      <w:color w:val="000000"/>
      <w:sz w:val="18"/>
      <w:szCs w:val="18"/>
      <w:u w:val="none"/>
    </w:rPr>
  </w:style>
  <w:style w:type="character" w:customStyle="1" w:styleId="373">
    <w:name w:val="font111"/>
    <w:basedOn w:val="51"/>
    <w:qFormat/>
    <w:uiPriority w:val="0"/>
    <w:rPr>
      <w:rFonts w:hint="default" w:ascii="Times New Roman" w:hAnsi="Times New Roman" w:cs="Times New Roman"/>
      <w:color w:val="000000"/>
      <w:sz w:val="18"/>
      <w:szCs w:val="18"/>
      <w:u w:val="none"/>
    </w:rPr>
  </w:style>
  <w:style w:type="character" w:customStyle="1" w:styleId="374">
    <w:name w:val="font12"/>
    <w:basedOn w:val="51"/>
    <w:qFormat/>
    <w:uiPriority w:val="0"/>
    <w:rPr>
      <w:rFonts w:hint="default" w:ascii="Times New Roman" w:hAnsi="Times New Roman" w:cs="Times New Roman"/>
      <w:color w:val="000000"/>
      <w:sz w:val="18"/>
      <w:szCs w:val="18"/>
      <w:u w:val="none"/>
    </w:rPr>
  </w:style>
  <w:style w:type="character" w:customStyle="1" w:styleId="375">
    <w:name w:val="不明显强调1"/>
    <w:basedOn w:val="51"/>
    <w:qFormat/>
    <w:uiPriority w:val="19"/>
    <w:rPr>
      <w:i/>
      <w:iCs/>
      <w:color w:val="404040"/>
    </w:rPr>
  </w:style>
  <w:style w:type="character" w:customStyle="1" w:styleId="376">
    <w:name w:val="NormalCharacter"/>
    <w:qFormat/>
    <w:uiPriority w:val="0"/>
  </w:style>
  <w:style w:type="paragraph" w:customStyle="1" w:styleId="377">
    <w:name w:val="BodyText"/>
    <w:basedOn w:val="1"/>
    <w:qFormat/>
    <w:uiPriority w:val="0"/>
    <w:pPr>
      <w:spacing w:after="120"/>
    </w:pPr>
    <w:rPr>
      <w:rFonts w:ascii="Calibri" w:hAnsi="Calibri" w:eastAsia="宋体" w:cs="Times New Roman"/>
    </w:rPr>
  </w:style>
  <w:style w:type="table" w:customStyle="1" w:styleId="378">
    <w:name w:val="网格型7"/>
    <w:basedOn w:val="4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9">
    <w:name w:val="bds_nopic1"/>
    <w:basedOn w:val="51"/>
    <w:qFormat/>
    <w:uiPriority w:val="0"/>
  </w:style>
  <w:style w:type="character" w:customStyle="1" w:styleId="380">
    <w:name w:val="bds_more2"/>
    <w:basedOn w:val="51"/>
    <w:qFormat/>
    <w:uiPriority w:val="0"/>
  </w:style>
  <w:style w:type="character" w:customStyle="1" w:styleId="381">
    <w:name w:val="bds_more4"/>
    <w:basedOn w:val="51"/>
    <w:qFormat/>
    <w:uiPriority w:val="0"/>
  </w:style>
  <w:style w:type="character" w:customStyle="1" w:styleId="382">
    <w:name w:val="before"/>
    <w:basedOn w:val="51"/>
    <w:qFormat/>
    <w:uiPriority w:val="0"/>
    <w:rPr>
      <w:shd w:val="clear" w:color="auto" w:fill="0281DF"/>
    </w:rPr>
  </w:style>
  <w:style w:type="character" w:customStyle="1" w:styleId="383">
    <w:name w:val="hover8"/>
    <w:basedOn w:val="51"/>
    <w:qFormat/>
    <w:uiPriority w:val="0"/>
    <w:rPr>
      <w:color w:val="000000"/>
      <w:shd w:val="clear" w:color="auto" w:fill="FFFFFF"/>
    </w:rPr>
  </w:style>
  <w:style w:type="character" w:customStyle="1" w:styleId="384">
    <w:name w:val="tgspan"/>
    <w:basedOn w:val="51"/>
    <w:qFormat/>
    <w:uiPriority w:val="0"/>
  </w:style>
  <w:style w:type="character" w:customStyle="1" w:styleId="385">
    <w:name w:val="wx-space"/>
    <w:basedOn w:val="51"/>
    <w:qFormat/>
    <w:uiPriority w:val="0"/>
  </w:style>
  <w:style w:type="character" w:customStyle="1" w:styleId="386">
    <w:name w:val="bsharetext"/>
    <w:basedOn w:val="51"/>
    <w:qFormat/>
    <w:uiPriority w:val="0"/>
  </w:style>
  <w:style w:type="character" w:customStyle="1" w:styleId="387">
    <w:name w:val="bds_nopic"/>
    <w:basedOn w:val="51"/>
    <w:qFormat/>
    <w:uiPriority w:val="0"/>
  </w:style>
  <w:style w:type="character" w:customStyle="1" w:styleId="388">
    <w:name w:val="未处理的提及2"/>
    <w:basedOn w:val="51"/>
    <w:unhideWhenUsed/>
    <w:qFormat/>
    <w:uiPriority w:val="99"/>
    <w:rPr>
      <w:color w:val="605E5C"/>
      <w:shd w:val="clear" w:color="auto" w:fill="E1DFDD"/>
    </w:rPr>
  </w:style>
  <w:style w:type="character" w:customStyle="1" w:styleId="389">
    <w:name w:val="yzm"/>
    <w:basedOn w:val="51"/>
    <w:qFormat/>
    <w:uiPriority w:val="0"/>
  </w:style>
  <w:style w:type="character" w:customStyle="1" w:styleId="390">
    <w:name w:val="bds_nopic2"/>
    <w:basedOn w:val="51"/>
    <w:qFormat/>
    <w:uiPriority w:val="0"/>
  </w:style>
  <w:style w:type="character" w:customStyle="1" w:styleId="391">
    <w:name w:val="wx-space1"/>
    <w:basedOn w:val="51"/>
    <w:qFormat/>
    <w:uiPriority w:val="0"/>
  </w:style>
  <w:style w:type="character" w:customStyle="1" w:styleId="392">
    <w:name w:val="bds_more3"/>
    <w:basedOn w:val="51"/>
    <w:qFormat/>
    <w:uiPriority w:val="0"/>
    <w:rPr>
      <w:rFonts w:hint="eastAsia" w:ascii="宋体" w:hAnsi="宋体" w:eastAsia="宋体" w:cs="宋体"/>
    </w:rPr>
  </w:style>
  <w:style w:type="character" w:customStyle="1" w:styleId="393">
    <w:name w:val="ftit"/>
    <w:basedOn w:val="51"/>
    <w:qFormat/>
    <w:uiPriority w:val="0"/>
  </w:style>
  <w:style w:type="character" w:customStyle="1" w:styleId="394">
    <w:name w:val="未处理的提及1"/>
    <w:basedOn w:val="51"/>
    <w:unhideWhenUsed/>
    <w:qFormat/>
    <w:uiPriority w:val="99"/>
    <w:rPr>
      <w:color w:val="605E5C"/>
      <w:shd w:val="clear" w:color="auto" w:fill="E1DFDD"/>
    </w:rPr>
  </w:style>
  <w:style w:type="paragraph" w:customStyle="1" w:styleId="395">
    <w:name w:val="msolistparagraph"/>
    <w:basedOn w:val="1"/>
    <w:qFormat/>
    <w:uiPriority w:val="0"/>
    <w:pPr>
      <w:ind w:firstLine="420" w:firstLineChars="200"/>
    </w:pPr>
    <w:rPr>
      <w:rFonts w:ascii="Calibri" w:hAnsi="Calibri" w:eastAsia="宋体" w:cs="Times New Roman"/>
    </w:rPr>
  </w:style>
  <w:style w:type="paragraph" w:customStyle="1" w:styleId="396">
    <w:name w:val="cjk"/>
    <w:basedOn w:val="1"/>
    <w:qFormat/>
    <w:uiPriority w:val="0"/>
    <w:pPr>
      <w:widowControl/>
      <w:spacing w:before="100" w:beforeAutospacing="1" w:after="119"/>
    </w:pPr>
    <w:rPr>
      <w:rFonts w:ascii="宋体" w:hAnsi="Calibri" w:eastAsia="宋体" w:cs="宋体"/>
      <w:color w:val="000000"/>
      <w:kern w:val="0"/>
      <w:sz w:val="20"/>
      <w:szCs w:val="20"/>
    </w:rPr>
  </w:style>
  <w:style w:type="paragraph" w:customStyle="1" w:styleId="397">
    <w:name w:val="修订1"/>
    <w:semiHidden/>
    <w:qFormat/>
    <w:uiPriority w:val="99"/>
    <w:rPr>
      <w:rFonts w:ascii="Calibri" w:hAnsi="Calibri" w:eastAsia="宋体" w:cs="Times New Roman"/>
      <w:kern w:val="2"/>
      <w:sz w:val="21"/>
      <w:szCs w:val="22"/>
      <w:lang w:val="en-US" w:eastAsia="zh-CN" w:bidi="ar-SA"/>
    </w:rPr>
  </w:style>
  <w:style w:type="paragraph" w:customStyle="1" w:styleId="398">
    <w:name w:val="修订2"/>
    <w:semiHidden/>
    <w:qFormat/>
    <w:uiPriority w:val="99"/>
    <w:rPr>
      <w:rFonts w:ascii="Calibri" w:hAnsi="Calibri" w:eastAsia="宋体" w:cs="Times New Roman"/>
      <w:kern w:val="2"/>
      <w:sz w:val="21"/>
      <w:szCs w:val="22"/>
      <w:lang w:val="en-US" w:eastAsia="zh-CN" w:bidi="ar-SA"/>
    </w:rPr>
  </w:style>
  <w:style w:type="character" w:customStyle="1" w:styleId="399">
    <w:name w:val="文档结构图 Char1"/>
    <w:basedOn w:val="51"/>
    <w:semiHidden/>
    <w:qFormat/>
    <w:locked/>
    <w:uiPriority w:val="99"/>
    <w:rPr>
      <w:rFonts w:ascii="宋体" w:hAnsi="Times New Roman" w:eastAsia="宋体" w:cs="Times New Roman"/>
      <w:sz w:val="18"/>
      <w:szCs w:val="18"/>
    </w:rPr>
  </w:style>
  <w:style w:type="table" w:customStyle="1" w:styleId="400">
    <w:name w:val="网格型8"/>
    <w:basedOn w:val="4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1">
    <w:name w:val="正文首行缩进 Char"/>
    <w:basedOn w:val="190"/>
    <w:link w:val="44"/>
    <w:qFormat/>
    <w:uiPriority w:val="0"/>
    <w:rPr>
      <w:rFonts w:ascii="Times New Roman" w:hAnsi="Times New Roman" w:eastAsia="仿宋_GB2312" w:cs="Times New Roman"/>
      <w:sz w:val="32"/>
      <w:szCs w:val="20"/>
    </w:rPr>
  </w:style>
  <w:style w:type="character" w:customStyle="1" w:styleId="402">
    <w:name w:val="正文首行缩进 2 Char"/>
    <w:basedOn w:val="177"/>
    <w:link w:val="45"/>
    <w:qFormat/>
    <w:uiPriority w:val="99"/>
    <w:rPr>
      <w:rFonts w:ascii="方正仿宋简体" w:eastAsia="方正仿宋简体" w:cs="方正仿宋简体"/>
      <w:sz w:val="30"/>
      <w:szCs w:val="30"/>
    </w:rPr>
  </w:style>
  <w:style w:type="paragraph" w:customStyle="1" w:styleId="403">
    <w:name w:val="正文new"/>
    <w:basedOn w:val="1"/>
    <w:qFormat/>
    <w:uiPriority w:val="0"/>
    <w:pPr>
      <w:adjustRightInd w:val="0"/>
      <w:snapToGrid w:val="0"/>
      <w:spacing w:line="360" w:lineRule="auto"/>
      <w:ind w:firstLine="200" w:firstLineChars="200"/>
    </w:pPr>
    <w:rPr>
      <w:rFonts w:ascii="Times New Roman" w:hAnsi="Times New Roman" w:eastAsia="仿宋" w:cs="Times New Roman"/>
      <w:sz w:val="30"/>
      <w:szCs w:val="28"/>
    </w:rPr>
  </w:style>
  <w:style w:type="paragraph" w:customStyle="1" w:styleId="404">
    <w:name w:val="WPSOffice手动目录 1"/>
    <w:qFormat/>
    <w:uiPriority w:val="0"/>
    <w:rPr>
      <w:rFonts w:ascii="Calibri" w:hAnsi="Calibri" w:eastAsia="宋体" w:cs="Times New Roman"/>
      <w:kern w:val="0"/>
      <w:sz w:val="20"/>
      <w:szCs w:val="20"/>
      <w:lang w:val="en-US" w:eastAsia="zh-CN" w:bidi="ar-SA"/>
    </w:rPr>
  </w:style>
  <w:style w:type="paragraph" w:customStyle="1" w:styleId="405">
    <w:name w:val="WPSOffice手动目录 2"/>
    <w:qFormat/>
    <w:uiPriority w:val="0"/>
    <w:pPr>
      <w:ind w:left="200" w:leftChars="200"/>
    </w:pPr>
    <w:rPr>
      <w:rFonts w:ascii="Calibri" w:hAnsi="Calibri" w:eastAsia="宋体" w:cs="Times New Roman"/>
      <w:kern w:val="0"/>
      <w:sz w:val="20"/>
      <w:szCs w:val="20"/>
      <w:lang w:val="en-US" w:eastAsia="zh-CN" w:bidi="ar-SA"/>
    </w:rPr>
  </w:style>
  <w:style w:type="character" w:customStyle="1" w:styleId="406">
    <w:name w:val="bds_more"/>
    <w:basedOn w:val="51"/>
    <w:qFormat/>
    <w:uiPriority w:val="0"/>
    <w:rPr>
      <w:rFonts w:hint="eastAsia" w:ascii="宋体" w:hAnsi="宋体" w:eastAsia="宋体" w:cs="宋体"/>
    </w:rPr>
  </w:style>
  <w:style w:type="character" w:customStyle="1" w:styleId="407">
    <w:name w:val="bds_more1"/>
    <w:basedOn w:val="51"/>
    <w:qFormat/>
    <w:uiPriority w:val="0"/>
  </w:style>
  <w:style w:type="character" w:customStyle="1" w:styleId="408">
    <w:name w:val="c-icon28"/>
    <w:basedOn w:val="51"/>
    <w:qFormat/>
    <w:uiPriority w:val="0"/>
  </w:style>
  <w:style w:type="character" w:customStyle="1" w:styleId="409">
    <w:name w:val="hover22"/>
    <w:basedOn w:val="51"/>
    <w:qFormat/>
    <w:uiPriority w:val="0"/>
  </w:style>
  <w:style w:type="character" w:customStyle="1" w:styleId="410">
    <w:name w:val="hover23"/>
    <w:basedOn w:val="51"/>
    <w:qFormat/>
    <w:uiPriority w:val="0"/>
    <w:rPr>
      <w:color w:val="315EFB"/>
    </w:rPr>
  </w:style>
  <w:style w:type="character" w:customStyle="1" w:styleId="411">
    <w:name w:val="hover7"/>
    <w:basedOn w:val="51"/>
    <w:qFormat/>
    <w:uiPriority w:val="0"/>
    <w:rPr>
      <w:color w:val="000000"/>
      <w:shd w:val="clear" w:color="auto" w:fill="FFFFFF"/>
    </w:rPr>
  </w:style>
  <w:style w:type="character" w:customStyle="1" w:styleId="412">
    <w:name w:val="hover6"/>
    <w:basedOn w:val="51"/>
    <w:qFormat/>
    <w:uiPriority w:val="0"/>
    <w:rPr>
      <w:color w:val="000000"/>
      <w:shd w:val="clear" w:color="auto" w:fill="FFFFFF"/>
    </w:rPr>
  </w:style>
  <w:style w:type="paragraph" w:customStyle="1" w:styleId="413">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414">
    <w:name w:val="_Style 1"/>
    <w:basedOn w:val="1"/>
    <w:qFormat/>
    <w:uiPriority w:val="0"/>
    <w:pPr>
      <w:spacing w:line="481" w:lineRule="atLeast"/>
      <w:ind w:firstLine="623"/>
      <w:textAlignment w:val="baseline"/>
    </w:pPr>
    <w:rPr>
      <w:rFonts w:ascii="Times New Roman" w:hAnsi="Times New Roman" w:eastAsia="仿宋_GB2312" w:cs="Times New Roman"/>
      <w:color w:val="000000"/>
      <w:sz w:val="31"/>
      <w:szCs w:val="20"/>
    </w:rPr>
  </w:style>
  <w:style w:type="character" w:customStyle="1" w:styleId="415">
    <w:name w:val="font201"/>
    <w:basedOn w:val="51"/>
    <w:qFormat/>
    <w:uiPriority w:val="0"/>
    <w:rPr>
      <w:rFonts w:hint="default" w:ascii="Times New Roman" w:hAnsi="Times New Roman" w:cs="Times New Roman"/>
      <w:color w:val="000000"/>
      <w:sz w:val="22"/>
      <w:szCs w:val="22"/>
      <w:u w:val="none"/>
    </w:rPr>
  </w:style>
  <w:style w:type="character" w:customStyle="1" w:styleId="416">
    <w:name w:val="font191"/>
    <w:basedOn w:val="51"/>
    <w:qFormat/>
    <w:uiPriority w:val="0"/>
    <w:rPr>
      <w:rFonts w:hint="default" w:ascii="Times New Roman" w:hAnsi="Times New Roman" w:cs="Times New Roman"/>
      <w:color w:val="000000"/>
      <w:sz w:val="22"/>
      <w:szCs w:val="22"/>
      <w:u w:val="none"/>
      <w:vertAlign w:val="superscript"/>
    </w:rPr>
  </w:style>
  <w:style w:type="character" w:customStyle="1" w:styleId="417">
    <w:name w:val="font121"/>
    <w:basedOn w:val="51"/>
    <w:qFormat/>
    <w:uiPriority w:val="0"/>
    <w:rPr>
      <w:rFonts w:hint="default" w:ascii="Times New Roman" w:hAnsi="Times New Roman" w:cs="Times New Roman"/>
      <w:color w:val="000000"/>
      <w:sz w:val="22"/>
      <w:szCs w:val="22"/>
      <w:u w:val="none"/>
    </w:rPr>
  </w:style>
  <w:style w:type="character" w:customStyle="1" w:styleId="418">
    <w:name w:val="font181"/>
    <w:basedOn w:val="51"/>
    <w:qFormat/>
    <w:uiPriority w:val="0"/>
    <w:rPr>
      <w:rFonts w:hint="default" w:ascii="Times New Roman" w:hAnsi="Times New Roman" w:cs="Times New Roman"/>
      <w:color w:val="000000"/>
      <w:sz w:val="22"/>
      <w:szCs w:val="22"/>
      <w:u w:val="none"/>
    </w:rPr>
  </w:style>
  <w:style w:type="character" w:customStyle="1" w:styleId="419">
    <w:name w:val="正文文本首行缩进 2 字符"/>
    <w:basedOn w:val="176"/>
    <w:qFormat/>
    <w:uiPriority w:val="0"/>
    <w:rPr>
      <w:rFonts w:hint="default" w:ascii="Calibri" w:hAnsi="Calibri" w:eastAsia="宋体" w:cs="Times New Roman"/>
      <w:sz w:val="21"/>
      <w:szCs w:val="22"/>
    </w:rPr>
  </w:style>
  <w:style w:type="table" w:customStyle="1" w:styleId="420">
    <w:name w:val="网格型9"/>
    <w:basedOn w:val="4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1">
    <w:name w:val="列出段落3"/>
    <w:basedOn w:val="1"/>
    <w:qFormat/>
    <w:uiPriority w:val="0"/>
    <w:pPr>
      <w:ind w:firstLine="420" w:firstLineChars="200"/>
    </w:pPr>
    <w:rPr>
      <w:rFonts w:ascii="Calibri" w:hAnsi="Calibri" w:eastAsia="宋体" w:cs="Times New Roman"/>
      <w:szCs w:val="21"/>
    </w:rPr>
  </w:style>
  <w:style w:type="paragraph" w:customStyle="1" w:styleId="422">
    <w:name w:val="正文缩进1"/>
    <w:basedOn w:val="1"/>
    <w:qFormat/>
    <w:uiPriority w:val="0"/>
    <w:pPr>
      <w:ind w:firstLine="420"/>
    </w:pPr>
    <w:rPr>
      <w:rFonts w:ascii="Calibri" w:hAnsi="Calibri" w:eastAsia="宋体" w:cs="Times New Roman"/>
      <w:szCs w:val="20"/>
    </w:rPr>
  </w:style>
  <w:style w:type="paragraph" w:customStyle="1" w:styleId="423">
    <w:name w:val="正文 New New"/>
    <w:qFormat/>
    <w:uiPriority w:val="0"/>
    <w:pPr>
      <w:widowControl w:val="0"/>
      <w:jc w:val="both"/>
    </w:pPr>
    <w:rPr>
      <w:rFonts w:ascii="Calibri" w:hAnsi="Calibri" w:eastAsia="宋体" w:cs="黑体"/>
      <w:kern w:val="2"/>
      <w:sz w:val="21"/>
      <w:szCs w:val="22"/>
      <w:lang w:val="en-US" w:eastAsia="zh-CN" w:bidi="ar-SA"/>
    </w:rPr>
  </w:style>
  <w:style w:type="table" w:customStyle="1" w:styleId="424">
    <w:name w:val="Table Normal"/>
    <w:unhideWhenUsed/>
    <w:qFormat/>
    <w:uiPriority w:val="0"/>
    <w:rPr>
      <w:rFonts w:ascii="Arial" w:hAnsi="Arial" w:eastAsia="宋体" w:cs="Arial"/>
      <w:kern w:val="0"/>
      <w:sz w:val="20"/>
      <w:szCs w:val="20"/>
    </w:rPr>
    <w:tblPr>
      <w:tblCellMar>
        <w:top w:w="0" w:type="dxa"/>
        <w:left w:w="0" w:type="dxa"/>
        <w:bottom w:w="0" w:type="dxa"/>
        <w:right w:w="0" w:type="dxa"/>
      </w:tblCellMar>
    </w:tblPr>
  </w:style>
  <w:style w:type="table" w:customStyle="1" w:styleId="425">
    <w:name w:val="网格型10"/>
    <w:basedOn w:val="46"/>
    <w:qFormat/>
    <w:uiPriority w:val="37"/>
    <w:pPr>
      <w:jc w:val="both"/>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6">
    <w:name w:val="paragraph"/>
    <w:basedOn w:val="1"/>
    <w:qFormat/>
    <w:uiPriority w:val="0"/>
    <w:pPr>
      <w:spacing w:before="100" w:beforeAutospacing="1" w:after="100" w:afterAutospacing="1"/>
    </w:pPr>
    <w:rPr>
      <w:rFonts w:ascii="Calibri" w:hAnsi="Calibri" w:eastAsia="宋体" w:cs="Times New Roman"/>
    </w:rPr>
  </w:style>
  <w:style w:type="table" w:customStyle="1" w:styleId="427">
    <w:name w:val="网格型11"/>
    <w:basedOn w:val="4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8">
    <w:name w:val="Char Char Char1 Char"/>
    <w:next w:val="27"/>
    <w:semiHidden/>
    <w:qFormat/>
    <w:uiPriority w:val="0"/>
    <w:pPr>
      <w:spacing w:line="600" w:lineRule="exact"/>
    </w:pPr>
    <w:rPr>
      <w:rFonts w:ascii="Times New Roman" w:hAnsi="Times New Roman" w:eastAsia="方正仿宋简体" w:cs="Times New Roman"/>
      <w:kern w:val="2"/>
      <w:sz w:val="32"/>
      <w:szCs w:val="22"/>
      <w:lang w:val="en-US" w:eastAsia="zh-CN" w:bidi="ar-SA"/>
    </w:rPr>
  </w:style>
  <w:style w:type="paragraph" w:customStyle="1" w:styleId="429">
    <w:name w:val="Char Char Char Char Char Char Char Char Char Char Char Char Char"/>
    <w:basedOn w:val="1"/>
    <w:qFormat/>
    <w:uiPriority w:val="0"/>
    <w:rPr>
      <w:rFonts w:ascii="Times New Roman" w:hAnsi="Times New Roman" w:eastAsia="宋体" w:cs="Times New Roman"/>
      <w:szCs w:val="20"/>
    </w:rPr>
  </w:style>
  <w:style w:type="paragraph" w:customStyle="1" w:styleId="430">
    <w:name w:val="样式 仿宋_GB2312 三号1"/>
    <w:basedOn w:val="1"/>
    <w:qFormat/>
    <w:uiPriority w:val="0"/>
    <w:pPr>
      <w:autoSpaceDE w:val="0"/>
      <w:autoSpaceDN w:val="0"/>
      <w:adjustRightInd w:val="0"/>
      <w:ind w:firstLine="200" w:firstLineChars="200"/>
      <w:jc w:val="left"/>
    </w:pPr>
    <w:rPr>
      <w:rFonts w:hint="eastAsia" w:ascii="宋体" w:hAnsi="宋体" w:eastAsia="宋体" w:cs="Times New Roman"/>
      <w:sz w:val="24"/>
    </w:rPr>
  </w:style>
  <w:style w:type="paragraph" w:customStyle="1" w:styleId="431">
    <w:name w:val="样式 样式 样式 仿宋_GB2312 三号1 + 首行缩进:  2 字符 + 行距: 固定值 28 磅"/>
    <w:basedOn w:val="432"/>
    <w:qFormat/>
    <w:uiPriority w:val="0"/>
    <w:pPr>
      <w:spacing w:line="560" w:lineRule="exact"/>
    </w:pPr>
  </w:style>
  <w:style w:type="paragraph" w:customStyle="1" w:styleId="432">
    <w:name w:val="样式 样式 仿宋_GB2312 三号1 + 首行缩进:  2 字符"/>
    <w:basedOn w:val="430"/>
    <w:qFormat/>
    <w:uiPriority w:val="0"/>
  </w:style>
  <w:style w:type="paragraph" w:customStyle="1" w:styleId="433">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434">
    <w:name w:val="table of authorities1"/>
    <w:basedOn w:val="1"/>
    <w:next w:val="1"/>
    <w:qFormat/>
    <w:uiPriority w:val="0"/>
    <w:pPr>
      <w:spacing w:before="100" w:beforeAutospacing="1" w:after="100" w:afterAutospacing="1"/>
      <w:ind w:left="420" w:leftChars="200"/>
    </w:pPr>
    <w:rPr>
      <w:rFonts w:ascii="Times New Roman" w:hAnsi="Times New Roman" w:eastAsia="宋体" w:cs="Times New Roman"/>
      <w:szCs w:val="21"/>
    </w:rPr>
  </w:style>
  <w:style w:type="paragraph" w:customStyle="1" w:styleId="435">
    <w:name w:val="标题 41"/>
    <w:basedOn w:val="1"/>
    <w:next w:val="1"/>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customStyle="1" w:styleId="436">
    <w:name w:val="标题 4 Char1"/>
    <w:basedOn w:val="51"/>
    <w:semiHidden/>
    <w:qFormat/>
    <w:uiPriority w:val="9"/>
    <w:rPr>
      <w:rFonts w:ascii="Cambria" w:hAnsi="Cambria" w:eastAsia="宋体" w:cs="Times New Roman"/>
      <w:b/>
      <w:bCs/>
      <w:kern w:val="2"/>
      <w:sz w:val="28"/>
      <w:szCs w:val="28"/>
    </w:rPr>
  </w:style>
  <w:style w:type="paragraph" w:customStyle="1" w:styleId="437">
    <w:name w:val="BodyText1I2"/>
    <w:basedOn w:val="1"/>
    <w:qFormat/>
    <w:uiPriority w:val="0"/>
    <w:pPr>
      <w:spacing w:after="120"/>
      <w:ind w:left="283" w:firstLine="210"/>
    </w:pPr>
    <w:rPr>
      <w:rFonts w:ascii="Times New Roman" w:hAnsi="Times New Roman" w:eastAsia="宋体" w:cs="Times New Roman"/>
      <w:szCs w:val="24"/>
    </w:rPr>
  </w:style>
  <w:style w:type="paragraph" w:customStyle="1" w:styleId="438">
    <w:name w:val="页脚1"/>
    <w:basedOn w:val="1"/>
    <w:qFormat/>
    <w:uiPriority w:val="0"/>
    <w:pPr>
      <w:tabs>
        <w:tab w:val="center" w:pos="4153"/>
        <w:tab w:val="right" w:pos="8306"/>
      </w:tabs>
      <w:snapToGrid w:val="0"/>
      <w:jc w:val="left"/>
    </w:pPr>
    <w:rPr>
      <w:rFonts w:ascii="Calibri" w:hAnsi="Calibri" w:eastAsia="宋体" w:cs="Times New Roman"/>
      <w:sz w:val="18"/>
      <w:szCs w:val="24"/>
    </w:rPr>
  </w:style>
  <w:style w:type="paragraph" w:customStyle="1" w:styleId="439">
    <w:name w:val="正文缩进2"/>
    <w:basedOn w:val="1"/>
    <w:qFormat/>
    <w:uiPriority w:val="0"/>
    <w:pPr>
      <w:ind w:firstLine="420"/>
    </w:pPr>
    <w:rPr>
      <w:rFonts w:ascii="Calibri" w:hAnsi="Calibri" w:eastAsia="宋体" w:cs="Times New Roman"/>
      <w:szCs w:val="20"/>
    </w:rPr>
  </w:style>
  <w:style w:type="table" w:customStyle="1" w:styleId="440">
    <w:name w:val="TableGri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441">
    <w:name w:val="网格型12"/>
    <w:basedOn w:val="4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2">
    <w:name w:val="Table Normal1"/>
    <w:unhideWhenUsed/>
    <w:qFormat/>
    <w:uiPriority w:val="2"/>
    <w:pPr>
      <w:widowControl w:val="0"/>
      <w:autoSpaceDE w:val="0"/>
      <w:autoSpaceDN w:val="0"/>
    </w:pPr>
    <w:rPr>
      <w:rFonts w:ascii="Calibri" w:hAnsi="Calibri" w:eastAsia="宋体" w:cs="Times New Roman"/>
      <w:kern w:val="0"/>
      <w:sz w:val="22"/>
      <w:szCs w:val="20"/>
      <w:lang w:eastAsia="en-US"/>
    </w:rPr>
    <w:tblPr>
      <w:tblCellMar>
        <w:top w:w="0" w:type="dxa"/>
        <w:left w:w="0" w:type="dxa"/>
        <w:bottom w:w="0" w:type="dxa"/>
        <w:right w:w="0" w:type="dxa"/>
      </w:tblCellMar>
    </w:tblPr>
  </w:style>
  <w:style w:type="paragraph" w:customStyle="1" w:styleId="443">
    <w:name w:val="Normal_wrd4"/>
    <w:basedOn w:val="1"/>
    <w:qFormat/>
    <w:uiPriority w:val="0"/>
    <w:pPr>
      <w:adjustRightInd w:val="0"/>
      <w:snapToGrid w:val="0"/>
    </w:pPr>
    <w:rPr>
      <w:rFonts w:ascii="Calibri" w:hAnsi="NEU-BZ" w:eastAsia="宋体" w:cs="Arial"/>
      <w:sz w:val="22"/>
    </w:rPr>
  </w:style>
  <w:style w:type="table" w:customStyle="1" w:styleId="444">
    <w:name w:val="网格型13"/>
    <w:basedOn w:val="46"/>
    <w:qFormat/>
    <w:uiPriority w:val="0"/>
    <w:rPr>
      <w:rFonts w:ascii="Times New Roman" w:hAnsi="Times New Roman" w:eastAsia="宋体" w:cs="Times New Roman"/>
      <w:kern w:val="0"/>
      <w:sz w:val="2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45">
    <w:name w:val="标题2"/>
    <w:basedOn w:val="4"/>
    <w:next w:val="4"/>
    <w:link w:val="446"/>
    <w:qFormat/>
    <w:uiPriority w:val="0"/>
    <w:pPr>
      <w:spacing w:line="416" w:lineRule="auto"/>
      <w:jc w:val="center"/>
    </w:pPr>
    <w:rPr>
      <w:rFonts w:ascii="宋体" w:hAnsi="宋体" w:cstheme="majorBidi"/>
      <w:bCs/>
      <w:sz w:val="36"/>
      <w:szCs w:val="36"/>
    </w:rPr>
  </w:style>
  <w:style w:type="character" w:customStyle="1" w:styleId="446">
    <w:name w:val="标题2 字符"/>
    <w:basedOn w:val="51"/>
    <w:link w:val="445"/>
    <w:qFormat/>
    <w:uiPriority w:val="0"/>
    <w:rPr>
      <w:rFonts w:ascii="宋体" w:hAnsi="宋体" w:eastAsia="宋体" w:cstheme="majorBidi"/>
      <w:b/>
      <w:bCs/>
      <w:sz w:val="36"/>
      <w:szCs w:val="36"/>
    </w:rPr>
  </w:style>
  <w:style w:type="character" w:customStyle="1" w:styleId="447">
    <w:name w:val="尾注文本 Char"/>
    <w:basedOn w:val="51"/>
    <w:link w:val="24"/>
    <w:qFormat/>
    <w:uiPriority w:val="0"/>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8</Pages>
  <Words>982</Words>
  <Characters>5600</Characters>
  <Lines>46</Lines>
  <Paragraphs>13</Paragraphs>
  <TotalTime>13</TotalTime>
  <ScaleCrop>false</ScaleCrop>
  <LinksUpToDate>false</LinksUpToDate>
  <CharactersWithSpaces>6569</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2025-09-08T15:30:00Z</dcterms:created>
  <dc:creator>Micorosoft</dc:creator>
  <cp:lastModifiedBy>肖亿甫</cp:lastModifiedBy>
  <cp:lastPrinted>2025-09-04T12:52:00Z</cp:lastPrinted>
  <dcterms:modified xsi:type="dcterms:W3CDTF">2025-09-09T16:35:39Z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