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2CB" w:rsidRPr="00121BF5" w:rsidRDefault="00FF02CB" w:rsidP="00FF02CB">
      <w:pPr>
        <w:spacing w:line="520" w:lineRule="exact"/>
        <w:jc w:val="right"/>
        <w:rPr>
          <w:rFonts w:ascii="Times New Roman" w:eastAsia="方正仿宋简体" w:hAnsi="Times New Roman" w:cs="Times New Roman"/>
          <w:color w:val="000000" w:themeColor="text1"/>
          <w:sz w:val="32"/>
          <w:szCs w:val="32"/>
        </w:rPr>
      </w:pPr>
      <w:r w:rsidRPr="00D04ABE">
        <w:rPr>
          <w:rFonts w:ascii="Times New Roman" w:eastAsia="方正仿宋简体" w:hAnsi="Times New Roman" w:cs="Times New Roman" w:hint="eastAsia"/>
          <w:color w:val="000000" w:themeColor="text1"/>
          <w:sz w:val="32"/>
          <w:szCs w:val="32"/>
        </w:rPr>
        <w:t>YYCR</w:t>
      </w:r>
      <w:r w:rsidRPr="00D04ABE">
        <w:rPr>
          <w:rFonts w:ascii="Times New Roman" w:eastAsia="方正仿宋简体" w:hAnsi="Times New Roman" w:cs="Times New Roman" w:hint="eastAsia"/>
          <w:color w:val="000000" w:themeColor="text1"/>
          <w:sz w:val="32"/>
          <w:szCs w:val="32"/>
        </w:rPr>
        <w:t>－</w:t>
      </w:r>
      <w:r w:rsidRPr="00D04ABE">
        <w:rPr>
          <w:rFonts w:ascii="Times New Roman" w:eastAsia="方正仿宋简体" w:hAnsi="Times New Roman" w:cs="Times New Roman" w:hint="eastAsia"/>
          <w:color w:val="000000" w:themeColor="text1"/>
          <w:sz w:val="32"/>
          <w:szCs w:val="32"/>
        </w:rPr>
        <w:t>2025</w:t>
      </w:r>
      <w:r w:rsidRPr="00D04ABE">
        <w:rPr>
          <w:rFonts w:ascii="Times New Roman" w:eastAsia="方正仿宋简体" w:hAnsi="Times New Roman" w:cs="Times New Roman" w:hint="eastAsia"/>
          <w:color w:val="000000" w:themeColor="text1"/>
          <w:sz w:val="32"/>
          <w:szCs w:val="32"/>
        </w:rPr>
        <w:t>－</w:t>
      </w:r>
      <w:r w:rsidRPr="00D04ABE">
        <w:rPr>
          <w:rFonts w:ascii="Times New Roman" w:eastAsia="方正仿宋简体" w:hAnsi="Times New Roman" w:cs="Times New Roman" w:hint="eastAsia"/>
          <w:color w:val="000000" w:themeColor="text1"/>
          <w:sz w:val="32"/>
          <w:szCs w:val="32"/>
        </w:rPr>
        <w:t>01003</w:t>
      </w:r>
    </w:p>
    <w:p w:rsidR="00D04ABE" w:rsidRPr="00121BF5" w:rsidRDefault="00D04ABE" w:rsidP="00D04ABE">
      <w:pPr>
        <w:spacing w:line="600" w:lineRule="exact"/>
        <w:jc w:val="center"/>
        <w:rPr>
          <w:rFonts w:ascii="Times New Roman" w:eastAsia="方正小标宋简体" w:hAnsi="Times New Roman" w:cs="Times New Roman"/>
          <w:color w:val="000000" w:themeColor="text1"/>
          <w:sz w:val="44"/>
          <w:szCs w:val="44"/>
        </w:rPr>
      </w:pPr>
    </w:p>
    <w:p w:rsidR="00D04ABE" w:rsidRPr="00D04ABE" w:rsidRDefault="00D04ABE" w:rsidP="00D04ABE">
      <w:pPr>
        <w:spacing w:line="600" w:lineRule="exact"/>
        <w:jc w:val="center"/>
        <w:rPr>
          <w:rFonts w:ascii="Times New Roman" w:eastAsia="方正小标宋简体" w:hAnsi="Times New Roman" w:cs="Times New Roman"/>
          <w:bCs/>
          <w:color w:val="000000" w:themeColor="text1"/>
          <w:sz w:val="44"/>
          <w:szCs w:val="44"/>
        </w:rPr>
      </w:pPr>
      <w:r w:rsidRPr="00D04ABE">
        <w:rPr>
          <w:rFonts w:ascii="Times New Roman" w:eastAsia="方正小标宋简体" w:hAnsi="Times New Roman" w:cs="Times New Roman" w:hint="eastAsia"/>
          <w:bCs/>
          <w:color w:val="000000" w:themeColor="text1"/>
          <w:sz w:val="44"/>
          <w:szCs w:val="44"/>
        </w:rPr>
        <w:t>益阳市人民政府办公室</w:t>
      </w:r>
    </w:p>
    <w:p w:rsidR="00D04ABE" w:rsidRPr="00D04ABE" w:rsidRDefault="00D04ABE" w:rsidP="00D04ABE">
      <w:pPr>
        <w:spacing w:line="600" w:lineRule="exact"/>
        <w:jc w:val="center"/>
        <w:rPr>
          <w:rFonts w:ascii="Times New Roman" w:eastAsia="方正小标宋简体" w:hAnsi="Times New Roman" w:cs="Times New Roman"/>
          <w:bCs/>
          <w:color w:val="000000" w:themeColor="text1"/>
          <w:sz w:val="44"/>
          <w:szCs w:val="44"/>
        </w:rPr>
      </w:pPr>
      <w:r w:rsidRPr="00D04ABE">
        <w:rPr>
          <w:rFonts w:ascii="Times New Roman" w:eastAsia="方正小标宋简体" w:hAnsi="Times New Roman" w:cs="Times New Roman" w:hint="eastAsia"/>
          <w:bCs/>
          <w:color w:val="000000" w:themeColor="text1"/>
          <w:sz w:val="44"/>
          <w:szCs w:val="44"/>
        </w:rPr>
        <w:t>关于印发《益阳市提振消费专项行动方案》的</w:t>
      </w:r>
    </w:p>
    <w:p w:rsidR="00D04ABE" w:rsidRPr="00121BF5" w:rsidRDefault="00D04ABE" w:rsidP="00D04ABE">
      <w:pPr>
        <w:spacing w:line="600" w:lineRule="exact"/>
        <w:jc w:val="center"/>
        <w:rPr>
          <w:rFonts w:ascii="Times New Roman" w:eastAsia="方正小标宋简体" w:hAnsi="Times New Roman" w:cs="Times New Roman"/>
          <w:bCs/>
          <w:color w:val="000000" w:themeColor="text1"/>
          <w:sz w:val="44"/>
          <w:szCs w:val="44"/>
        </w:rPr>
      </w:pPr>
      <w:r w:rsidRPr="00D04ABE">
        <w:rPr>
          <w:rFonts w:ascii="Times New Roman" w:eastAsia="方正小标宋简体" w:hAnsi="Times New Roman" w:cs="Times New Roman" w:hint="eastAsia"/>
          <w:bCs/>
          <w:color w:val="000000" w:themeColor="text1"/>
          <w:sz w:val="44"/>
          <w:szCs w:val="44"/>
        </w:rPr>
        <w:t>通</w:t>
      </w:r>
      <w:r w:rsidRPr="00D04ABE">
        <w:rPr>
          <w:rFonts w:ascii="Times New Roman" w:eastAsia="方正小标宋简体" w:hAnsi="Times New Roman" w:cs="Times New Roman" w:hint="eastAsia"/>
          <w:bCs/>
          <w:color w:val="000000" w:themeColor="text1"/>
          <w:sz w:val="44"/>
          <w:szCs w:val="44"/>
        </w:rPr>
        <w:t xml:space="preserve">    </w:t>
      </w:r>
      <w:r w:rsidRPr="00D04ABE">
        <w:rPr>
          <w:rFonts w:ascii="Times New Roman" w:eastAsia="方正小标宋简体" w:hAnsi="Times New Roman" w:cs="Times New Roman" w:hint="eastAsia"/>
          <w:bCs/>
          <w:color w:val="000000" w:themeColor="text1"/>
          <w:sz w:val="44"/>
          <w:szCs w:val="44"/>
        </w:rPr>
        <w:t>知</w:t>
      </w:r>
    </w:p>
    <w:p w:rsidR="00D04ABE" w:rsidRDefault="00D04ABE" w:rsidP="00FF02CB">
      <w:pPr>
        <w:spacing w:line="520" w:lineRule="exact"/>
        <w:jc w:val="right"/>
        <w:rPr>
          <w:rFonts w:ascii="Times New Roman" w:eastAsia="方正仿宋简体" w:hAnsi="Times New Roman" w:cs="Times New Roman"/>
          <w:color w:val="000000" w:themeColor="text1"/>
          <w:sz w:val="32"/>
          <w:szCs w:val="32"/>
        </w:rPr>
      </w:pPr>
      <w:r w:rsidRPr="00D04ABE">
        <w:rPr>
          <w:rFonts w:ascii="Times New Roman" w:eastAsia="方正仿宋简体" w:hAnsi="Times New Roman" w:cs="Times New Roman" w:hint="eastAsia"/>
          <w:color w:val="000000" w:themeColor="text1"/>
          <w:sz w:val="32"/>
          <w:szCs w:val="32"/>
        </w:rPr>
        <w:t>益政办发〔</w:t>
      </w:r>
      <w:r w:rsidRPr="00D04ABE">
        <w:rPr>
          <w:rFonts w:ascii="Times New Roman" w:eastAsia="方正仿宋简体" w:hAnsi="Times New Roman" w:cs="Times New Roman" w:hint="eastAsia"/>
          <w:color w:val="000000" w:themeColor="text1"/>
          <w:sz w:val="32"/>
          <w:szCs w:val="32"/>
        </w:rPr>
        <w:t>2025</w:t>
      </w:r>
      <w:r w:rsidRPr="00D04ABE">
        <w:rPr>
          <w:rFonts w:ascii="Times New Roman" w:eastAsia="方正仿宋简体" w:hAnsi="Times New Roman" w:cs="Times New Roman" w:hint="eastAsia"/>
          <w:color w:val="000000" w:themeColor="text1"/>
          <w:sz w:val="32"/>
          <w:szCs w:val="32"/>
        </w:rPr>
        <w:t>〕</w:t>
      </w:r>
      <w:r w:rsidRPr="00D04ABE">
        <w:rPr>
          <w:rFonts w:ascii="Times New Roman" w:eastAsia="方正仿宋简体" w:hAnsi="Times New Roman" w:cs="Times New Roman" w:hint="eastAsia"/>
          <w:color w:val="000000" w:themeColor="text1"/>
          <w:sz w:val="32"/>
          <w:szCs w:val="32"/>
        </w:rPr>
        <w:t>5</w:t>
      </w:r>
      <w:r w:rsidRPr="00D04ABE">
        <w:rPr>
          <w:rFonts w:ascii="Times New Roman" w:eastAsia="方正仿宋简体" w:hAnsi="Times New Roman" w:cs="Times New Roman" w:hint="eastAsia"/>
          <w:color w:val="000000" w:themeColor="text1"/>
          <w:sz w:val="32"/>
          <w:szCs w:val="32"/>
        </w:rPr>
        <w:t>号</w:t>
      </w:r>
    </w:p>
    <w:p w:rsidR="00D04ABE" w:rsidRDefault="00D04ABE" w:rsidP="00D04ABE">
      <w:pPr>
        <w:spacing w:line="520" w:lineRule="exact"/>
        <w:jc w:val="center"/>
        <w:rPr>
          <w:rFonts w:ascii="Times New Roman" w:eastAsia="方正仿宋简体" w:hAnsi="Times New Roman" w:cs="Times New Roman"/>
          <w:color w:val="000000" w:themeColor="text1"/>
          <w:sz w:val="32"/>
          <w:szCs w:val="32"/>
        </w:rPr>
      </w:pPr>
    </w:p>
    <w:p w:rsidR="00D04ABE" w:rsidRPr="00D04ABE" w:rsidRDefault="00D04ABE" w:rsidP="00D04ABE">
      <w:pPr>
        <w:spacing w:line="390" w:lineRule="exact"/>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各</w:t>
      </w:r>
      <w:r w:rsidRPr="00D04ABE">
        <w:rPr>
          <w:rFonts w:ascii="Times New Roman" w:eastAsia="宋体" w:hAnsi="宋体" w:cs="Times New Roman" w:hint="eastAsia"/>
          <w:bCs/>
          <w:color w:val="000000" w:themeColor="text1"/>
          <w:spacing w:val="4"/>
          <w:szCs w:val="21"/>
          <w:lang w:bidi="zh-TW"/>
        </w:rPr>
        <w:t>县市区人民政府，益阳高新区、大通湖区管委会，市直和中央、省属驻益各单位，各人民团体：</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《益阳市提振消费专项行动方案》已经市人民政府同意，现印发给你们，请认真组织实施。</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p>
    <w:p w:rsidR="00D04ABE" w:rsidRPr="00D04ABE" w:rsidRDefault="00D04ABE" w:rsidP="00FF02CB">
      <w:pPr>
        <w:spacing w:line="390" w:lineRule="exact"/>
        <w:ind w:leftChars="2200" w:left="4620" w:firstLineChars="200" w:firstLine="420"/>
        <w:jc w:val="center"/>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益阳市人民政府办公室</w:t>
      </w:r>
    </w:p>
    <w:p w:rsidR="00D04ABE" w:rsidRPr="00121BF5" w:rsidRDefault="00D04ABE" w:rsidP="00FF02CB">
      <w:pPr>
        <w:spacing w:line="390" w:lineRule="exact"/>
        <w:ind w:leftChars="2200" w:left="4620" w:firstLineChars="200" w:firstLine="420"/>
        <w:jc w:val="center"/>
        <w:rPr>
          <w:rFonts w:ascii="Times New Roman" w:eastAsia="宋体" w:hAnsi="宋体" w:cs="Times New Roman"/>
          <w:color w:val="000000" w:themeColor="text1"/>
          <w:szCs w:val="21"/>
          <w:lang w:val="zh-TW" w:bidi="zh-TW"/>
        </w:rPr>
      </w:pPr>
      <w:r w:rsidRPr="00D04ABE">
        <w:rPr>
          <w:rFonts w:ascii="Times New Roman" w:eastAsia="宋体" w:hAnsi="宋体" w:cs="Times New Roman" w:hint="eastAsia"/>
          <w:bCs/>
          <w:color w:val="000000" w:themeColor="text1"/>
          <w:szCs w:val="21"/>
          <w:lang w:bidi="zh-TW"/>
        </w:rPr>
        <w:t>2025</w:t>
      </w:r>
      <w:r w:rsidRPr="00D04ABE">
        <w:rPr>
          <w:rFonts w:ascii="Times New Roman" w:eastAsia="宋体" w:hAnsi="宋体" w:cs="Times New Roman" w:hint="eastAsia"/>
          <w:bCs/>
          <w:color w:val="000000" w:themeColor="text1"/>
          <w:szCs w:val="21"/>
          <w:lang w:bidi="zh-TW"/>
        </w:rPr>
        <w:t>年</w:t>
      </w:r>
      <w:r w:rsidRPr="00D04ABE">
        <w:rPr>
          <w:rFonts w:ascii="Times New Roman" w:eastAsia="宋体" w:hAnsi="宋体" w:cs="Times New Roman" w:hint="eastAsia"/>
          <w:bCs/>
          <w:color w:val="000000" w:themeColor="text1"/>
          <w:szCs w:val="21"/>
          <w:lang w:bidi="zh-TW"/>
        </w:rPr>
        <w:t>6</w:t>
      </w:r>
      <w:r w:rsidRPr="00D04ABE">
        <w:rPr>
          <w:rFonts w:ascii="Times New Roman" w:eastAsia="宋体" w:hAnsi="宋体" w:cs="Times New Roman" w:hint="eastAsia"/>
          <w:bCs/>
          <w:color w:val="000000" w:themeColor="text1"/>
          <w:szCs w:val="21"/>
          <w:lang w:bidi="zh-TW"/>
        </w:rPr>
        <w:t>月</w:t>
      </w:r>
      <w:r w:rsidRPr="00D04ABE">
        <w:rPr>
          <w:rFonts w:ascii="Times New Roman" w:eastAsia="宋体" w:hAnsi="宋体" w:cs="Times New Roman" w:hint="eastAsia"/>
          <w:bCs/>
          <w:color w:val="000000" w:themeColor="text1"/>
          <w:szCs w:val="21"/>
          <w:lang w:bidi="zh-TW"/>
        </w:rPr>
        <w:t>18</w:t>
      </w:r>
      <w:r w:rsidRPr="00D04ABE">
        <w:rPr>
          <w:rFonts w:ascii="Times New Roman" w:eastAsia="宋体" w:hAnsi="宋体" w:cs="Times New Roman" w:hint="eastAsia"/>
          <w:bCs/>
          <w:color w:val="000000" w:themeColor="text1"/>
          <w:szCs w:val="21"/>
          <w:lang w:bidi="zh-TW"/>
        </w:rPr>
        <w:t>日</w:t>
      </w:r>
    </w:p>
    <w:p w:rsidR="00FF02CB" w:rsidRDefault="00FF02CB" w:rsidP="00D04ABE">
      <w:pPr>
        <w:spacing w:line="520" w:lineRule="exact"/>
        <w:jc w:val="center"/>
        <w:rPr>
          <w:rFonts w:ascii="黑体" w:eastAsia="黑体" w:hAnsi="黑体" w:cs="Times New Roman"/>
          <w:color w:val="000000" w:themeColor="text1"/>
          <w:sz w:val="36"/>
          <w:szCs w:val="36"/>
          <w:lang w:val="zh-TW" w:bidi="zh-TW"/>
        </w:rPr>
      </w:pPr>
    </w:p>
    <w:p w:rsidR="00D04ABE" w:rsidRPr="00D04ABE" w:rsidRDefault="00D04ABE" w:rsidP="00D04ABE">
      <w:pPr>
        <w:spacing w:line="520" w:lineRule="exact"/>
        <w:jc w:val="center"/>
        <w:rPr>
          <w:rFonts w:ascii="黑体" w:eastAsia="黑体" w:hAnsi="黑体" w:cs="Times New Roman"/>
          <w:color w:val="000000" w:themeColor="text1"/>
          <w:sz w:val="36"/>
          <w:szCs w:val="36"/>
          <w:lang w:val="zh-TW" w:bidi="zh-TW"/>
        </w:rPr>
      </w:pPr>
      <w:r w:rsidRPr="00D04ABE">
        <w:rPr>
          <w:rFonts w:ascii="黑体" w:eastAsia="黑体" w:hAnsi="黑体" w:cs="Times New Roman" w:hint="eastAsia"/>
          <w:color w:val="000000" w:themeColor="text1"/>
          <w:sz w:val="36"/>
          <w:szCs w:val="36"/>
          <w:lang w:val="zh-TW" w:bidi="zh-TW"/>
        </w:rPr>
        <w:t>益阳市提振消费专项行动方案</w:t>
      </w:r>
    </w:p>
    <w:p w:rsidR="00D04ABE" w:rsidRDefault="00D04ABE" w:rsidP="00D04ABE">
      <w:pPr>
        <w:spacing w:line="520" w:lineRule="exact"/>
        <w:jc w:val="center"/>
        <w:rPr>
          <w:rFonts w:ascii="黑体" w:eastAsia="黑体" w:hAnsi="黑体" w:cs="Times New Roman"/>
          <w:color w:val="000000" w:themeColor="text1"/>
          <w:sz w:val="36"/>
          <w:szCs w:val="36"/>
          <w:lang w:val="zh-TW" w:bidi="zh-TW"/>
        </w:rPr>
      </w:pP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为深入贯彻落实党中央、国务院和省委、省人民政府关于大力提振消费的决策部署，充分发挥消费对经济发展的基础性作用，推动全市经济持续健康发展，结合我市实际，制定本行动方案。</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一、行动目标</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通过实施十大提振消费专项行动，促进消费扩量提质增效。</w:t>
      </w:r>
      <w:r w:rsidRPr="00D04ABE">
        <w:rPr>
          <w:rFonts w:ascii="Times New Roman" w:eastAsia="宋体" w:hAnsi="宋体" w:cs="Times New Roman" w:hint="eastAsia"/>
          <w:bCs/>
          <w:color w:val="000000" w:themeColor="text1"/>
          <w:szCs w:val="21"/>
          <w:lang w:bidi="zh-TW"/>
        </w:rPr>
        <w:t>2025</w:t>
      </w:r>
      <w:r w:rsidRPr="00D04ABE">
        <w:rPr>
          <w:rFonts w:ascii="Times New Roman" w:eastAsia="宋体" w:hAnsi="宋体" w:cs="Times New Roman" w:hint="eastAsia"/>
          <w:bCs/>
          <w:color w:val="000000" w:themeColor="text1"/>
          <w:szCs w:val="21"/>
          <w:lang w:bidi="zh-TW"/>
        </w:rPr>
        <w:t>年，全市实现社会消费品零售总额增长</w:t>
      </w:r>
      <w:r w:rsidRPr="00D04ABE">
        <w:rPr>
          <w:rFonts w:ascii="Times New Roman" w:eastAsia="宋体" w:hAnsi="宋体" w:cs="Times New Roman" w:hint="eastAsia"/>
          <w:bCs/>
          <w:color w:val="000000" w:themeColor="text1"/>
          <w:szCs w:val="21"/>
          <w:lang w:bidi="zh-TW"/>
        </w:rPr>
        <w:t>6.0%</w:t>
      </w:r>
      <w:r w:rsidRPr="00D04ABE">
        <w:rPr>
          <w:rFonts w:ascii="Times New Roman" w:eastAsia="宋体" w:hAnsi="宋体" w:cs="Times New Roman" w:hint="eastAsia"/>
          <w:bCs/>
          <w:color w:val="000000" w:themeColor="text1"/>
          <w:szCs w:val="21"/>
          <w:lang w:bidi="zh-TW"/>
        </w:rPr>
        <w:t>以上，新增限额以上“批零住餐”企业</w:t>
      </w:r>
      <w:r w:rsidRPr="00D04ABE">
        <w:rPr>
          <w:rFonts w:ascii="Times New Roman" w:eastAsia="宋体" w:hAnsi="宋体" w:cs="Times New Roman" w:hint="eastAsia"/>
          <w:bCs/>
          <w:color w:val="000000" w:themeColor="text1"/>
          <w:szCs w:val="21"/>
          <w:lang w:bidi="zh-TW"/>
        </w:rPr>
        <w:t>81</w:t>
      </w:r>
      <w:r w:rsidRPr="00D04ABE">
        <w:rPr>
          <w:rFonts w:ascii="Times New Roman" w:eastAsia="宋体" w:hAnsi="宋体" w:cs="Times New Roman" w:hint="eastAsia"/>
          <w:bCs/>
          <w:color w:val="000000" w:themeColor="text1"/>
          <w:szCs w:val="21"/>
          <w:lang w:bidi="zh-TW"/>
        </w:rPr>
        <w:t>家以上。力争全市接待游客总人次</w:t>
      </w:r>
      <w:r w:rsidRPr="00D04ABE">
        <w:rPr>
          <w:rFonts w:ascii="Times New Roman" w:eastAsia="宋体" w:hAnsi="宋体" w:cs="Times New Roman" w:hint="eastAsia"/>
          <w:bCs/>
          <w:color w:val="000000" w:themeColor="text1"/>
          <w:szCs w:val="21"/>
          <w:lang w:bidi="zh-TW"/>
        </w:rPr>
        <w:t>5400</w:t>
      </w:r>
      <w:r w:rsidRPr="00D04ABE">
        <w:rPr>
          <w:rFonts w:ascii="Times New Roman" w:eastAsia="宋体" w:hAnsi="宋体" w:cs="Times New Roman" w:hint="eastAsia"/>
          <w:bCs/>
          <w:color w:val="000000" w:themeColor="text1"/>
          <w:szCs w:val="21"/>
          <w:lang w:bidi="zh-TW"/>
        </w:rPr>
        <w:t>万，游客总花费达</w:t>
      </w:r>
      <w:r w:rsidRPr="00D04ABE">
        <w:rPr>
          <w:rFonts w:ascii="Times New Roman" w:eastAsia="宋体" w:hAnsi="宋体" w:cs="Times New Roman" w:hint="eastAsia"/>
          <w:bCs/>
          <w:color w:val="000000" w:themeColor="text1"/>
          <w:szCs w:val="21"/>
          <w:lang w:bidi="zh-TW"/>
        </w:rPr>
        <w:t>538</w:t>
      </w:r>
      <w:r w:rsidRPr="00D04ABE">
        <w:rPr>
          <w:rFonts w:ascii="Times New Roman" w:eastAsia="宋体" w:hAnsi="宋体" w:cs="Times New Roman" w:hint="eastAsia"/>
          <w:bCs/>
          <w:color w:val="000000" w:themeColor="text1"/>
          <w:szCs w:val="21"/>
          <w:lang w:bidi="zh-TW"/>
        </w:rPr>
        <w:t>亿元，增速达</w:t>
      </w:r>
      <w:r w:rsidRPr="00D04ABE">
        <w:rPr>
          <w:rFonts w:ascii="Times New Roman" w:eastAsia="宋体" w:hAnsi="宋体" w:cs="Times New Roman" w:hint="eastAsia"/>
          <w:bCs/>
          <w:color w:val="000000" w:themeColor="text1"/>
          <w:szCs w:val="21"/>
          <w:lang w:bidi="zh-TW"/>
        </w:rPr>
        <w:t>10%</w:t>
      </w:r>
      <w:r w:rsidRPr="00D04ABE">
        <w:rPr>
          <w:rFonts w:ascii="Times New Roman" w:eastAsia="宋体" w:hAnsi="宋体" w:cs="Times New Roman" w:hint="eastAsia"/>
          <w:bCs/>
          <w:color w:val="000000" w:themeColor="text1"/>
          <w:szCs w:val="21"/>
          <w:lang w:bidi="zh-TW"/>
        </w:rPr>
        <w:t>以上。市县联动开展各类促消费活动</w:t>
      </w:r>
      <w:r w:rsidRPr="00D04ABE">
        <w:rPr>
          <w:rFonts w:ascii="Times New Roman" w:eastAsia="宋体" w:hAnsi="宋体" w:cs="Times New Roman" w:hint="eastAsia"/>
          <w:bCs/>
          <w:color w:val="000000" w:themeColor="text1"/>
          <w:szCs w:val="21"/>
          <w:lang w:bidi="zh-TW"/>
        </w:rPr>
        <w:t>100</w:t>
      </w:r>
      <w:r w:rsidRPr="00D04ABE">
        <w:rPr>
          <w:rFonts w:ascii="Times New Roman" w:eastAsia="宋体" w:hAnsi="宋体" w:cs="Times New Roman" w:hint="eastAsia"/>
          <w:bCs/>
          <w:color w:val="000000" w:themeColor="text1"/>
          <w:szCs w:val="21"/>
          <w:lang w:bidi="zh-TW"/>
        </w:rPr>
        <w:t>场以上，带动消费</w:t>
      </w:r>
      <w:r w:rsidRPr="00D04ABE">
        <w:rPr>
          <w:rFonts w:ascii="Times New Roman" w:eastAsia="宋体" w:hAnsi="宋体" w:cs="Times New Roman" w:hint="eastAsia"/>
          <w:bCs/>
          <w:color w:val="000000" w:themeColor="text1"/>
          <w:szCs w:val="21"/>
          <w:lang w:bidi="zh-TW"/>
        </w:rPr>
        <w:t>30</w:t>
      </w:r>
      <w:r w:rsidRPr="00D04ABE">
        <w:rPr>
          <w:rFonts w:ascii="Times New Roman" w:eastAsia="宋体" w:hAnsi="宋体" w:cs="Times New Roman" w:hint="eastAsia"/>
          <w:bCs/>
          <w:color w:val="000000" w:themeColor="text1"/>
          <w:szCs w:val="21"/>
          <w:lang w:bidi="zh-TW"/>
        </w:rPr>
        <w:t>亿元以上；消费品以旧换新带动汽车、家电、家装等领域销售额超过</w:t>
      </w:r>
      <w:r w:rsidRPr="00D04ABE">
        <w:rPr>
          <w:rFonts w:ascii="Times New Roman" w:eastAsia="宋体" w:hAnsi="宋体" w:cs="Times New Roman" w:hint="eastAsia"/>
          <w:bCs/>
          <w:color w:val="000000" w:themeColor="text1"/>
          <w:szCs w:val="21"/>
          <w:lang w:bidi="zh-TW"/>
        </w:rPr>
        <w:t>25</w:t>
      </w:r>
      <w:r w:rsidRPr="00D04ABE">
        <w:rPr>
          <w:rFonts w:ascii="Times New Roman" w:eastAsia="宋体" w:hAnsi="宋体" w:cs="Times New Roman" w:hint="eastAsia"/>
          <w:bCs/>
          <w:color w:val="000000" w:themeColor="text1"/>
          <w:szCs w:val="21"/>
          <w:lang w:bidi="zh-TW"/>
        </w:rPr>
        <w:t>亿元。参与消费品以旧换新活动的新购乘用车中，新能源乘用车销量比重达</w:t>
      </w:r>
      <w:r w:rsidRPr="00D04ABE">
        <w:rPr>
          <w:rFonts w:ascii="Times New Roman" w:eastAsia="宋体" w:hAnsi="宋体" w:cs="Times New Roman" w:hint="eastAsia"/>
          <w:bCs/>
          <w:color w:val="000000" w:themeColor="text1"/>
          <w:szCs w:val="21"/>
          <w:lang w:bidi="zh-TW"/>
        </w:rPr>
        <w:t>40%</w:t>
      </w:r>
      <w:r w:rsidRPr="00D04ABE">
        <w:rPr>
          <w:rFonts w:ascii="Times New Roman" w:eastAsia="宋体" w:hAnsi="宋体" w:cs="Times New Roman" w:hint="eastAsia"/>
          <w:bCs/>
          <w:color w:val="000000" w:themeColor="text1"/>
          <w:szCs w:val="21"/>
          <w:lang w:bidi="zh-TW"/>
        </w:rPr>
        <w:t>以上。全市累计建成各类充电桩超</w:t>
      </w:r>
      <w:r w:rsidRPr="00D04ABE">
        <w:rPr>
          <w:rFonts w:ascii="Times New Roman" w:eastAsia="宋体" w:hAnsi="宋体" w:cs="Times New Roman" w:hint="eastAsia"/>
          <w:bCs/>
          <w:color w:val="000000" w:themeColor="text1"/>
          <w:szCs w:val="21"/>
          <w:lang w:bidi="zh-TW"/>
        </w:rPr>
        <w:t>1.65</w:t>
      </w:r>
      <w:r w:rsidRPr="00D04ABE">
        <w:rPr>
          <w:rFonts w:ascii="Times New Roman" w:eastAsia="宋体" w:hAnsi="宋体" w:cs="Times New Roman" w:hint="eastAsia"/>
          <w:bCs/>
          <w:color w:val="000000" w:themeColor="text1"/>
          <w:szCs w:val="21"/>
          <w:lang w:bidi="zh-TW"/>
        </w:rPr>
        <w:t>万个。</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二、重点任务</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一）城乡居民增收减负专项行动。突出就业优先导向，推进就业政策一致性评价工作，抓好阶段性降低失业保险费率、失业保险稳岗返还等援企稳岗政策落实。加快建设市级技能大师工作室，推进“一县一品”特色劳务品牌创建。大规模开展职业技能培训，年内完成补贴性职业技能培训</w:t>
      </w:r>
      <w:r w:rsidRPr="00D04ABE">
        <w:rPr>
          <w:rFonts w:ascii="Times New Roman" w:eastAsia="宋体" w:hAnsi="宋体" w:cs="Times New Roman" w:hint="eastAsia"/>
          <w:bCs/>
          <w:color w:val="000000" w:themeColor="text1"/>
          <w:szCs w:val="21"/>
          <w:lang w:bidi="zh-TW"/>
        </w:rPr>
        <w:t>1.11</w:t>
      </w:r>
      <w:r w:rsidRPr="00D04ABE">
        <w:rPr>
          <w:rFonts w:ascii="Times New Roman" w:eastAsia="宋体" w:hAnsi="宋体" w:cs="Times New Roman" w:hint="eastAsia"/>
          <w:bCs/>
          <w:color w:val="000000" w:themeColor="text1"/>
          <w:szCs w:val="21"/>
          <w:lang w:bidi="zh-TW"/>
        </w:rPr>
        <w:t>万人次以上，支持劳动者以技能提升带动收入提升。鼓励大学生创新创业，提供创业担保贷款贴息政策支持，对评选优秀的创新创业项目给予经费支持。大力推广以工代赈，提高劳务报酬发放比例。深入开展消费帮扶，持续促进脱贫地区产品和服务消费，助力农民增收。合理提高最低工资标准、城乡居民养老保险基</w:t>
      </w:r>
      <w:r w:rsidRPr="00D04ABE">
        <w:rPr>
          <w:rFonts w:ascii="Times New Roman" w:eastAsia="宋体" w:hAnsi="宋体" w:cs="Times New Roman" w:hint="eastAsia"/>
          <w:bCs/>
          <w:color w:val="000000" w:themeColor="text1"/>
          <w:szCs w:val="21"/>
          <w:lang w:bidi="zh-TW"/>
        </w:rPr>
        <w:lastRenderedPageBreak/>
        <w:t>础养老金最低标准和困难群体救助以及孤儿、事实无人抚养儿童基本生活保障标准。严格落实高中阶段不作职普比例限制的规定，稳慎推进优质普高适度扩容工作，严格落实国家资助政策，将中等职业教育三年级学生纳入助学范围，将高中阶段国家助学金发放标准提高至人均</w:t>
      </w:r>
      <w:r w:rsidRPr="00D04ABE">
        <w:rPr>
          <w:rFonts w:ascii="Times New Roman" w:eastAsia="宋体" w:hAnsi="宋体" w:cs="Times New Roman" w:hint="eastAsia"/>
          <w:bCs/>
          <w:color w:val="000000" w:themeColor="text1"/>
          <w:szCs w:val="21"/>
          <w:lang w:bidi="zh-TW"/>
        </w:rPr>
        <w:t>2300</w:t>
      </w:r>
      <w:r w:rsidRPr="00D04ABE">
        <w:rPr>
          <w:rFonts w:ascii="Times New Roman" w:eastAsia="宋体" w:hAnsi="宋体" w:cs="Times New Roman" w:hint="eastAsia"/>
          <w:bCs/>
          <w:color w:val="000000" w:themeColor="text1"/>
          <w:szCs w:val="21"/>
          <w:lang w:bidi="zh-TW"/>
        </w:rPr>
        <w:t>元</w:t>
      </w:r>
      <w:r w:rsidRPr="00D04ABE">
        <w:rPr>
          <w:rFonts w:ascii="Times New Roman" w:eastAsia="宋体" w:hAnsi="宋体" w:cs="Times New Roman" w:hint="eastAsia"/>
          <w:bCs/>
          <w:color w:val="000000" w:themeColor="text1"/>
          <w:szCs w:val="21"/>
          <w:lang w:bidi="zh-TW"/>
        </w:rPr>
        <w:t>/</w:t>
      </w:r>
      <w:r w:rsidRPr="00D04ABE">
        <w:rPr>
          <w:rFonts w:ascii="Times New Roman" w:eastAsia="宋体" w:hAnsi="宋体" w:cs="Times New Roman" w:hint="eastAsia"/>
          <w:bCs/>
          <w:color w:val="000000" w:themeColor="text1"/>
          <w:szCs w:val="21"/>
          <w:lang w:bidi="zh-TW"/>
        </w:rPr>
        <w:t>年</w:t>
      </w:r>
      <w:r w:rsidRPr="00D04ABE">
        <w:rPr>
          <w:rFonts w:ascii="Times New Roman" w:eastAsia="宋体" w:hAnsi="宋体" w:cs="Times New Roman" w:hint="eastAsia"/>
          <w:bCs/>
          <w:color w:val="000000" w:themeColor="text1"/>
          <w:szCs w:val="21"/>
          <w:lang w:bidi="zh-TW"/>
        </w:rPr>
        <w:t>/</w:t>
      </w:r>
      <w:r w:rsidRPr="00D04ABE">
        <w:rPr>
          <w:rFonts w:ascii="Times New Roman" w:eastAsia="宋体" w:hAnsi="宋体" w:cs="Times New Roman" w:hint="eastAsia"/>
          <w:bCs/>
          <w:color w:val="000000" w:themeColor="text1"/>
          <w:szCs w:val="21"/>
          <w:lang w:bidi="zh-TW"/>
        </w:rPr>
        <w:t>人。指导企业将具备条件的闲置国有资产按程序低租金出租给符合资质的普惠性养老托育机构。持续推进医药集中带量采购，实现全市集采药品累计达到</w:t>
      </w:r>
      <w:r w:rsidRPr="00D04ABE">
        <w:rPr>
          <w:rFonts w:ascii="Times New Roman" w:eastAsia="宋体" w:hAnsi="宋体" w:cs="Times New Roman" w:hint="eastAsia"/>
          <w:bCs/>
          <w:color w:val="000000" w:themeColor="text1"/>
          <w:szCs w:val="21"/>
          <w:lang w:bidi="zh-TW"/>
        </w:rPr>
        <w:t>800</w:t>
      </w:r>
      <w:r w:rsidRPr="00D04ABE">
        <w:rPr>
          <w:rFonts w:ascii="Times New Roman" w:eastAsia="宋体" w:hAnsi="宋体" w:cs="Times New Roman" w:hint="eastAsia"/>
          <w:bCs/>
          <w:color w:val="000000" w:themeColor="text1"/>
          <w:szCs w:val="21"/>
          <w:lang w:bidi="zh-TW"/>
        </w:rPr>
        <w:t>个，医用耗材种类达到</w:t>
      </w:r>
      <w:r w:rsidRPr="00D04ABE">
        <w:rPr>
          <w:rFonts w:ascii="Times New Roman" w:eastAsia="宋体" w:hAnsi="宋体" w:cs="Times New Roman" w:hint="eastAsia"/>
          <w:bCs/>
          <w:color w:val="000000" w:themeColor="text1"/>
          <w:szCs w:val="21"/>
          <w:lang w:bidi="zh-TW"/>
        </w:rPr>
        <w:t>40</w:t>
      </w:r>
      <w:r w:rsidRPr="00D04ABE">
        <w:rPr>
          <w:rFonts w:ascii="Times New Roman" w:eastAsia="宋体" w:hAnsi="宋体" w:cs="Times New Roman" w:hint="eastAsia"/>
          <w:bCs/>
          <w:color w:val="000000" w:themeColor="text1"/>
          <w:szCs w:val="21"/>
          <w:lang w:bidi="zh-TW"/>
        </w:rPr>
        <w:t>种。积极推进集采药品进药店、村卫生室和民营医院。（市人力资源社会保障局、市发展改革委、市教育局、市民政局、市财政局、市商务局、市国资委、市机关事务局、市医保局等按职责分工负责。排第一的为牵头单位，下同）</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二）消费品以旧换新专项行动。落实和执行全省扩围实施消费品以旧换新实施方案和具体细则，优化补贴流程、补贴程序和兑付方式，确保应补尽补。进一步推进新能源电动汽车充电桩建设，鼓励社会资本参与构建智能高效的充电服务网络，独立办公场所的行政事业单位原则上按现有固定停车位不低于</w:t>
      </w:r>
      <w:r w:rsidRPr="00D04ABE">
        <w:rPr>
          <w:rFonts w:ascii="Times New Roman" w:eastAsia="宋体" w:hAnsi="宋体" w:cs="Times New Roman" w:hint="eastAsia"/>
          <w:bCs/>
          <w:color w:val="000000" w:themeColor="text1"/>
          <w:szCs w:val="21"/>
          <w:lang w:bidi="zh-TW"/>
        </w:rPr>
        <w:t>30%</w:t>
      </w:r>
      <w:r w:rsidRPr="00D04ABE">
        <w:rPr>
          <w:rFonts w:ascii="Times New Roman" w:eastAsia="宋体" w:hAnsi="宋体" w:cs="Times New Roman" w:hint="eastAsia"/>
          <w:bCs/>
          <w:color w:val="000000" w:themeColor="text1"/>
          <w:szCs w:val="21"/>
          <w:lang w:bidi="zh-TW"/>
        </w:rPr>
        <w:t>的比例配套建设充电桩基础设施。推进市直行政事业单位报废资产集中回收处置，严格执行资产报废鉴定、评估、审批等程序，定期对报废资产回收处置情况进行检查和评估，提升报废国有资产回收处置收益。（市商务局、市发展改革委、市财政局、市机关事务局等按职责分工负责）</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三）住房消费保稳提质专项行动。继续落实《关于优化政策促进市中心城区房地产市场平稳健康发展的若干措施》，进一步研究出台促进住房消费的政策措施，有力有序推行现房销售。创新采用专项债券与住房公积金增值收益组合模式，有序开展存量商品房收购工作，定向转化为保障性住房房源，优化住房资源配置结构。提高住房公积金最高贷款额度，优化住房公积金贷款首付款比例、住房套数和贷款次数认定标准等政策条件，加大住房公积金租房提取支持力度，支持缴存人提取住房公积金支付购房首付款，完善灵活就业人员缴存、使用住房公积金政策。以民生需求为导向，系统推进老旧小区改造工程，同步完善加装电梯等适老化设施建设，全面提升居住品质与社区功能。加强消费品以旧换新、家装厨卫换新政策宣传力度，开展家装厨卫换新专场主题消费活动，通过政企银联合营造消费氛围，积极鼓励消费者进行新房装饰装修和旧房改造，推广智能化、绿色化、适老化的住宅消费新理念，扩展家居消费场景、提升家居消费品质。（市住房城乡建设局、市发展改革委、市工业和信息化局、市财政局、市商务局、市公积金中心等按职责分工负责）</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（四）创新消费场景专项行动。支持培育一批带动性强、显示度高、成长性好、特色鲜明的消费新场景。鼓励创建省级以上夜间文旅消费集聚区、旅游休闲街区等，支持</w:t>
      </w:r>
      <w:r w:rsidRPr="00D04ABE">
        <w:rPr>
          <w:rFonts w:ascii="Times New Roman" w:eastAsia="宋体" w:hAnsi="宋体" w:cs="Times New Roman" w:hint="eastAsia"/>
          <w:bCs/>
          <w:color w:val="000000" w:themeColor="text1"/>
          <w:szCs w:val="21"/>
          <w:lang w:bidi="zh-TW"/>
        </w:rPr>
        <w:t>4A</w:t>
      </w:r>
      <w:r w:rsidRPr="00D04ABE">
        <w:rPr>
          <w:rFonts w:ascii="Times New Roman" w:eastAsia="宋体" w:hAnsi="宋体" w:cs="Times New Roman" w:hint="eastAsia"/>
          <w:bCs/>
          <w:color w:val="000000" w:themeColor="text1"/>
          <w:szCs w:val="21"/>
          <w:lang w:bidi="zh-TW"/>
        </w:rPr>
        <w:t>、</w:t>
      </w:r>
      <w:r w:rsidRPr="00D04ABE">
        <w:rPr>
          <w:rFonts w:ascii="Times New Roman" w:eastAsia="宋体" w:hAnsi="宋体" w:cs="Times New Roman" w:hint="eastAsia"/>
          <w:bCs/>
          <w:color w:val="000000" w:themeColor="text1"/>
          <w:szCs w:val="21"/>
          <w:lang w:bidi="zh-TW"/>
        </w:rPr>
        <w:t>3A</w:t>
      </w:r>
      <w:r w:rsidRPr="00D04ABE">
        <w:rPr>
          <w:rFonts w:ascii="Times New Roman" w:eastAsia="宋体" w:hAnsi="宋体" w:cs="Times New Roman" w:hint="eastAsia"/>
          <w:bCs/>
          <w:color w:val="000000" w:themeColor="text1"/>
          <w:szCs w:val="21"/>
          <w:lang w:bidi="zh-TW"/>
        </w:rPr>
        <w:t>级旅游景区和省级旅游度假区、国家和省级乡村旅游重点村（镇）建设新场景，推出一批“益阳礼物”，打造一批“益阳礼物”特色门店。积极支持益阳万达商圈等城市综合体引进新业态，增强休闲购物体验。实施“人工智能</w:t>
      </w:r>
      <w:r w:rsidRPr="00D04ABE">
        <w:rPr>
          <w:rFonts w:ascii="Times New Roman" w:eastAsia="宋体" w:hAnsi="宋体" w:cs="Times New Roman" w:hint="eastAsia"/>
          <w:bCs/>
          <w:color w:val="000000" w:themeColor="text1"/>
          <w:szCs w:val="21"/>
          <w:lang w:bidi="zh-TW"/>
        </w:rPr>
        <w:t>+</w:t>
      </w:r>
      <w:r w:rsidRPr="00D04ABE">
        <w:rPr>
          <w:rFonts w:ascii="Times New Roman" w:eastAsia="宋体" w:hAnsi="宋体" w:cs="Times New Roman" w:hint="eastAsia"/>
          <w:bCs/>
          <w:color w:val="000000" w:themeColor="text1"/>
          <w:szCs w:val="21"/>
          <w:lang w:bidi="zh-TW"/>
        </w:rPr>
        <w:t>消费”促进行动，加快培育低空经济。探索文化和科技融合有效机制，拓展数字化、智慧化文旅场景应用，支持文化文物单位、景区景点、园区街区等开发沉浸式体验项目，培育文旅消费新热点。（市商务局、市发展改革委、市工业和信息化局、市财政局、市文旅广体局等按职责分工负责）</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（五）提质服务消费专项行动。持续开展“味道湖南”益阳味道美食季系列活动，支持各县市区举办特色餐饮促消费活动。积极引导家政服务消费。严格落实福利彩票公益金支持政策，确保不低于</w:t>
      </w:r>
      <w:r w:rsidRPr="00D04ABE">
        <w:rPr>
          <w:rFonts w:ascii="Times New Roman" w:eastAsia="宋体" w:hAnsi="宋体" w:cs="Times New Roman" w:hint="eastAsia"/>
          <w:bCs/>
          <w:color w:val="000000" w:themeColor="text1"/>
          <w:szCs w:val="21"/>
          <w:lang w:bidi="zh-TW"/>
        </w:rPr>
        <w:t>55%</w:t>
      </w:r>
      <w:r w:rsidRPr="00D04ABE">
        <w:rPr>
          <w:rFonts w:ascii="Times New Roman" w:eastAsia="宋体" w:hAnsi="宋体" w:cs="Times New Roman" w:hint="eastAsia"/>
          <w:bCs/>
          <w:color w:val="000000" w:themeColor="text1"/>
          <w:szCs w:val="21"/>
          <w:lang w:bidi="zh-TW"/>
        </w:rPr>
        <w:t>的社会福利事业彩票公益金用于支持发展养老服务。提升健康服务消费能力。筑牢健康根基，加强基层</w:t>
      </w:r>
      <w:r w:rsidRPr="00D04ABE">
        <w:rPr>
          <w:rFonts w:ascii="Times New Roman" w:eastAsia="宋体" w:hAnsi="宋体" w:cs="Times New Roman" w:hint="eastAsia"/>
          <w:bCs/>
          <w:color w:val="000000" w:themeColor="text1"/>
          <w:szCs w:val="21"/>
          <w:lang w:bidi="zh-TW"/>
        </w:rPr>
        <w:lastRenderedPageBreak/>
        <w:t>医疗服务供给，推动优质医疗资源下沉，开发健康教育等服务项目，抓好养生保健、康复护理、健康旅游等高质量发展产品的推广与运用，优化医养结合机构、安宁疗护机构等便民服务新业态。积极引导家政企业开展“家政</w:t>
      </w:r>
      <w:r w:rsidRPr="00D04ABE">
        <w:rPr>
          <w:rFonts w:ascii="Times New Roman" w:eastAsia="宋体" w:hAnsi="宋体" w:cs="Times New Roman" w:hint="eastAsia"/>
          <w:bCs/>
          <w:color w:val="000000" w:themeColor="text1"/>
          <w:szCs w:val="21"/>
          <w:lang w:bidi="zh-TW"/>
        </w:rPr>
        <w:t>+</w:t>
      </w:r>
      <w:r w:rsidRPr="00D04ABE">
        <w:rPr>
          <w:rFonts w:ascii="Times New Roman" w:eastAsia="宋体" w:hAnsi="宋体" w:cs="Times New Roman" w:hint="eastAsia"/>
          <w:bCs/>
          <w:color w:val="000000" w:themeColor="text1"/>
          <w:szCs w:val="21"/>
          <w:lang w:bidi="zh-TW"/>
        </w:rPr>
        <w:t>养老”服务。落实《益阳市“益老益养”养老服务体系建设三年行动方案（</w:t>
      </w:r>
      <w:r w:rsidRPr="00D04ABE">
        <w:rPr>
          <w:rFonts w:ascii="Times New Roman" w:eastAsia="宋体" w:hAnsi="宋体" w:cs="Times New Roman" w:hint="eastAsia"/>
          <w:bCs/>
          <w:color w:val="000000" w:themeColor="text1"/>
          <w:szCs w:val="21"/>
          <w:lang w:bidi="zh-TW"/>
        </w:rPr>
        <w:t>2025</w:t>
      </w:r>
      <w:r w:rsidRPr="00D04ABE">
        <w:rPr>
          <w:rFonts w:ascii="Times New Roman" w:eastAsia="宋体" w:hAnsi="宋体" w:cs="Times New Roman" w:hint="eastAsia"/>
          <w:bCs/>
          <w:color w:val="000000" w:themeColor="text1"/>
          <w:szCs w:val="21"/>
          <w:lang w:bidi="zh-TW"/>
        </w:rPr>
        <w:t>－</w:t>
      </w:r>
      <w:r w:rsidRPr="00D04ABE">
        <w:rPr>
          <w:rFonts w:ascii="Times New Roman" w:eastAsia="宋体" w:hAnsi="宋体" w:cs="Times New Roman" w:hint="eastAsia"/>
          <w:bCs/>
          <w:color w:val="000000" w:themeColor="text1"/>
          <w:szCs w:val="21"/>
          <w:lang w:bidi="zh-TW"/>
        </w:rPr>
        <w:t>2027</w:t>
      </w:r>
      <w:r w:rsidRPr="00D04ABE">
        <w:rPr>
          <w:rFonts w:ascii="Times New Roman" w:eastAsia="宋体" w:hAnsi="宋体" w:cs="Times New Roman" w:hint="eastAsia"/>
          <w:bCs/>
          <w:color w:val="000000" w:themeColor="text1"/>
          <w:szCs w:val="21"/>
          <w:lang w:bidi="zh-TW"/>
        </w:rPr>
        <w:t>年）》年度工作任务，完善市、县、乡镇、村（社区）四级养老服务网络。</w:t>
      </w:r>
      <w:r w:rsidRPr="00D04ABE">
        <w:rPr>
          <w:rFonts w:ascii="Times New Roman" w:eastAsia="宋体" w:hAnsi="宋体" w:cs="Times New Roman" w:hint="eastAsia"/>
          <w:bCs/>
          <w:color w:val="000000" w:themeColor="text1"/>
          <w:szCs w:val="21"/>
          <w:lang w:bidi="zh-TW"/>
        </w:rPr>
        <w:t>2025</w:t>
      </w:r>
      <w:r w:rsidRPr="00D04ABE">
        <w:rPr>
          <w:rFonts w:ascii="Times New Roman" w:eastAsia="宋体" w:hAnsi="宋体" w:cs="Times New Roman" w:hint="eastAsia"/>
          <w:bCs/>
          <w:color w:val="000000" w:themeColor="text1"/>
          <w:szCs w:val="21"/>
          <w:lang w:bidi="zh-TW"/>
        </w:rPr>
        <w:t>年建设</w:t>
      </w:r>
      <w:r w:rsidRPr="00D04ABE">
        <w:rPr>
          <w:rFonts w:ascii="Times New Roman" w:eastAsia="宋体" w:hAnsi="宋体" w:cs="Times New Roman" w:hint="eastAsia"/>
          <w:bCs/>
          <w:color w:val="000000" w:themeColor="text1"/>
          <w:szCs w:val="21"/>
          <w:lang w:bidi="zh-TW"/>
        </w:rPr>
        <w:t>32</w:t>
      </w:r>
      <w:r w:rsidRPr="00D04ABE">
        <w:rPr>
          <w:rFonts w:ascii="Times New Roman" w:eastAsia="宋体" w:hAnsi="宋体" w:cs="Times New Roman" w:hint="eastAsia"/>
          <w:bCs/>
          <w:color w:val="000000" w:themeColor="text1"/>
          <w:szCs w:val="21"/>
          <w:lang w:bidi="zh-TW"/>
        </w:rPr>
        <w:t>个老年助餐服务点、</w:t>
      </w:r>
      <w:r w:rsidRPr="00D04ABE">
        <w:rPr>
          <w:rFonts w:ascii="Times New Roman" w:eastAsia="宋体" w:hAnsi="宋体" w:cs="Times New Roman" w:hint="eastAsia"/>
          <w:bCs/>
          <w:color w:val="000000" w:themeColor="text1"/>
          <w:szCs w:val="21"/>
          <w:lang w:bidi="zh-TW"/>
        </w:rPr>
        <w:t>210</w:t>
      </w:r>
      <w:r w:rsidRPr="00D04ABE">
        <w:rPr>
          <w:rFonts w:ascii="Times New Roman" w:eastAsia="宋体" w:hAnsi="宋体" w:cs="Times New Roman" w:hint="eastAsia"/>
          <w:bCs/>
          <w:color w:val="000000" w:themeColor="text1"/>
          <w:szCs w:val="21"/>
          <w:lang w:bidi="zh-TW"/>
        </w:rPr>
        <w:t>张公办养老机构“时光守护”床位。鼓励引入专业团队运营公办养老机构，提升服务管理质效。支持社会力量发展托育服务，鼓励社会办托育机构申报认定普惠性托位机构。落实普惠性托位入托补贴政策，开展市优秀托育机构评定，促进托育服务平稳发展。大力开展一刻钟便民生活圈建设，对已经认定为省级一刻钟便民生活圈的进一步补齐相关便民服务。（市商务局、市发展改革委、市民政局、市财政局、市文旅广体局、市卫生健康委等按职责分工负责）</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六）升级文旅体康消费专项行动。强化文旅促消，完善促进文旅产业高质量发展政策措施，鼓励发展乡村旅居、体育赛事、文娱演艺、创意设计、露营、旅拍、电竞等新业态新产品，拓展夜间文旅消费。加强区域协作和精准宣推，推出春季赏花、夏季避暑、秋季踏秋、冬日赏雪旅游线路，推进益阳入境游工作，激活文旅消费新潜能。高效推进十五届省运会筹备，办好</w:t>
      </w:r>
      <w:r w:rsidRPr="00D04ABE">
        <w:rPr>
          <w:rFonts w:ascii="Times New Roman" w:eastAsia="宋体" w:hAnsi="宋体" w:cs="Times New Roman" w:hint="eastAsia"/>
          <w:bCs/>
          <w:color w:val="000000" w:themeColor="text1"/>
          <w:szCs w:val="21"/>
          <w:lang w:bidi="zh-TW"/>
        </w:rPr>
        <w:t>2025</w:t>
      </w:r>
      <w:r w:rsidRPr="00D04ABE">
        <w:rPr>
          <w:rFonts w:ascii="Times New Roman" w:eastAsia="宋体" w:hAnsi="宋体" w:cs="Times New Roman" w:hint="eastAsia"/>
          <w:bCs/>
          <w:color w:val="000000" w:themeColor="text1"/>
          <w:szCs w:val="21"/>
          <w:lang w:bidi="zh-TW"/>
        </w:rPr>
        <w:t>年益阳市文旅融合发展大会和羽毛球村超、大众运动会、“冠军摇篮杯”等各类特色文体赛事活动，持续引导消费热点，实现引流增效。开展健康消费引领行动，以“普及健康生活、优化健康服务、完善健康保障、建设健康环境、发展健康产业”为重点，坚持中西医并重，支持中医药老字号企业发展，推动中医药事业、产业振兴，开展中医药文化“五进”活动，弘扬中医药传统文化。依托自然生态资源与中西医养生理念，形成健康与养老、旅游、休闲、互联网等相关新产业、新模式，促进“医养</w:t>
      </w:r>
      <w:r w:rsidRPr="00D04ABE">
        <w:rPr>
          <w:rFonts w:ascii="Times New Roman" w:eastAsia="宋体" w:hAnsi="宋体" w:cs="Times New Roman" w:hint="eastAsia"/>
          <w:bCs/>
          <w:color w:val="000000" w:themeColor="text1"/>
          <w:szCs w:val="21"/>
          <w:lang w:bidi="zh-TW"/>
        </w:rPr>
        <w:t>+</w:t>
      </w:r>
      <w:r w:rsidRPr="00D04ABE">
        <w:rPr>
          <w:rFonts w:ascii="Times New Roman" w:eastAsia="宋体" w:hAnsi="宋体" w:cs="Times New Roman" w:hint="eastAsia"/>
          <w:bCs/>
          <w:color w:val="000000" w:themeColor="text1"/>
          <w:szCs w:val="21"/>
          <w:lang w:bidi="zh-TW"/>
        </w:rPr>
        <w:t>康养</w:t>
      </w:r>
      <w:r w:rsidRPr="00D04ABE">
        <w:rPr>
          <w:rFonts w:ascii="Times New Roman" w:eastAsia="宋体" w:hAnsi="宋体" w:cs="Times New Roman" w:hint="eastAsia"/>
          <w:bCs/>
          <w:color w:val="000000" w:themeColor="text1"/>
          <w:szCs w:val="21"/>
          <w:lang w:bidi="zh-TW"/>
        </w:rPr>
        <w:t>+</w:t>
      </w:r>
      <w:r w:rsidRPr="00D04ABE">
        <w:rPr>
          <w:rFonts w:ascii="Times New Roman" w:eastAsia="宋体" w:hAnsi="宋体" w:cs="Times New Roman" w:hint="eastAsia"/>
          <w:bCs/>
          <w:color w:val="000000" w:themeColor="text1"/>
          <w:szCs w:val="21"/>
          <w:lang w:bidi="zh-TW"/>
        </w:rPr>
        <w:t>旅养＋乐养”融合发展，推动健康消费提质增效。（市文旅广体局、市发展改革委、市民政局、市财政局、市商务局、市卫生健康委、市医保局等按职责分工负责）</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七）培育经营主体和消费品牌专项行动。按照“查漏纳新一批、挖潜提升一批、扶持壮大一批”的思路，积极培育发展各类商贸流通企业。积极组织一批益阳品牌参与“首发湖南”活动。推动老字号示范创建。（市商务局、市发展改革委、市财政局、市文旅广体局、市市场监管局等按职责分工负责）</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（八）完善消费平台和消费设施专项行动。加强对夜间消费集聚区域经营活动场地、公共交通运力、临时停车泊位等配套保障。争取上级资金</w:t>
      </w:r>
      <w:r w:rsidRPr="00D04ABE">
        <w:rPr>
          <w:rFonts w:ascii="Times New Roman" w:eastAsia="宋体" w:hAnsi="宋体" w:cs="Times New Roman" w:hint="eastAsia"/>
          <w:bCs/>
          <w:color w:val="000000" w:themeColor="text1"/>
          <w:szCs w:val="21"/>
          <w:lang w:bidi="zh-TW"/>
        </w:rPr>
        <w:t>2500</w:t>
      </w:r>
      <w:r w:rsidRPr="00D04ABE">
        <w:rPr>
          <w:rFonts w:ascii="Times New Roman" w:eastAsia="宋体" w:hAnsi="宋体" w:cs="Times New Roman" w:hint="eastAsia"/>
          <w:bCs/>
          <w:color w:val="000000" w:themeColor="text1"/>
          <w:szCs w:val="21"/>
          <w:lang w:bidi="zh-TW"/>
        </w:rPr>
        <w:t>万元以上，升级改造乡镇商业中心</w:t>
      </w:r>
      <w:r w:rsidRPr="00D04ABE">
        <w:rPr>
          <w:rFonts w:ascii="Times New Roman" w:eastAsia="宋体" w:hAnsi="宋体" w:cs="Times New Roman" w:hint="eastAsia"/>
          <w:bCs/>
          <w:color w:val="000000" w:themeColor="text1"/>
          <w:szCs w:val="21"/>
          <w:lang w:bidi="zh-TW"/>
        </w:rPr>
        <w:t>5</w:t>
      </w:r>
      <w:r w:rsidRPr="00D04ABE">
        <w:rPr>
          <w:rFonts w:ascii="Times New Roman" w:eastAsia="宋体" w:hAnsi="宋体" w:cs="Times New Roman" w:hint="eastAsia"/>
          <w:bCs/>
          <w:color w:val="000000" w:themeColor="text1"/>
          <w:szCs w:val="21"/>
          <w:lang w:bidi="zh-TW"/>
        </w:rPr>
        <w:t>个以上、农（集）贸市场</w:t>
      </w:r>
      <w:r w:rsidRPr="00D04ABE">
        <w:rPr>
          <w:rFonts w:ascii="Times New Roman" w:eastAsia="宋体" w:hAnsi="宋体" w:cs="Times New Roman" w:hint="eastAsia"/>
          <w:bCs/>
          <w:color w:val="000000" w:themeColor="text1"/>
          <w:szCs w:val="21"/>
          <w:lang w:bidi="zh-TW"/>
        </w:rPr>
        <w:t>10</w:t>
      </w:r>
      <w:r w:rsidRPr="00D04ABE">
        <w:rPr>
          <w:rFonts w:ascii="Times New Roman" w:eastAsia="宋体" w:hAnsi="宋体" w:cs="Times New Roman" w:hint="eastAsia"/>
          <w:bCs/>
          <w:color w:val="000000" w:themeColor="text1"/>
          <w:szCs w:val="21"/>
          <w:lang w:bidi="zh-TW"/>
        </w:rPr>
        <w:t>个以上、农村便利店</w:t>
      </w:r>
      <w:r w:rsidRPr="00D04ABE">
        <w:rPr>
          <w:rFonts w:ascii="Times New Roman" w:eastAsia="宋体" w:hAnsi="宋体" w:cs="Times New Roman" w:hint="eastAsia"/>
          <w:bCs/>
          <w:color w:val="000000" w:themeColor="text1"/>
          <w:szCs w:val="21"/>
          <w:lang w:bidi="zh-TW"/>
        </w:rPr>
        <w:t>15</w:t>
      </w:r>
      <w:r w:rsidRPr="00D04ABE">
        <w:rPr>
          <w:rFonts w:ascii="Times New Roman" w:eastAsia="宋体" w:hAnsi="宋体" w:cs="Times New Roman" w:hint="eastAsia"/>
          <w:bCs/>
          <w:color w:val="000000" w:themeColor="text1"/>
          <w:szCs w:val="21"/>
          <w:lang w:bidi="zh-TW"/>
        </w:rPr>
        <w:t>个以上；争取获评</w:t>
      </w:r>
      <w:r w:rsidRPr="00D04ABE">
        <w:rPr>
          <w:rFonts w:ascii="Times New Roman" w:eastAsia="宋体" w:hAnsi="宋体" w:cs="Times New Roman" w:hint="eastAsia"/>
          <w:bCs/>
          <w:color w:val="000000" w:themeColor="text1"/>
          <w:szCs w:val="21"/>
          <w:lang w:bidi="zh-TW"/>
        </w:rPr>
        <w:t>1</w:t>
      </w:r>
      <w:r w:rsidRPr="00D04ABE">
        <w:rPr>
          <w:rFonts w:ascii="Times New Roman" w:eastAsia="宋体" w:hAnsi="宋体" w:cs="Times New Roman" w:hint="eastAsia"/>
          <w:bCs/>
          <w:color w:val="000000" w:themeColor="text1"/>
          <w:szCs w:val="21"/>
          <w:lang w:bidi="zh-TW"/>
        </w:rPr>
        <w:t>个以上全国商业“领跑县”。（市商务局、市财政局、市交通运输局、市农业农村局等按职责分工负责）</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九）优化消费环境专项行动。鼓励景区、特色街区、核心商圈、龙头企业等消费密集场所作出放心消费承诺，引导线下实体店进行无理由退货承诺，培育一批放心消费单位、行业和区域。对消费新业态新模式包容审慎监管，开展“守护消费”执法铁拳行动，严厉打击假冒伪劣、消费欺诈行为。组织参与消费品以旧换新活动的经营主体实施产品销售价格公开承诺，打击不履行价格承诺、“先涨价后打折”等价格违法行为。加大对消费供给主体的金融投入，引导金融机构积极对接服务消费领域小微企业、涉农企业的融资需求，支持小微企业、涉农企业提供更多优质产品。（市市场监管局、市商务局、人民银行益阳市分行、益阳金融监管分局等按职责分工负责）</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lastRenderedPageBreak/>
        <w:t>（十）营造消费氛围专项行动。将工作时间、休息休假纳入“双随机、一公开”检查，加大劳动监察执法力度。加强政策宣传，提高劳动者自我保护意识。聚焦各类节假日，鼓励以省市县三级联动、政企银联合、商旅文融合、线上线下协同等多种方式，持续开展“惠购三湘”“老字号嘉年华”“国潮非遗市集”“湖湘有礼”“网上年货节”“双品网购节”等覆盖全省的促销活动和便民生活节。高质量办好益阳市“新产品新生活</w:t>
      </w:r>
      <w:r w:rsidRPr="00D04ABE">
        <w:rPr>
          <w:rFonts w:ascii="Times New Roman" w:eastAsia="宋体" w:hAnsi="宋体" w:cs="Times New Roman" w:hint="eastAsia"/>
          <w:bCs/>
          <w:color w:val="000000" w:themeColor="text1"/>
          <w:szCs w:val="21"/>
          <w:lang w:bidi="zh-TW"/>
        </w:rPr>
        <w:t xml:space="preserve"> </w:t>
      </w:r>
      <w:r w:rsidRPr="00D04ABE">
        <w:rPr>
          <w:rFonts w:ascii="Times New Roman" w:eastAsia="宋体" w:hAnsi="宋体" w:cs="Times New Roman" w:hint="eastAsia"/>
          <w:bCs/>
          <w:color w:val="000000" w:themeColor="text1"/>
          <w:szCs w:val="21"/>
          <w:lang w:bidi="zh-TW"/>
        </w:rPr>
        <w:t>提质消费</w:t>
      </w:r>
      <w:r w:rsidRPr="00D04ABE">
        <w:rPr>
          <w:rFonts w:ascii="Times New Roman" w:eastAsia="宋体" w:hAnsi="宋体" w:cs="Times New Roman" w:hint="eastAsia"/>
          <w:bCs/>
          <w:color w:val="000000" w:themeColor="text1"/>
          <w:szCs w:val="21"/>
          <w:lang w:bidi="zh-TW"/>
        </w:rPr>
        <w:t>2025</w:t>
      </w:r>
      <w:r w:rsidRPr="00D04ABE">
        <w:rPr>
          <w:rFonts w:ascii="Times New Roman" w:eastAsia="宋体" w:hAnsi="宋体" w:cs="Times New Roman" w:hint="eastAsia"/>
          <w:bCs/>
          <w:color w:val="000000" w:themeColor="text1"/>
          <w:szCs w:val="21"/>
          <w:lang w:bidi="zh-TW"/>
        </w:rPr>
        <w:t>”促进消费品以旧换新活动。鼓励和支持企业参加湖南内外贸一体化融合发展博览会、中国中部（湖南）农业博览会、中非经贸博览会。整合政企银资源加大消费券发放力度，对失业人群、灵活就业人群、中低收入人群、二孩以上家庭等特殊群体给予重点倾斜。（市商务局、市财政局、市人力资源社会保障局、市农业农村局、市文旅广体局等按职责分工负责）</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三、保障措施</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r w:rsidRPr="00D04ABE">
        <w:rPr>
          <w:rFonts w:ascii="Times New Roman" w:eastAsia="宋体" w:hAnsi="宋体" w:cs="Times New Roman" w:hint="eastAsia"/>
          <w:bCs/>
          <w:color w:val="000000" w:themeColor="text1"/>
          <w:szCs w:val="21"/>
          <w:lang w:bidi="zh-TW"/>
        </w:rPr>
        <w:t>建立市县联动、各部门协同配合的工作推进机制，协调推进各项任务。市发展改革委要加强统筹协调和工作调度，各成员单位紧密配合。各级各部门要将目标任务纳入本地区本部门年度重点工作计划，明确责任分工，形成工作合力。要及时研判分析消费形势，加强各类宣传引导，在全市范围内营造想消费、愿消费、乐消费的良好氛围。</w:t>
      </w:r>
    </w:p>
    <w:p w:rsid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sectPr w:rsidR="00D04ABE" w:rsidSect="00F211C8">
          <w:footerReference w:type="even" r:id="rId8"/>
          <w:footerReference w:type="default" r:id="rId9"/>
          <w:type w:val="continuous"/>
          <w:pgSz w:w="11906" w:h="16838" w:code="9"/>
          <w:pgMar w:top="1814" w:right="1247" w:bottom="1701" w:left="1304" w:header="1304" w:footer="1134" w:gutter="0"/>
          <w:cols w:space="481"/>
          <w:docGrid w:type="lines" w:linePitch="435"/>
        </w:sectPr>
      </w:pPr>
      <w:r w:rsidRPr="00D04ABE">
        <w:rPr>
          <w:rFonts w:ascii="Times New Roman" w:eastAsia="宋体" w:hAnsi="宋体" w:cs="Times New Roman" w:hint="eastAsia"/>
          <w:bCs/>
          <w:color w:val="000000" w:themeColor="text1"/>
          <w:szCs w:val="21"/>
          <w:lang w:bidi="zh-TW"/>
        </w:rPr>
        <w:t>本行动方案自公布之日起施行，有效期至</w:t>
      </w:r>
      <w:r w:rsidRPr="00D04ABE">
        <w:rPr>
          <w:rFonts w:ascii="Times New Roman" w:eastAsia="宋体" w:hAnsi="宋体" w:cs="Times New Roman" w:hint="eastAsia"/>
          <w:bCs/>
          <w:color w:val="000000" w:themeColor="text1"/>
          <w:szCs w:val="21"/>
          <w:lang w:bidi="zh-TW"/>
        </w:rPr>
        <w:t>2025</w:t>
      </w:r>
      <w:r w:rsidRPr="00D04ABE">
        <w:rPr>
          <w:rFonts w:ascii="Times New Roman" w:eastAsia="宋体" w:hAnsi="宋体" w:cs="Times New Roman" w:hint="eastAsia"/>
          <w:bCs/>
          <w:color w:val="000000" w:themeColor="text1"/>
          <w:szCs w:val="21"/>
          <w:lang w:bidi="zh-TW"/>
        </w:rPr>
        <w:t>年</w:t>
      </w:r>
      <w:r w:rsidRPr="00D04ABE">
        <w:rPr>
          <w:rFonts w:ascii="Times New Roman" w:eastAsia="宋体" w:hAnsi="宋体" w:cs="Times New Roman" w:hint="eastAsia"/>
          <w:bCs/>
          <w:color w:val="000000" w:themeColor="text1"/>
          <w:szCs w:val="21"/>
          <w:lang w:bidi="zh-TW"/>
        </w:rPr>
        <w:t>12</w:t>
      </w:r>
      <w:r w:rsidRPr="00D04ABE">
        <w:rPr>
          <w:rFonts w:ascii="Times New Roman" w:eastAsia="宋体" w:hAnsi="宋体" w:cs="Times New Roman" w:hint="eastAsia"/>
          <w:bCs/>
          <w:color w:val="000000" w:themeColor="text1"/>
          <w:szCs w:val="21"/>
          <w:lang w:bidi="zh-TW"/>
        </w:rPr>
        <w:t>月</w:t>
      </w:r>
      <w:r w:rsidRPr="00D04ABE">
        <w:rPr>
          <w:rFonts w:ascii="Times New Roman" w:eastAsia="宋体" w:hAnsi="宋体" w:cs="Times New Roman" w:hint="eastAsia"/>
          <w:bCs/>
          <w:color w:val="000000" w:themeColor="text1"/>
          <w:szCs w:val="21"/>
          <w:lang w:bidi="zh-TW"/>
        </w:rPr>
        <w:t>31</w:t>
      </w:r>
      <w:r w:rsidRPr="00D04ABE">
        <w:rPr>
          <w:rFonts w:ascii="Times New Roman" w:eastAsia="宋体" w:hAnsi="宋体" w:cs="Times New Roman" w:hint="eastAsia"/>
          <w:bCs/>
          <w:color w:val="000000" w:themeColor="text1"/>
          <w:szCs w:val="21"/>
          <w:lang w:bidi="zh-TW"/>
        </w:rPr>
        <w:t>日。</w:t>
      </w: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p>
    <w:p w:rsidR="00D04ABE" w:rsidRPr="00D04ABE" w:rsidRDefault="00D04ABE" w:rsidP="00D04ABE">
      <w:pPr>
        <w:spacing w:line="390" w:lineRule="exact"/>
        <w:ind w:firstLineChars="200" w:firstLine="420"/>
        <w:rPr>
          <w:rFonts w:ascii="Times New Roman" w:eastAsia="宋体" w:hAnsi="宋体" w:cs="Times New Roman"/>
          <w:bCs/>
          <w:color w:val="000000" w:themeColor="text1"/>
          <w:szCs w:val="21"/>
          <w:lang w:bidi="zh-TW"/>
        </w:rPr>
      </w:pPr>
    </w:p>
    <w:p w:rsidR="00D04ABE" w:rsidRDefault="00D04ABE" w:rsidP="00D04ABE">
      <w:pPr>
        <w:spacing w:line="390" w:lineRule="exact"/>
        <w:rPr>
          <w:rFonts w:ascii="Times New Roman" w:eastAsia="宋体" w:hAnsi="宋体" w:cs="Times New Roman"/>
          <w:color w:val="000000" w:themeColor="text1"/>
          <w:szCs w:val="21"/>
          <w:lang w:val="zh-TW" w:bidi="zh-TW"/>
        </w:rPr>
      </w:pPr>
    </w:p>
    <w:sectPr w:rsidR="00D04ABE" w:rsidSect="00624D44">
      <w:type w:val="continuous"/>
      <w:pgSz w:w="11906" w:h="16838" w:code="9"/>
      <w:pgMar w:top="1814" w:right="1247" w:bottom="1701" w:left="1304" w:header="1304" w:footer="1134" w:gutter="0"/>
      <w:cols w:space="481"/>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9FA" w:rsidRDefault="002C59FA" w:rsidP="00FE50B1">
      <w:r>
        <w:separator/>
      </w:r>
    </w:p>
  </w:endnote>
  <w:endnote w:type="continuationSeparator" w:id="1">
    <w:p w:rsidR="002C59FA" w:rsidRDefault="002C59FA"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CB" w:rsidRDefault="00FF02CB" w:rsidP="006D14B2">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00A65E98"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00A65E98" w:rsidRPr="00937126">
      <w:rPr>
        <w:rFonts w:asciiTheme="minorEastAsia" w:hAnsiTheme="minorEastAsia"/>
        <w:sz w:val="24"/>
        <w:szCs w:val="24"/>
      </w:rPr>
      <w:fldChar w:fldCharType="separate"/>
    </w:r>
    <w:r w:rsidR="00624D44" w:rsidRPr="00624D44">
      <w:rPr>
        <w:rFonts w:asciiTheme="minorEastAsia" w:hAnsiTheme="minorEastAsia"/>
        <w:noProof/>
        <w:sz w:val="24"/>
        <w:szCs w:val="24"/>
        <w:lang w:val="zh-CN"/>
      </w:rPr>
      <w:t>4</w:t>
    </w:r>
    <w:r w:rsidR="00A65E98"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2CB" w:rsidRDefault="00FF02CB" w:rsidP="00FF02CB">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00A65E98"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00A65E98" w:rsidRPr="00937126">
      <w:rPr>
        <w:rFonts w:asciiTheme="minorEastAsia" w:hAnsiTheme="minorEastAsia"/>
        <w:sz w:val="24"/>
        <w:szCs w:val="24"/>
      </w:rPr>
      <w:fldChar w:fldCharType="separate"/>
    </w:r>
    <w:r w:rsidR="00624D44" w:rsidRPr="00624D44">
      <w:rPr>
        <w:rFonts w:asciiTheme="minorEastAsia" w:hAnsiTheme="minorEastAsia"/>
        <w:noProof/>
        <w:sz w:val="24"/>
        <w:szCs w:val="24"/>
        <w:lang w:val="zh-CN"/>
      </w:rPr>
      <w:t>3</w:t>
    </w:r>
    <w:r w:rsidR="00A65E98"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9FA" w:rsidRDefault="002C59FA" w:rsidP="00FE50B1">
      <w:r>
        <w:separator/>
      </w:r>
    </w:p>
  </w:footnote>
  <w:footnote w:type="continuationSeparator" w:id="1">
    <w:p w:rsidR="002C59FA" w:rsidRDefault="002C59FA"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7AC85BF"/>
    <w:multiLevelType w:val="singleLevel"/>
    <w:tmpl w:val="07AC85BF"/>
    <w:lvl w:ilvl="0">
      <w:start w:val="2"/>
      <w:numFmt w:val="decimal"/>
      <w:suff w:val="nothing"/>
      <w:lvlText w:val="%1、"/>
      <w:lvlJc w:val="left"/>
      <w:pPr>
        <w:ind w:left="840" w:firstLine="0"/>
      </w:pPr>
    </w:lvl>
  </w:abstractNum>
  <w:abstractNum w:abstractNumId="4">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6FFD3581"/>
    <w:multiLevelType w:val="singleLevel"/>
    <w:tmpl w:val="6FFD3581"/>
    <w:lvl w:ilvl="0">
      <w:start w:val="2"/>
      <w:numFmt w:val="decimal"/>
      <w:suff w:val="nothing"/>
      <w:lvlText w:val="%1、"/>
      <w:lvlJc w:val="left"/>
    </w:lvl>
  </w:abstractNum>
  <w:num w:numId="1">
    <w:abstractNumId w:val="4"/>
  </w:num>
  <w:num w:numId="2">
    <w:abstractNumId w:val="2"/>
  </w:num>
  <w:num w:numId="3">
    <w:abstractNumId w:val="1"/>
  </w:num>
  <w:num w:numId="4">
    <w:abstractNumId w:val="3"/>
  </w:num>
  <w:num w:numId="5">
    <w:abstractNumId w:val="6"/>
  </w:num>
  <w:num w:numId="6">
    <w:abstractNumId w:val="5"/>
  </w:num>
  <w:num w:numId="7">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3532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1E47"/>
    <w:rsid w:val="00032AAF"/>
    <w:rsid w:val="00034113"/>
    <w:rsid w:val="00043EA7"/>
    <w:rsid w:val="0004458D"/>
    <w:rsid w:val="0004648F"/>
    <w:rsid w:val="0004731A"/>
    <w:rsid w:val="00050789"/>
    <w:rsid w:val="00051D26"/>
    <w:rsid w:val="00053309"/>
    <w:rsid w:val="00055EF1"/>
    <w:rsid w:val="00056E13"/>
    <w:rsid w:val="00057163"/>
    <w:rsid w:val="000579E3"/>
    <w:rsid w:val="00057F19"/>
    <w:rsid w:val="000712F8"/>
    <w:rsid w:val="00071981"/>
    <w:rsid w:val="00073592"/>
    <w:rsid w:val="00075CC1"/>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EF"/>
    <w:rsid w:val="000E52FE"/>
    <w:rsid w:val="000E5BAF"/>
    <w:rsid w:val="000E6C47"/>
    <w:rsid w:val="000F52B4"/>
    <w:rsid w:val="000F5C61"/>
    <w:rsid w:val="00103D95"/>
    <w:rsid w:val="00112926"/>
    <w:rsid w:val="00121BF5"/>
    <w:rsid w:val="00124C2E"/>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4A7A"/>
    <w:rsid w:val="001B77F4"/>
    <w:rsid w:val="001C11AE"/>
    <w:rsid w:val="001C53A0"/>
    <w:rsid w:val="001D13E1"/>
    <w:rsid w:val="001D40DF"/>
    <w:rsid w:val="001D5DEE"/>
    <w:rsid w:val="001D7274"/>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5486"/>
    <w:rsid w:val="002C59FA"/>
    <w:rsid w:val="002C658C"/>
    <w:rsid w:val="002D02BF"/>
    <w:rsid w:val="002D22AA"/>
    <w:rsid w:val="002D2E42"/>
    <w:rsid w:val="002D5F83"/>
    <w:rsid w:val="002E1508"/>
    <w:rsid w:val="002F2B07"/>
    <w:rsid w:val="002F37FE"/>
    <w:rsid w:val="002F5DDB"/>
    <w:rsid w:val="0030407B"/>
    <w:rsid w:val="00304AE0"/>
    <w:rsid w:val="00306AF4"/>
    <w:rsid w:val="00306B61"/>
    <w:rsid w:val="00307148"/>
    <w:rsid w:val="00312438"/>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2761"/>
    <w:rsid w:val="003A3F30"/>
    <w:rsid w:val="003A57BA"/>
    <w:rsid w:val="003B124A"/>
    <w:rsid w:val="003B31F0"/>
    <w:rsid w:val="003B4920"/>
    <w:rsid w:val="003C4AF5"/>
    <w:rsid w:val="003C7DEA"/>
    <w:rsid w:val="003E1F7F"/>
    <w:rsid w:val="004001BA"/>
    <w:rsid w:val="0040056A"/>
    <w:rsid w:val="00420A3E"/>
    <w:rsid w:val="00433FDB"/>
    <w:rsid w:val="00435576"/>
    <w:rsid w:val="00435EFA"/>
    <w:rsid w:val="0043796B"/>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23F4"/>
    <w:rsid w:val="005447E3"/>
    <w:rsid w:val="00544E39"/>
    <w:rsid w:val="00546CB4"/>
    <w:rsid w:val="00551298"/>
    <w:rsid w:val="00555FB8"/>
    <w:rsid w:val="00557DC8"/>
    <w:rsid w:val="005613AC"/>
    <w:rsid w:val="00571998"/>
    <w:rsid w:val="00572A67"/>
    <w:rsid w:val="00576BD7"/>
    <w:rsid w:val="00577048"/>
    <w:rsid w:val="0058072E"/>
    <w:rsid w:val="00580DC0"/>
    <w:rsid w:val="00582A20"/>
    <w:rsid w:val="00582C34"/>
    <w:rsid w:val="00592085"/>
    <w:rsid w:val="00592DBC"/>
    <w:rsid w:val="005936DC"/>
    <w:rsid w:val="00594289"/>
    <w:rsid w:val="00595845"/>
    <w:rsid w:val="0059732A"/>
    <w:rsid w:val="00597C57"/>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24D44"/>
    <w:rsid w:val="006309BB"/>
    <w:rsid w:val="00633A83"/>
    <w:rsid w:val="00640EAD"/>
    <w:rsid w:val="00641533"/>
    <w:rsid w:val="00641AA7"/>
    <w:rsid w:val="00643226"/>
    <w:rsid w:val="006515AA"/>
    <w:rsid w:val="00651754"/>
    <w:rsid w:val="00651FF9"/>
    <w:rsid w:val="00653C4F"/>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E68"/>
    <w:rsid w:val="00714C00"/>
    <w:rsid w:val="00716993"/>
    <w:rsid w:val="007217D0"/>
    <w:rsid w:val="00721B85"/>
    <w:rsid w:val="0072506C"/>
    <w:rsid w:val="007257F0"/>
    <w:rsid w:val="00725AC9"/>
    <w:rsid w:val="00732ECB"/>
    <w:rsid w:val="00734166"/>
    <w:rsid w:val="00735ACA"/>
    <w:rsid w:val="00751795"/>
    <w:rsid w:val="00753608"/>
    <w:rsid w:val="0075533E"/>
    <w:rsid w:val="00756D5A"/>
    <w:rsid w:val="00756EF6"/>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B3C48"/>
    <w:rsid w:val="007C1B07"/>
    <w:rsid w:val="007C4844"/>
    <w:rsid w:val="007C4C72"/>
    <w:rsid w:val="007C4D6E"/>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06C1"/>
    <w:rsid w:val="00873AA4"/>
    <w:rsid w:val="008761AE"/>
    <w:rsid w:val="00881CF6"/>
    <w:rsid w:val="00885527"/>
    <w:rsid w:val="00890520"/>
    <w:rsid w:val="0089455B"/>
    <w:rsid w:val="00895DBD"/>
    <w:rsid w:val="008A2B27"/>
    <w:rsid w:val="008A414E"/>
    <w:rsid w:val="008A448F"/>
    <w:rsid w:val="008A46CD"/>
    <w:rsid w:val="008A5368"/>
    <w:rsid w:val="008B32C8"/>
    <w:rsid w:val="008B6320"/>
    <w:rsid w:val="008B71E9"/>
    <w:rsid w:val="008C22E8"/>
    <w:rsid w:val="008C342F"/>
    <w:rsid w:val="008C75E2"/>
    <w:rsid w:val="008D185A"/>
    <w:rsid w:val="008D6452"/>
    <w:rsid w:val="008E0214"/>
    <w:rsid w:val="008E0427"/>
    <w:rsid w:val="008E1129"/>
    <w:rsid w:val="008E2D2F"/>
    <w:rsid w:val="008E75F4"/>
    <w:rsid w:val="008F54D6"/>
    <w:rsid w:val="0090202A"/>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3FA9"/>
    <w:rsid w:val="00964EDA"/>
    <w:rsid w:val="00966171"/>
    <w:rsid w:val="00971D64"/>
    <w:rsid w:val="00982F3B"/>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4DD6"/>
    <w:rsid w:val="00A057AF"/>
    <w:rsid w:val="00A0735E"/>
    <w:rsid w:val="00A119FF"/>
    <w:rsid w:val="00A125B7"/>
    <w:rsid w:val="00A1356B"/>
    <w:rsid w:val="00A16830"/>
    <w:rsid w:val="00A36CC3"/>
    <w:rsid w:val="00A40446"/>
    <w:rsid w:val="00A4297D"/>
    <w:rsid w:val="00A52299"/>
    <w:rsid w:val="00A52D7C"/>
    <w:rsid w:val="00A56E5B"/>
    <w:rsid w:val="00A62F9A"/>
    <w:rsid w:val="00A65E98"/>
    <w:rsid w:val="00A66678"/>
    <w:rsid w:val="00A67548"/>
    <w:rsid w:val="00A70126"/>
    <w:rsid w:val="00A734AC"/>
    <w:rsid w:val="00A80C91"/>
    <w:rsid w:val="00A82B29"/>
    <w:rsid w:val="00A849D2"/>
    <w:rsid w:val="00A90E52"/>
    <w:rsid w:val="00A92920"/>
    <w:rsid w:val="00A9387A"/>
    <w:rsid w:val="00A94C8B"/>
    <w:rsid w:val="00A969E1"/>
    <w:rsid w:val="00A97306"/>
    <w:rsid w:val="00AA0BF7"/>
    <w:rsid w:val="00AA0FC8"/>
    <w:rsid w:val="00AA3D56"/>
    <w:rsid w:val="00AA4C9A"/>
    <w:rsid w:val="00AB08C8"/>
    <w:rsid w:val="00AB0B7B"/>
    <w:rsid w:val="00AC225F"/>
    <w:rsid w:val="00AC6EAD"/>
    <w:rsid w:val="00AD0AC7"/>
    <w:rsid w:val="00AD3B3A"/>
    <w:rsid w:val="00AD43ED"/>
    <w:rsid w:val="00AD6464"/>
    <w:rsid w:val="00AD7251"/>
    <w:rsid w:val="00AE29B7"/>
    <w:rsid w:val="00AE31BA"/>
    <w:rsid w:val="00AE4BE0"/>
    <w:rsid w:val="00AE5658"/>
    <w:rsid w:val="00AE5730"/>
    <w:rsid w:val="00AE7B3E"/>
    <w:rsid w:val="00AE7C72"/>
    <w:rsid w:val="00AF0FCF"/>
    <w:rsid w:val="00AF4FA2"/>
    <w:rsid w:val="00B009C9"/>
    <w:rsid w:val="00B0379A"/>
    <w:rsid w:val="00B0609D"/>
    <w:rsid w:val="00B13780"/>
    <w:rsid w:val="00B148E5"/>
    <w:rsid w:val="00B16CC8"/>
    <w:rsid w:val="00B31905"/>
    <w:rsid w:val="00B3671F"/>
    <w:rsid w:val="00B41793"/>
    <w:rsid w:val="00B54975"/>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D123E"/>
    <w:rsid w:val="00BD140D"/>
    <w:rsid w:val="00BD20C5"/>
    <w:rsid w:val="00BD2360"/>
    <w:rsid w:val="00BD29EF"/>
    <w:rsid w:val="00BD2BA3"/>
    <w:rsid w:val="00BD66A3"/>
    <w:rsid w:val="00BE66CE"/>
    <w:rsid w:val="00BE7C55"/>
    <w:rsid w:val="00BF03C0"/>
    <w:rsid w:val="00BF08DC"/>
    <w:rsid w:val="00BF28A5"/>
    <w:rsid w:val="00BF5D01"/>
    <w:rsid w:val="00BF75E8"/>
    <w:rsid w:val="00BF7D49"/>
    <w:rsid w:val="00C040F4"/>
    <w:rsid w:val="00C04EAD"/>
    <w:rsid w:val="00C0597D"/>
    <w:rsid w:val="00C14A07"/>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614F"/>
    <w:rsid w:val="00C7048A"/>
    <w:rsid w:val="00C711B4"/>
    <w:rsid w:val="00C713B4"/>
    <w:rsid w:val="00C76ADE"/>
    <w:rsid w:val="00C77655"/>
    <w:rsid w:val="00C84B51"/>
    <w:rsid w:val="00C9401D"/>
    <w:rsid w:val="00CB0516"/>
    <w:rsid w:val="00CB255A"/>
    <w:rsid w:val="00CB43A5"/>
    <w:rsid w:val="00CB7FBF"/>
    <w:rsid w:val="00CC4212"/>
    <w:rsid w:val="00CC563D"/>
    <w:rsid w:val="00CC6D3B"/>
    <w:rsid w:val="00CD0C37"/>
    <w:rsid w:val="00CD1B6F"/>
    <w:rsid w:val="00CD4FDF"/>
    <w:rsid w:val="00CE0D9F"/>
    <w:rsid w:val="00CE3676"/>
    <w:rsid w:val="00CE5F20"/>
    <w:rsid w:val="00CE6300"/>
    <w:rsid w:val="00CE64AE"/>
    <w:rsid w:val="00CE660B"/>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73D9"/>
    <w:rsid w:val="00D416B5"/>
    <w:rsid w:val="00D45282"/>
    <w:rsid w:val="00D457F9"/>
    <w:rsid w:val="00D462C7"/>
    <w:rsid w:val="00D50D4F"/>
    <w:rsid w:val="00D55A3A"/>
    <w:rsid w:val="00D570A6"/>
    <w:rsid w:val="00D57242"/>
    <w:rsid w:val="00D57AC0"/>
    <w:rsid w:val="00D61E56"/>
    <w:rsid w:val="00D64E02"/>
    <w:rsid w:val="00D768A7"/>
    <w:rsid w:val="00D8071F"/>
    <w:rsid w:val="00D87E12"/>
    <w:rsid w:val="00D91B15"/>
    <w:rsid w:val="00D92612"/>
    <w:rsid w:val="00D95599"/>
    <w:rsid w:val="00DA646E"/>
    <w:rsid w:val="00DA7B44"/>
    <w:rsid w:val="00DB1563"/>
    <w:rsid w:val="00DB2EF3"/>
    <w:rsid w:val="00DB6484"/>
    <w:rsid w:val="00DB7C34"/>
    <w:rsid w:val="00DC2810"/>
    <w:rsid w:val="00DD032A"/>
    <w:rsid w:val="00DD0769"/>
    <w:rsid w:val="00DE24A6"/>
    <w:rsid w:val="00DE646D"/>
    <w:rsid w:val="00DF1501"/>
    <w:rsid w:val="00DF31F0"/>
    <w:rsid w:val="00DF68A6"/>
    <w:rsid w:val="00E05F81"/>
    <w:rsid w:val="00E1446D"/>
    <w:rsid w:val="00E25944"/>
    <w:rsid w:val="00E25A0B"/>
    <w:rsid w:val="00E275FB"/>
    <w:rsid w:val="00E33670"/>
    <w:rsid w:val="00E3414C"/>
    <w:rsid w:val="00E4514A"/>
    <w:rsid w:val="00E50369"/>
    <w:rsid w:val="00E56CE9"/>
    <w:rsid w:val="00E60A15"/>
    <w:rsid w:val="00E62A5F"/>
    <w:rsid w:val="00E724F5"/>
    <w:rsid w:val="00E73111"/>
    <w:rsid w:val="00E76A95"/>
    <w:rsid w:val="00E80D77"/>
    <w:rsid w:val="00E80EEF"/>
    <w:rsid w:val="00E81681"/>
    <w:rsid w:val="00E8199B"/>
    <w:rsid w:val="00E82BC7"/>
    <w:rsid w:val="00E8674D"/>
    <w:rsid w:val="00E900DB"/>
    <w:rsid w:val="00E95404"/>
    <w:rsid w:val="00E97F33"/>
    <w:rsid w:val="00EA3924"/>
    <w:rsid w:val="00EA5A2E"/>
    <w:rsid w:val="00EB1427"/>
    <w:rsid w:val="00EB4232"/>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11C8"/>
    <w:rsid w:val="00F220E6"/>
    <w:rsid w:val="00F22592"/>
    <w:rsid w:val="00F239C0"/>
    <w:rsid w:val="00F23EE9"/>
    <w:rsid w:val="00F2442D"/>
    <w:rsid w:val="00F31BE1"/>
    <w:rsid w:val="00F365F5"/>
    <w:rsid w:val="00F47612"/>
    <w:rsid w:val="00F52EBE"/>
    <w:rsid w:val="00F739FD"/>
    <w:rsid w:val="00F7458B"/>
    <w:rsid w:val="00F849CC"/>
    <w:rsid w:val="00F86A17"/>
    <w:rsid w:val="00F8754A"/>
    <w:rsid w:val="00F9005F"/>
    <w:rsid w:val="00FA64B1"/>
    <w:rsid w:val="00FA7B81"/>
    <w:rsid w:val="00FB2C5B"/>
    <w:rsid w:val="00FB4708"/>
    <w:rsid w:val="00FC15F0"/>
    <w:rsid w:val="00FC3C39"/>
    <w:rsid w:val="00FD38F4"/>
    <w:rsid w:val="00FE0501"/>
    <w:rsid w:val="00FE1EAC"/>
    <w:rsid w:val="00FE50B1"/>
    <w:rsid w:val="00FF02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3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uiPriority="0"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uiPriority w:val="99"/>
    <w:qFormat/>
    <w:rsid w:val="00612D20"/>
    <w:rPr>
      <w:rFonts w:ascii="Times New Roman" w:eastAsia="方正仿宋简体" w:hAnsi="Times New Roman" w:cs="Times New Roman"/>
      <w:sz w:val="18"/>
      <w:szCs w:val="18"/>
    </w:rPr>
  </w:style>
  <w:style w:type="paragraph" w:styleId="a6">
    <w:name w:val="footer"/>
    <w:basedOn w:val="a"/>
    <w:link w:val="Char1"/>
    <w:uiPriority w:val="99"/>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iPriority w:val="99"/>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34"/>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uiPriority w:val="99"/>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iPriority w:val="39"/>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qFormat/>
    <w:rsid w:val="003B4920"/>
    <w:rPr>
      <w:rFonts w:ascii="Times New Roman" w:eastAsia="仿宋_GB2312" w:hAnsi="Times New Roman" w:cs="Times New Roman"/>
      <w:sz w:val="32"/>
      <w:szCs w:val="32"/>
    </w:rPr>
  </w:style>
  <w:style w:type="character" w:customStyle="1" w:styleId="Charf2">
    <w:name w:val="尾注文本 Char"/>
    <w:basedOn w:val="a0"/>
    <w:link w:val="affff0"/>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F833-CF29-40B6-9B73-65AC6F31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638</Words>
  <Characters>3639</Characters>
  <Application>Microsoft Office Word</Application>
  <DocSecurity>0</DocSecurity>
  <Lines>30</Lines>
  <Paragraphs>8</Paragraphs>
  <ScaleCrop>false</ScaleCrop>
  <Company>Micorosoft</Company>
  <LinksUpToDate>false</LinksUpToDate>
  <CharactersWithSpaces>4269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8</cp:revision>
  <cp:lastPrinted>2025-09-04T04:52:00Z</cp:lastPrinted>
  <dcterms:created xsi:type="dcterms:W3CDTF">2025-09-08T07:30:00Z</dcterms:created>
  <dcterms:modified xsi:type="dcterms:W3CDTF">2025-09-08T07:38:00Z</dcterms:modified>
</cp:coreProperties>
</file>