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5E9D1">
      <w:pPr>
        <w:jc w:val="center"/>
        <w:rPr>
          <w:rFonts w:eastAsia="方正小标宋_GBK"/>
          <w:sz w:val="48"/>
          <w:szCs w:val="48"/>
        </w:rPr>
      </w:pPr>
      <w:r>
        <w:rPr>
          <w:rFonts w:eastAsia="方正小标宋_GBK"/>
          <w:sz w:val="48"/>
          <w:szCs w:val="48"/>
        </w:rPr>
        <w:t>202</w:t>
      </w:r>
      <w:r>
        <w:rPr>
          <w:rFonts w:hint="eastAsia" w:eastAsia="方正小标宋_GBK"/>
          <w:sz w:val="48"/>
          <w:szCs w:val="48"/>
        </w:rPr>
        <w:t>4</w:t>
      </w:r>
      <w:r>
        <w:rPr>
          <w:rFonts w:eastAsia="方正小标宋_GBK"/>
          <w:sz w:val="48"/>
          <w:szCs w:val="48"/>
        </w:rPr>
        <w:t>年度</w:t>
      </w:r>
      <w:r>
        <w:rPr>
          <w:rFonts w:hint="eastAsia" w:eastAsia="方正小标宋_GBK"/>
          <w:sz w:val="48"/>
          <w:szCs w:val="48"/>
        </w:rPr>
        <w:t>益阳市提升不动产登记便利度建设项目资金部门评价</w:t>
      </w:r>
      <w:r>
        <w:rPr>
          <w:rFonts w:eastAsia="方正小标宋_GBK"/>
          <w:sz w:val="48"/>
          <w:szCs w:val="48"/>
        </w:rPr>
        <w:t>报告</w:t>
      </w:r>
    </w:p>
    <w:p w14:paraId="3A90BAE5">
      <w:pPr>
        <w:tabs>
          <w:tab w:val="left" w:pos="1603"/>
        </w:tabs>
        <w:jc w:val="left"/>
      </w:pPr>
      <w:r>
        <w:t> </w:t>
      </w:r>
    </w:p>
    <w:p w14:paraId="1B79F4BD">
      <w:pPr>
        <w:tabs>
          <w:tab w:val="left" w:pos="1603"/>
        </w:tabs>
        <w:jc w:val="left"/>
        <w:rPr>
          <w:rFonts w:eastAsia="黑体"/>
          <w:sz w:val="36"/>
          <w:szCs w:val="36"/>
        </w:rPr>
      </w:pPr>
      <w:r>
        <w:t> </w:t>
      </w:r>
    </w:p>
    <w:p w14:paraId="3DB3D886">
      <w:pPr>
        <w:ind w:firstLine="712" w:firstLineChars="200"/>
        <w:rPr>
          <w:rFonts w:eastAsia="黑体"/>
          <w:sz w:val="36"/>
          <w:szCs w:val="36"/>
        </w:rPr>
      </w:pPr>
    </w:p>
    <w:p w14:paraId="166A2EA5">
      <w:pPr>
        <w:ind w:firstLine="712" w:firstLineChars="200"/>
        <w:rPr>
          <w:rFonts w:hint="eastAsia" w:eastAsia="黑体"/>
          <w:sz w:val="36"/>
          <w:szCs w:val="36"/>
        </w:rPr>
      </w:pPr>
    </w:p>
    <w:p w14:paraId="3562C169">
      <w:pPr>
        <w:ind w:firstLine="712" w:firstLineChars="200"/>
        <w:rPr>
          <w:rFonts w:hint="eastAsia" w:eastAsia="黑体"/>
          <w:sz w:val="36"/>
          <w:szCs w:val="36"/>
        </w:rPr>
      </w:pPr>
    </w:p>
    <w:p w14:paraId="2A9F8E00">
      <w:pPr>
        <w:ind w:firstLine="712" w:firstLineChars="200"/>
        <w:rPr>
          <w:rFonts w:eastAsia="黑体"/>
          <w:sz w:val="36"/>
          <w:szCs w:val="36"/>
        </w:rPr>
      </w:pPr>
    </w:p>
    <w:p w14:paraId="0DC6F847">
      <w:pPr>
        <w:rPr>
          <w:rFonts w:hint="eastAsia" w:eastAsia="黑体"/>
          <w:sz w:val="36"/>
          <w:szCs w:val="36"/>
        </w:rPr>
      </w:pPr>
    </w:p>
    <w:p w14:paraId="1C7621F7">
      <w:pPr>
        <w:rPr>
          <w:rFonts w:hint="eastAsia" w:eastAsia="黑体"/>
          <w:sz w:val="36"/>
          <w:szCs w:val="36"/>
        </w:rPr>
      </w:pPr>
    </w:p>
    <w:p w14:paraId="74D25FA8">
      <w:pPr>
        <w:rPr>
          <w:rFonts w:hint="eastAsia" w:eastAsia="黑体"/>
          <w:sz w:val="36"/>
          <w:szCs w:val="36"/>
        </w:rPr>
      </w:pPr>
    </w:p>
    <w:p w14:paraId="4C36092A">
      <w:pPr>
        <w:rPr>
          <w:rFonts w:hint="eastAsia" w:eastAsia="黑体"/>
          <w:sz w:val="36"/>
          <w:szCs w:val="36"/>
        </w:rPr>
      </w:pPr>
    </w:p>
    <w:p w14:paraId="4241FCE1">
      <w:pPr>
        <w:rPr>
          <w:rFonts w:eastAsia="黑体"/>
          <w:sz w:val="36"/>
          <w:szCs w:val="36"/>
        </w:rPr>
      </w:pPr>
    </w:p>
    <w:p w14:paraId="6E856936">
      <w:pPr>
        <w:rPr>
          <w:rFonts w:eastAsia="黑体"/>
          <w:sz w:val="36"/>
          <w:szCs w:val="36"/>
        </w:rPr>
      </w:pPr>
    </w:p>
    <w:p w14:paraId="4A6CDEF5">
      <w:pPr>
        <w:ind w:firstLine="712" w:firstLineChars="200"/>
        <w:jc w:val="center"/>
        <w:rPr>
          <w:rFonts w:eastAsia="黑体"/>
          <w:sz w:val="36"/>
          <w:szCs w:val="36"/>
        </w:rPr>
      </w:pPr>
      <w:r>
        <w:rPr>
          <w:rFonts w:hint="eastAsia" w:eastAsia="黑体"/>
          <w:sz w:val="36"/>
          <w:szCs w:val="36"/>
        </w:rPr>
        <w:t xml:space="preserve">  </w:t>
      </w:r>
      <w:r>
        <w:rPr>
          <w:rFonts w:eastAsia="黑体"/>
          <w:sz w:val="36"/>
          <w:szCs w:val="36"/>
        </w:rPr>
        <w:t>部门（单位）名称：</w:t>
      </w:r>
      <w:r>
        <w:rPr>
          <w:rFonts w:hint="eastAsia" w:ascii="黑体" w:hAnsi="黑体" w:eastAsia="黑体" w:cs="仿宋"/>
          <w:color w:val="000000"/>
          <w:sz w:val="36"/>
          <w:szCs w:val="36"/>
          <w:u w:val="single"/>
          <w:shd w:val="clear" w:color="auto" w:fill="FFFFFF"/>
        </w:rPr>
        <w:t>益阳市不动产登记中心</w:t>
      </w:r>
      <w:r>
        <w:rPr>
          <w:rFonts w:eastAsia="黑体"/>
          <w:sz w:val="36"/>
          <w:szCs w:val="36"/>
          <w:u w:val="single"/>
        </w:rPr>
        <w:t>（盖章）</w:t>
      </w:r>
      <w:r>
        <w:rPr>
          <w:rFonts w:eastAsia="黑体"/>
          <w:sz w:val="36"/>
          <w:szCs w:val="36"/>
        </w:rPr>
        <w:t xml:space="preserve">      </w:t>
      </w:r>
    </w:p>
    <w:p w14:paraId="6AD63AA1">
      <w:pPr>
        <w:ind w:firstLine="2492" w:firstLineChars="700"/>
        <w:rPr>
          <w:rFonts w:eastAsia="黑体"/>
          <w:sz w:val="36"/>
          <w:szCs w:val="36"/>
        </w:rPr>
      </w:pPr>
    </w:p>
    <w:p w14:paraId="3D1D0851">
      <w:pPr>
        <w:ind w:firstLine="3204" w:firstLineChars="900"/>
        <w:rPr>
          <w:rFonts w:eastAsia="黑体"/>
          <w:sz w:val="36"/>
          <w:szCs w:val="36"/>
        </w:rPr>
      </w:pPr>
      <w:r>
        <w:rPr>
          <w:rFonts w:hint="eastAsia" w:eastAsia="黑体"/>
          <w:sz w:val="36"/>
          <w:szCs w:val="36"/>
        </w:rPr>
        <w:t>2025</w:t>
      </w:r>
      <w:r>
        <w:rPr>
          <w:rFonts w:eastAsia="黑体"/>
          <w:sz w:val="36"/>
          <w:szCs w:val="36"/>
        </w:rPr>
        <w:t xml:space="preserve">年 </w:t>
      </w:r>
      <w:r>
        <w:rPr>
          <w:rFonts w:hint="eastAsia" w:eastAsia="黑体"/>
          <w:sz w:val="36"/>
          <w:szCs w:val="36"/>
        </w:rPr>
        <w:t>4</w:t>
      </w:r>
      <w:r>
        <w:rPr>
          <w:rFonts w:eastAsia="黑体"/>
          <w:sz w:val="36"/>
          <w:szCs w:val="36"/>
        </w:rPr>
        <w:t xml:space="preserve"> 月 </w:t>
      </w:r>
      <w:r>
        <w:rPr>
          <w:rFonts w:hint="eastAsia" w:eastAsia="黑体"/>
          <w:sz w:val="36"/>
          <w:szCs w:val="36"/>
        </w:rPr>
        <w:t>11</w:t>
      </w:r>
      <w:r>
        <w:rPr>
          <w:rFonts w:eastAsia="黑体"/>
          <w:sz w:val="36"/>
          <w:szCs w:val="36"/>
        </w:rPr>
        <w:t> 日</w:t>
      </w:r>
    </w:p>
    <w:p w14:paraId="609701DD">
      <w:pPr>
        <w:jc w:val="center"/>
        <w:rPr>
          <w:szCs w:val="32"/>
        </w:rPr>
      </w:pPr>
    </w:p>
    <w:p w14:paraId="0C97ED46">
      <w:pPr>
        <w:spacing w:line="560" w:lineRule="exact"/>
        <w:jc w:val="center"/>
        <w:rPr>
          <w:rFonts w:hint="eastAsia" w:ascii="Times New Roman" w:hAnsi="Times New Roman" w:eastAsia="方正小标宋_GBK"/>
          <w:sz w:val="36"/>
          <w:szCs w:val="36"/>
        </w:rPr>
      </w:pPr>
    </w:p>
    <w:p w14:paraId="33B404EB">
      <w:pPr>
        <w:spacing w:line="560" w:lineRule="exact"/>
        <w:jc w:val="center"/>
        <w:rPr>
          <w:rFonts w:ascii="Times New Roman" w:hAnsi="Times New Roman" w:eastAsia="方正小标宋_GBK"/>
          <w:sz w:val="36"/>
          <w:szCs w:val="36"/>
        </w:rPr>
      </w:pPr>
      <w:r>
        <w:rPr>
          <w:rFonts w:hint="eastAsia" w:ascii="Times New Roman" w:hAnsi="Times New Roman" w:eastAsia="方正小标宋_GBK"/>
          <w:sz w:val="36"/>
          <w:szCs w:val="36"/>
        </w:rPr>
        <w:t>2024年度益阳市提升不动产登记便利度建设项目资金部门评价报告</w:t>
      </w:r>
    </w:p>
    <w:p w14:paraId="6005D2C8">
      <w:pPr>
        <w:adjustRightInd w:val="0"/>
        <w:spacing w:line="600" w:lineRule="exact"/>
        <w:ind w:right="641"/>
        <w:rPr>
          <w:rFonts w:ascii="Times New Roman" w:hAnsi="Times New Roman"/>
          <w:szCs w:val="32"/>
        </w:rPr>
      </w:pPr>
    </w:p>
    <w:p w14:paraId="4D944F87">
      <w:pPr>
        <w:spacing w:line="600" w:lineRule="exact"/>
        <w:rPr>
          <w:rFonts w:eastAsia="黑体"/>
          <w:szCs w:val="32"/>
        </w:rPr>
      </w:pPr>
      <w:r>
        <w:rPr>
          <w:rFonts w:ascii="Times New Roman" w:hAnsi="Times New Roman" w:eastAsia="黑体"/>
          <w:szCs w:val="32"/>
        </w:rPr>
        <w:t>一、</w:t>
      </w:r>
      <w:r>
        <w:rPr>
          <w:rFonts w:hint="eastAsia" w:eastAsia="黑体"/>
          <w:szCs w:val="32"/>
        </w:rPr>
        <w:t>项目</w:t>
      </w:r>
      <w:r>
        <w:rPr>
          <w:rFonts w:eastAsia="黑体"/>
          <w:szCs w:val="32"/>
        </w:rPr>
        <w:t>基本情况</w:t>
      </w:r>
    </w:p>
    <w:p w14:paraId="43919043">
      <w:pPr>
        <w:spacing w:line="600" w:lineRule="exact"/>
        <w:rPr>
          <w:rFonts w:eastAsia="楷体_GB2312"/>
          <w:b/>
          <w:szCs w:val="32"/>
        </w:rPr>
      </w:pPr>
      <w:r>
        <w:rPr>
          <w:rFonts w:eastAsia="楷体_GB2312"/>
          <w:b/>
          <w:szCs w:val="32"/>
        </w:rPr>
        <w:t>（一）</w:t>
      </w:r>
      <w:r>
        <w:rPr>
          <w:rFonts w:hint="eastAsia" w:eastAsia="楷体_GB2312"/>
          <w:b/>
          <w:szCs w:val="32"/>
        </w:rPr>
        <w:t>项目</w:t>
      </w:r>
      <w:r>
        <w:rPr>
          <w:rFonts w:eastAsia="楷体_GB2312"/>
          <w:b/>
          <w:szCs w:val="32"/>
        </w:rPr>
        <w:t>概况。</w:t>
      </w:r>
    </w:p>
    <w:p w14:paraId="6447081E">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1.立项背景：根据自然资源部《关于进一步提升不动产登记便利度的通知》（自然资源发〔2024〕9号），推动登记全程电子化，压缩业务时限，优化营商环境。</w:t>
      </w:r>
    </w:p>
    <w:p w14:paraId="3279F647">
      <w:pPr>
        <w:spacing w:line="600" w:lineRule="exact"/>
        <w:ind w:firstLine="592" w:firstLineChars="200"/>
        <w:rPr>
          <w:rFonts w:ascii="仿宋" w:hAnsi="仿宋" w:eastAsia="仿宋"/>
          <w:sz w:val="30"/>
          <w:szCs w:val="30"/>
        </w:rPr>
      </w:pPr>
      <w:r>
        <w:rPr>
          <w:rFonts w:hint="eastAsia" w:ascii="仿宋" w:hAnsi="仿宋" w:eastAsia="仿宋"/>
          <w:sz w:val="30"/>
          <w:szCs w:val="30"/>
        </w:rPr>
        <w:t>2.主要内容：系统改造，包括电子签章集成、无纸化流程改造、数据共享平台建设等，预算3.04万元。</w:t>
      </w:r>
    </w:p>
    <w:p w14:paraId="3EBF4AC5">
      <w:pPr>
        <w:spacing w:line="600" w:lineRule="exact"/>
        <w:rPr>
          <w:rFonts w:eastAsia="楷体_GB2312"/>
          <w:b/>
          <w:szCs w:val="32"/>
        </w:rPr>
      </w:pPr>
      <w:r>
        <w:rPr>
          <w:rFonts w:eastAsia="楷体_GB2312"/>
          <w:b/>
          <w:szCs w:val="32"/>
        </w:rPr>
        <w:t>（二）资金使用管理情况。</w:t>
      </w:r>
    </w:p>
    <w:p w14:paraId="2879C994">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1.预算执行：总预算3.04万元，实际执行率100%。</w:t>
      </w:r>
    </w:p>
    <w:p w14:paraId="2E99EBB1">
      <w:pPr>
        <w:spacing w:line="600" w:lineRule="exact"/>
        <w:ind w:firstLine="592" w:firstLineChars="200"/>
        <w:rPr>
          <w:rFonts w:ascii="仿宋" w:hAnsi="仿宋" w:eastAsia="仿宋"/>
          <w:b/>
          <w:sz w:val="30"/>
          <w:szCs w:val="30"/>
        </w:rPr>
      </w:pPr>
      <w:r>
        <w:rPr>
          <w:rFonts w:hint="eastAsia" w:ascii="仿宋" w:hAnsi="仿宋" w:eastAsia="仿宋"/>
          <w:sz w:val="30"/>
          <w:szCs w:val="30"/>
        </w:rPr>
        <w:t>2.资金管理：资金使用规范，严格按《益阳市财政支出管理办法》执行。</w:t>
      </w:r>
    </w:p>
    <w:p w14:paraId="06A615E9">
      <w:pPr>
        <w:adjustRightInd w:val="0"/>
        <w:snapToGrid w:val="0"/>
        <w:spacing w:line="600" w:lineRule="exact"/>
        <w:rPr>
          <w:rFonts w:eastAsia="楷体_GB2312"/>
          <w:b/>
          <w:szCs w:val="32"/>
        </w:rPr>
      </w:pPr>
      <w:r>
        <w:rPr>
          <w:rFonts w:eastAsia="楷体_GB2312"/>
          <w:b/>
          <w:szCs w:val="32"/>
        </w:rPr>
        <w:t>（三）绩效目标完成程度。</w:t>
      </w:r>
    </w:p>
    <w:p w14:paraId="29467FC2">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1.产出目标：电子化登记覆盖率85%，业务平均办结时限1个工作日，数据共享部门3个。</w:t>
      </w:r>
    </w:p>
    <w:p w14:paraId="177A3770">
      <w:pPr>
        <w:spacing w:line="600" w:lineRule="exact"/>
        <w:ind w:left="632" w:leftChars="200"/>
        <w:rPr>
          <w:rFonts w:hint="eastAsia" w:ascii="仿宋" w:hAnsi="仿宋" w:eastAsia="仿宋" w:cs="宋体"/>
          <w:sz w:val="30"/>
          <w:szCs w:val="30"/>
        </w:rPr>
      </w:pPr>
      <w:r>
        <w:rPr>
          <w:rFonts w:hint="eastAsia" w:ascii="仿宋" w:hAnsi="仿宋" w:eastAsia="仿宋"/>
          <w:sz w:val="30"/>
          <w:szCs w:val="30"/>
        </w:rPr>
        <w:t>2.效益目标：纸张消耗同比下降35%，群众满意度达90%</w:t>
      </w:r>
      <w:r>
        <w:rPr>
          <w:rFonts w:hint="eastAsia" w:ascii="仿宋" w:hAnsi="仿宋" w:eastAsia="仿宋" w:cs="宋体"/>
          <w:sz w:val="30"/>
          <w:szCs w:val="30"/>
        </w:rPr>
        <w:t>。</w:t>
      </w:r>
    </w:p>
    <w:p w14:paraId="41C65714">
      <w:pPr>
        <w:spacing w:line="600" w:lineRule="exact"/>
        <w:rPr>
          <w:rFonts w:hint="eastAsia" w:ascii="Times New Roman" w:hAnsi="Times New Roman" w:eastAsia="黑体"/>
          <w:szCs w:val="32"/>
        </w:rPr>
      </w:pPr>
      <w:r>
        <w:rPr>
          <w:rFonts w:hint="eastAsia" w:ascii="Times New Roman" w:hAnsi="Times New Roman" w:eastAsia="黑体"/>
          <w:szCs w:val="32"/>
        </w:rPr>
        <w:t>二、部门评价工作开展情况</w:t>
      </w:r>
    </w:p>
    <w:p w14:paraId="646DE723">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1.评价方法：通过系统数据抓</w:t>
      </w:r>
      <w:bookmarkStart w:id="0" w:name="_GoBack"/>
      <w:bookmarkEnd w:id="0"/>
      <w:r>
        <w:rPr>
          <w:rFonts w:hint="eastAsia" w:ascii="仿宋" w:hAnsi="仿宋" w:eastAsia="仿宋"/>
          <w:sz w:val="30"/>
          <w:szCs w:val="30"/>
        </w:rPr>
        <w:t>取、现场检查、满意度调查综合评分。</w:t>
      </w:r>
    </w:p>
    <w:p w14:paraId="64CDB543">
      <w:pPr>
        <w:spacing w:line="600" w:lineRule="exact"/>
        <w:ind w:firstLine="592" w:firstLineChars="200"/>
        <w:rPr>
          <w:rFonts w:hint="eastAsia" w:ascii="Times New Roman" w:hAnsi="Times New Roman"/>
          <w:szCs w:val="32"/>
        </w:rPr>
      </w:pPr>
      <w:r>
        <w:rPr>
          <w:rFonts w:hint="eastAsia" w:ascii="仿宋" w:hAnsi="仿宋" w:eastAsia="仿宋"/>
          <w:sz w:val="30"/>
          <w:szCs w:val="30"/>
        </w:rPr>
        <w:t>2.评价过程：核查电子档案替代率；抽样调查50名群众满意度。</w:t>
      </w:r>
    </w:p>
    <w:p w14:paraId="72577EC8">
      <w:pPr>
        <w:adjustRightInd w:val="0"/>
        <w:snapToGrid w:val="0"/>
        <w:spacing w:line="600" w:lineRule="exact"/>
        <w:rPr>
          <w:rFonts w:hint="eastAsia" w:ascii="Times New Roman" w:hAnsi="Times New Roman" w:eastAsia="黑体"/>
          <w:szCs w:val="32"/>
        </w:rPr>
      </w:pPr>
      <w:r>
        <w:rPr>
          <w:rFonts w:ascii="Times New Roman" w:hAnsi="Times New Roman" w:eastAsia="黑体"/>
          <w:szCs w:val="32"/>
        </w:rPr>
        <w:t>三、</w:t>
      </w:r>
      <w:r>
        <w:rPr>
          <w:rFonts w:hint="eastAsia" w:ascii="Times New Roman" w:hAnsi="Times New Roman" w:eastAsia="黑体"/>
          <w:szCs w:val="32"/>
        </w:rPr>
        <w:t>综合评价结论</w:t>
      </w:r>
    </w:p>
    <w:p w14:paraId="3FCA893D">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1.得分：96分（满分100分）</w:t>
      </w:r>
    </w:p>
    <w:p w14:paraId="647CD8CB">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2.评价等级：优秀</w:t>
      </w:r>
    </w:p>
    <w:p w14:paraId="5623F605">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3.评价依据：电子化覆盖率超目标，群众满意度92%，无纸化成效显著。</w:t>
      </w:r>
    </w:p>
    <w:p w14:paraId="3D16C884">
      <w:pPr>
        <w:spacing w:line="600" w:lineRule="exact"/>
        <w:rPr>
          <w:rFonts w:hint="eastAsia" w:eastAsia="黑体"/>
          <w:szCs w:val="32"/>
        </w:rPr>
      </w:pPr>
      <w:r>
        <w:rPr>
          <w:rFonts w:eastAsia="黑体"/>
          <w:szCs w:val="32"/>
        </w:rPr>
        <w:t>四、绩效评价指标分析</w:t>
      </w:r>
      <w:r>
        <w:rPr>
          <w:rFonts w:hint="eastAsia" w:eastAsia="黑体"/>
          <w:szCs w:val="32"/>
        </w:rPr>
        <w:t>（根据附件评分表，逐项进行分析）</w:t>
      </w:r>
    </w:p>
    <w:p w14:paraId="0C1837D9">
      <w:pPr>
        <w:spacing w:line="600" w:lineRule="exact"/>
        <w:rPr>
          <w:rFonts w:eastAsia="楷体_GB2312"/>
          <w:b/>
          <w:szCs w:val="32"/>
        </w:rPr>
      </w:pPr>
      <w:r>
        <w:rPr>
          <w:rFonts w:eastAsia="楷体_GB2312"/>
          <w:b/>
          <w:szCs w:val="32"/>
        </w:rPr>
        <w:t>（一）预算支出决策情况</w:t>
      </w:r>
    </w:p>
    <w:p w14:paraId="20D2D2DB">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项目立项依据充分，符合国家“放管服”改革要求。</w:t>
      </w:r>
    </w:p>
    <w:p w14:paraId="596937CE">
      <w:pPr>
        <w:spacing w:line="600" w:lineRule="exact"/>
        <w:rPr>
          <w:rFonts w:eastAsia="楷体_GB2312"/>
          <w:b/>
          <w:szCs w:val="32"/>
        </w:rPr>
      </w:pPr>
      <w:r>
        <w:rPr>
          <w:rFonts w:eastAsia="楷体_GB2312"/>
          <w:b/>
          <w:szCs w:val="32"/>
        </w:rPr>
        <w:t>（二）预算执行过程情况</w:t>
      </w:r>
    </w:p>
    <w:p w14:paraId="55FEB7E3">
      <w:pPr>
        <w:spacing w:line="600" w:lineRule="exact"/>
        <w:ind w:firstLine="592" w:firstLineChars="200"/>
        <w:rPr>
          <w:rFonts w:ascii="仿宋" w:hAnsi="仿宋" w:eastAsia="仿宋"/>
          <w:b/>
          <w:sz w:val="30"/>
          <w:szCs w:val="30"/>
        </w:rPr>
      </w:pPr>
      <w:r>
        <w:rPr>
          <w:rFonts w:hint="eastAsia" w:ascii="仿宋" w:hAnsi="仿宋" w:eastAsia="仿宋"/>
          <w:sz w:val="30"/>
          <w:szCs w:val="30"/>
        </w:rPr>
        <w:t>资金使用透明，支出结构合理。</w:t>
      </w:r>
    </w:p>
    <w:p w14:paraId="1DA623A8">
      <w:pPr>
        <w:spacing w:line="600" w:lineRule="exact"/>
        <w:rPr>
          <w:rFonts w:eastAsia="楷体_GB2312"/>
          <w:b/>
          <w:szCs w:val="32"/>
        </w:rPr>
      </w:pPr>
      <w:r>
        <w:rPr>
          <w:rFonts w:eastAsia="楷体_GB2312"/>
          <w:b/>
          <w:szCs w:val="32"/>
        </w:rPr>
        <w:t>（三）预算支出产出情况</w:t>
      </w:r>
    </w:p>
    <w:p w14:paraId="1A07435F">
      <w:pPr>
        <w:spacing w:line="600" w:lineRule="exact"/>
        <w:ind w:firstLine="592" w:firstLineChars="200"/>
        <w:rPr>
          <w:rFonts w:ascii="仿宋" w:hAnsi="仿宋" w:eastAsia="仿宋"/>
          <w:b/>
          <w:sz w:val="30"/>
          <w:szCs w:val="30"/>
        </w:rPr>
      </w:pPr>
      <w:r>
        <w:rPr>
          <w:rFonts w:hint="eastAsia" w:ascii="仿宋" w:hAnsi="仿宋" w:eastAsia="仿宋"/>
          <w:sz w:val="30"/>
          <w:szCs w:val="30"/>
        </w:rPr>
        <w:t>电子档案替代率75%，超年度目标5个百分点。</w:t>
      </w:r>
    </w:p>
    <w:p w14:paraId="50CEFA3B">
      <w:pPr>
        <w:spacing w:line="600" w:lineRule="exact"/>
        <w:rPr>
          <w:rFonts w:eastAsia="楷体_GB2312"/>
          <w:b/>
          <w:szCs w:val="32"/>
        </w:rPr>
      </w:pPr>
      <w:r>
        <w:rPr>
          <w:rFonts w:eastAsia="楷体_GB2312"/>
          <w:b/>
          <w:szCs w:val="32"/>
        </w:rPr>
        <w:t>（四）预算支出效益情况</w:t>
      </w:r>
    </w:p>
    <w:p w14:paraId="607471AF">
      <w:pPr>
        <w:spacing w:line="600" w:lineRule="exact"/>
        <w:ind w:firstLine="592" w:firstLineChars="200"/>
        <w:rPr>
          <w:rFonts w:ascii="仿宋" w:hAnsi="仿宋" w:eastAsia="仿宋"/>
          <w:b/>
          <w:sz w:val="30"/>
          <w:szCs w:val="30"/>
        </w:rPr>
      </w:pPr>
      <w:r>
        <w:rPr>
          <w:rFonts w:hint="eastAsia" w:ascii="仿宋" w:hAnsi="仿宋" w:eastAsia="仿宋"/>
          <w:sz w:val="30"/>
          <w:szCs w:val="30"/>
        </w:rPr>
        <w:t>扣分项：公众投诉处理时效2天（目标≤1.5天）。</w:t>
      </w:r>
    </w:p>
    <w:p w14:paraId="40C77A15">
      <w:pPr>
        <w:adjustRightInd w:val="0"/>
        <w:snapToGrid w:val="0"/>
        <w:spacing w:line="600" w:lineRule="exact"/>
        <w:rPr>
          <w:rFonts w:hint="eastAsia" w:ascii="Times New Roman" w:hAnsi="Times New Roman" w:eastAsia="黑体"/>
          <w:szCs w:val="32"/>
        </w:rPr>
      </w:pPr>
      <w:r>
        <w:rPr>
          <w:rFonts w:hint="eastAsia" w:ascii="Times New Roman" w:hAnsi="Times New Roman" w:eastAsia="黑体"/>
          <w:szCs w:val="32"/>
        </w:rPr>
        <w:t>五、存在的问题和改进措施</w:t>
      </w:r>
    </w:p>
    <w:p w14:paraId="3D677795">
      <w:pPr>
        <w:spacing w:line="600" w:lineRule="exact"/>
        <w:rPr>
          <w:rFonts w:hint="eastAsia" w:ascii="Times New Roman" w:hAnsi="Times New Roman" w:eastAsia="楷体_GB2312"/>
          <w:b/>
          <w:szCs w:val="32"/>
        </w:rPr>
      </w:pPr>
      <w:r>
        <w:rPr>
          <w:rFonts w:hint="eastAsia" w:ascii="Times New Roman" w:hAnsi="Times New Roman" w:eastAsia="楷体_GB2312"/>
          <w:b/>
          <w:szCs w:val="32"/>
        </w:rPr>
        <w:t>（一）存在的问题</w:t>
      </w:r>
    </w:p>
    <w:p w14:paraId="5EC9BD9F">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1.部分群众对电子化流程操作不熟悉；</w:t>
      </w:r>
    </w:p>
    <w:p w14:paraId="22A98A91">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2.投诉处理时效略滞后。</w:t>
      </w:r>
    </w:p>
    <w:p w14:paraId="5B6F7B27">
      <w:pPr>
        <w:spacing w:line="600" w:lineRule="exact"/>
        <w:rPr>
          <w:rFonts w:hint="eastAsia" w:ascii="Times New Roman" w:hAnsi="Times New Roman" w:eastAsia="楷体_GB2312"/>
          <w:b/>
          <w:szCs w:val="32"/>
        </w:rPr>
      </w:pPr>
      <w:r>
        <w:rPr>
          <w:rFonts w:hint="eastAsia" w:ascii="Times New Roman" w:hAnsi="Times New Roman" w:eastAsia="楷体_GB2312"/>
          <w:b/>
          <w:szCs w:val="32"/>
        </w:rPr>
        <w:t>（二）改进措施</w:t>
      </w:r>
    </w:p>
    <w:p w14:paraId="48D3C485">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1.加强线上操作宣传培训；</w:t>
      </w:r>
    </w:p>
    <w:p w14:paraId="12E789DD">
      <w:pPr>
        <w:spacing w:line="600" w:lineRule="exact"/>
        <w:ind w:firstLine="592" w:firstLineChars="200"/>
        <w:rPr>
          <w:rFonts w:hint="eastAsia" w:ascii="仿宋" w:hAnsi="仿宋" w:eastAsia="仿宋"/>
          <w:sz w:val="30"/>
          <w:szCs w:val="30"/>
        </w:rPr>
      </w:pPr>
      <w:r>
        <w:rPr>
          <w:rFonts w:hint="eastAsia" w:ascii="仿宋" w:hAnsi="仿宋" w:eastAsia="仿宋"/>
          <w:sz w:val="30"/>
          <w:szCs w:val="30"/>
        </w:rPr>
        <w:t>2.优化投诉响应机制，增设24小时服务热线。</w:t>
      </w:r>
    </w:p>
    <w:p w14:paraId="2D845688">
      <w:pPr>
        <w:spacing w:line="600" w:lineRule="exact"/>
        <w:rPr>
          <w:rFonts w:hint="eastAsia" w:ascii="黑体" w:hAnsi="黑体" w:eastAsia="黑体"/>
          <w:szCs w:val="32"/>
        </w:rPr>
      </w:pPr>
      <w:r>
        <w:rPr>
          <w:rFonts w:hint="eastAsia" w:ascii="黑体" w:hAnsi="黑体" w:eastAsia="黑体" w:cs="宋体"/>
          <w:szCs w:val="32"/>
        </w:rPr>
        <w:t>六、</w:t>
      </w:r>
      <w:r>
        <w:rPr>
          <w:rFonts w:hint="eastAsia" w:ascii="黑体" w:hAnsi="黑体" w:eastAsia="黑体"/>
          <w:szCs w:val="32"/>
        </w:rPr>
        <w:t>部门评价结果拟应用和公开情况</w:t>
      </w:r>
    </w:p>
    <w:p w14:paraId="032AE605">
      <w:pPr>
        <w:adjustRightInd w:val="0"/>
        <w:snapToGrid w:val="0"/>
        <w:spacing w:line="600" w:lineRule="exact"/>
        <w:ind w:firstLine="592"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本单位绩效自评结果将在主管单位益阳市自然资源和规划局门户网站上进行公开。</w:t>
      </w:r>
    </w:p>
    <w:p w14:paraId="4A440963">
      <w:pPr>
        <w:adjustRightInd w:val="0"/>
        <w:snapToGrid w:val="0"/>
        <w:spacing w:line="600" w:lineRule="exact"/>
        <w:rPr>
          <w:rFonts w:hint="eastAsia" w:ascii="Times New Roman" w:hAnsi="Times New Roman" w:eastAsia="黑体"/>
          <w:szCs w:val="32"/>
        </w:rPr>
      </w:pPr>
      <w:r>
        <w:rPr>
          <w:rFonts w:hint="eastAsia" w:ascii="Times New Roman" w:hAnsi="Times New Roman" w:eastAsia="黑体"/>
          <w:szCs w:val="32"/>
        </w:rPr>
        <w:t>七、其他需要说明的问题</w:t>
      </w:r>
    </w:p>
    <w:p w14:paraId="56C86E87">
      <w:pPr>
        <w:widowControl/>
        <w:spacing w:line="600" w:lineRule="exact"/>
        <w:ind w:firstLine="645"/>
        <w:jc w:val="left"/>
        <w:rPr>
          <w:rFonts w:hint="eastAsia" w:ascii="Times New Roman" w:hAnsi="Times New Roman"/>
          <w:szCs w:val="32"/>
        </w:rPr>
      </w:pPr>
      <w:r>
        <w:rPr>
          <w:rFonts w:hint="eastAsia" w:ascii="仿宋" w:hAnsi="仿宋" w:eastAsia="仿宋"/>
          <w:sz w:val="30"/>
          <w:szCs w:val="30"/>
        </w:rPr>
        <w:t>无其他需要说明的问题。</w:t>
      </w:r>
    </w:p>
    <w:p w14:paraId="66A4CCCB">
      <w:pPr>
        <w:widowControl/>
        <w:spacing w:line="600" w:lineRule="exact"/>
        <w:ind w:firstLine="645"/>
        <w:jc w:val="left"/>
        <w:rPr>
          <w:rFonts w:hint="eastAsia" w:ascii="Times New Roman" w:hAnsi="Times New Roman"/>
          <w:szCs w:val="32"/>
        </w:rPr>
      </w:pPr>
    </w:p>
    <w:p w14:paraId="2D3C2D5D">
      <w:pPr>
        <w:widowControl/>
        <w:spacing w:line="600" w:lineRule="exact"/>
        <w:ind w:firstLine="645"/>
        <w:jc w:val="left"/>
        <w:rPr>
          <w:rFonts w:hint="eastAsia" w:ascii="Times New Roman" w:hAnsi="Times New Roman"/>
          <w:szCs w:val="32"/>
        </w:rPr>
      </w:pPr>
    </w:p>
    <w:p w14:paraId="1EE404A9">
      <w:pPr>
        <w:widowControl/>
        <w:spacing w:line="600" w:lineRule="exact"/>
        <w:ind w:firstLine="645"/>
        <w:jc w:val="left"/>
        <w:rPr>
          <w:rFonts w:hint="eastAsia" w:ascii="Times New Roman" w:hAnsi="Times New Roman"/>
          <w:szCs w:val="32"/>
        </w:rPr>
      </w:pPr>
    </w:p>
    <w:p w14:paraId="31235CEE">
      <w:pPr>
        <w:widowControl/>
        <w:spacing w:line="600" w:lineRule="exact"/>
        <w:ind w:firstLine="645"/>
        <w:jc w:val="left"/>
        <w:rPr>
          <w:rFonts w:hint="eastAsia" w:ascii="Times New Roman" w:hAnsi="Times New Roman"/>
          <w:szCs w:val="32"/>
        </w:rPr>
      </w:pPr>
    </w:p>
    <w:p w14:paraId="17888FCF">
      <w:pPr>
        <w:widowControl/>
        <w:spacing w:line="600" w:lineRule="exact"/>
        <w:ind w:firstLine="645"/>
        <w:jc w:val="left"/>
        <w:rPr>
          <w:rFonts w:hint="eastAsia" w:ascii="Times New Roman" w:hAnsi="Times New Roman"/>
          <w:szCs w:val="32"/>
        </w:rPr>
      </w:pPr>
    </w:p>
    <w:p w14:paraId="431C1EE4">
      <w:pPr>
        <w:widowControl/>
        <w:spacing w:line="600" w:lineRule="exact"/>
        <w:ind w:firstLine="645"/>
        <w:jc w:val="left"/>
        <w:rPr>
          <w:rFonts w:hint="eastAsia" w:ascii="Times New Roman" w:hAnsi="Times New Roman"/>
          <w:szCs w:val="32"/>
        </w:rPr>
      </w:pPr>
    </w:p>
    <w:p w14:paraId="6D1C5089">
      <w:pPr>
        <w:widowControl/>
        <w:spacing w:line="600" w:lineRule="exact"/>
        <w:ind w:firstLine="645"/>
        <w:jc w:val="left"/>
        <w:rPr>
          <w:rFonts w:hint="eastAsia" w:ascii="Times New Roman" w:hAnsi="Times New Roman"/>
          <w:szCs w:val="32"/>
        </w:rPr>
      </w:pPr>
    </w:p>
    <w:p w14:paraId="754857F1">
      <w:pPr>
        <w:widowControl/>
        <w:spacing w:line="600" w:lineRule="exact"/>
        <w:ind w:firstLine="645"/>
        <w:jc w:val="left"/>
        <w:rPr>
          <w:rFonts w:hint="eastAsia" w:ascii="Times New Roman" w:hAnsi="Times New Roman"/>
          <w:szCs w:val="32"/>
        </w:rPr>
      </w:pPr>
    </w:p>
    <w:p w14:paraId="696E9D33">
      <w:pPr>
        <w:widowControl/>
        <w:spacing w:line="600" w:lineRule="exact"/>
        <w:ind w:firstLine="645"/>
        <w:jc w:val="left"/>
        <w:rPr>
          <w:rFonts w:hint="eastAsia" w:ascii="Times New Roman" w:hAnsi="Times New Roman"/>
          <w:szCs w:val="32"/>
        </w:rPr>
      </w:pPr>
    </w:p>
    <w:p w14:paraId="1006FCDD">
      <w:pPr>
        <w:widowControl/>
        <w:spacing w:line="600" w:lineRule="exact"/>
        <w:ind w:firstLine="645"/>
        <w:jc w:val="left"/>
        <w:rPr>
          <w:rFonts w:hint="eastAsia" w:ascii="Times New Roman" w:hAnsi="Times New Roman"/>
          <w:szCs w:val="32"/>
        </w:rPr>
      </w:pPr>
    </w:p>
    <w:p w14:paraId="2C8BAB02">
      <w:pPr>
        <w:widowControl/>
        <w:spacing w:line="600" w:lineRule="exact"/>
        <w:ind w:firstLine="645"/>
        <w:jc w:val="left"/>
        <w:rPr>
          <w:rFonts w:hint="eastAsia" w:ascii="Times New Roman" w:hAnsi="Times New Roman"/>
          <w:szCs w:val="32"/>
        </w:rPr>
      </w:pPr>
    </w:p>
    <w:p w14:paraId="068D6EE6">
      <w:pPr>
        <w:widowControl/>
        <w:spacing w:line="600" w:lineRule="exact"/>
        <w:jc w:val="left"/>
        <w:rPr>
          <w:rFonts w:ascii="Times New Roman" w:hAnsi="Times New Roman"/>
          <w:szCs w:val="32"/>
        </w:rPr>
      </w:pPr>
    </w:p>
    <w:p w14:paraId="1972025D">
      <w:pPr>
        <w:widowControl/>
        <w:spacing w:line="600" w:lineRule="exact"/>
        <w:ind w:firstLine="632" w:firstLineChars="200"/>
        <w:jc w:val="left"/>
        <w:rPr>
          <w:rFonts w:hint="eastAsia" w:ascii="Times New Roman" w:hAnsi="Times New Roman"/>
          <w:szCs w:val="32"/>
        </w:rPr>
      </w:pPr>
    </w:p>
    <w:p w14:paraId="3AE0A3F3">
      <w:pPr>
        <w:widowControl/>
        <w:spacing w:line="600" w:lineRule="exact"/>
        <w:ind w:firstLine="645"/>
        <w:jc w:val="left"/>
        <w:rPr>
          <w:rFonts w:hint="eastAsia" w:ascii="Times New Roman" w:hAnsi="Times New Roman"/>
          <w:szCs w:val="32"/>
        </w:rPr>
      </w:pPr>
    </w:p>
    <w:p w14:paraId="6EAA65B7">
      <w:pPr>
        <w:widowControl/>
        <w:spacing w:line="600" w:lineRule="exact"/>
        <w:jc w:val="left"/>
        <w:rPr>
          <w:rFonts w:ascii="Times New Roman" w:hAnsi="Times New Roman"/>
          <w:szCs w:val="32"/>
        </w:rPr>
      </w:pPr>
    </w:p>
    <w:p w14:paraId="21E24419"/>
    <w:sectPr>
      <w:footerReference r:id="rId3" w:type="default"/>
      <w:footerReference r:id="rId4" w:type="even"/>
      <w:pgSz w:w="11907" w:h="16840"/>
      <w:pgMar w:top="1985" w:right="1474" w:bottom="1588" w:left="1588" w:header="851" w:footer="992"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4DB62">
    <w:pPr>
      <w:pStyle w:val="2"/>
      <w:framePr w:wrap="around" w:vAnchor="text" w:hAnchor="margin" w:xAlign="outside" w:y="1"/>
      <w:ind w:right="335"/>
      <w:rPr>
        <w:rStyle w:val="5"/>
        <w:rFonts w:hint="eastAsia" w:ascii="宋体" w:hAnsi="宋体" w:eastAsia="宋体"/>
        <w:sz w:val="28"/>
      </w:rPr>
    </w:pPr>
    <w:r>
      <w:rPr>
        <w:rStyle w:val="5"/>
        <w:rFonts w:hint="eastAsia" w:ascii="宋体" w:hAnsi="宋体" w:eastAsia="宋体"/>
        <w:sz w:val="28"/>
      </w:rPr>
      <w:t>—</w:t>
    </w:r>
    <w:r>
      <w:rPr>
        <w:rFonts w:ascii="宋体" w:hAnsi="宋体" w:eastAsia="宋体"/>
        <w:sz w:val="28"/>
      </w:rPr>
      <w:fldChar w:fldCharType="begin"/>
    </w:r>
    <w:r>
      <w:rPr>
        <w:rStyle w:val="5"/>
        <w:rFonts w:ascii="宋体" w:hAnsi="宋体" w:eastAsia="宋体"/>
        <w:sz w:val="28"/>
      </w:rPr>
      <w:instrText xml:space="preserve">PAGE  </w:instrText>
    </w:r>
    <w:r>
      <w:rPr>
        <w:rFonts w:ascii="宋体" w:hAnsi="宋体" w:eastAsia="宋体"/>
        <w:sz w:val="28"/>
      </w:rPr>
      <w:fldChar w:fldCharType="separate"/>
    </w:r>
    <w:r>
      <w:rPr>
        <w:rStyle w:val="5"/>
        <w:rFonts w:ascii="宋体" w:hAnsi="宋体" w:eastAsia="宋体"/>
        <w:sz w:val="28"/>
      </w:rPr>
      <w:t>21</w:t>
    </w:r>
    <w:r>
      <w:rPr>
        <w:rFonts w:ascii="宋体" w:hAnsi="宋体" w:eastAsia="宋体"/>
        <w:sz w:val="28"/>
      </w:rPr>
      <w:fldChar w:fldCharType="end"/>
    </w:r>
    <w:r>
      <w:rPr>
        <w:rStyle w:val="5"/>
        <w:rFonts w:hint="eastAsia" w:ascii="宋体" w:hAnsi="宋体" w:eastAsia="宋体"/>
        <w:sz w:val="28"/>
      </w:rPr>
      <w:t>—</w:t>
    </w:r>
  </w:p>
  <w:p w14:paraId="1F1150CA">
    <w:pPr>
      <w:pStyle w:val="2"/>
      <w:ind w:right="360" w:firstLine="360"/>
      <w:jc w:val="right"/>
      <w:rPr>
        <w:rFonts w:hint="eastAsia"/>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DEC71">
    <w:pPr>
      <w:pStyle w:val="2"/>
      <w:framePr w:wrap="around" w:vAnchor="text" w:hAnchor="margin" w:xAlign="outside" w:y="1"/>
      <w:ind w:left="335"/>
      <w:rPr>
        <w:rStyle w:val="5"/>
        <w:rFonts w:hint="eastAsia" w:ascii="宋体" w:hAnsi="宋体" w:eastAsia="宋体"/>
        <w:sz w:val="28"/>
      </w:rPr>
    </w:pPr>
    <w:r>
      <w:rPr>
        <w:rStyle w:val="5"/>
        <w:rFonts w:hint="eastAsia" w:ascii="宋体" w:hAnsi="宋体" w:eastAsia="宋体"/>
        <w:sz w:val="28"/>
      </w:rPr>
      <w:t>—</w:t>
    </w:r>
    <w:r>
      <w:rPr>
        <w:rFonts w:ascii="宋体" w:hAnsi="宋体" w:eastAsia="宋体"/>
        <w:sz w:val="28"/>
      </w:rPr>
      <w:fldChar w:fldCharType="begin"/>
    </w:r>
    <w:r>
      <w:rPr>
        <w:rStyle w:val="5"/>
        <w:rFonts w:ascii="宋体" w:hAnsi="宋体" w:eastAsia="宋体"/>
        <w:sz w:val="28"/>
      </w:rPr>
      <w:instrText xml:space="preserve">PAGE  </w:instrText>
    </w:r>
    <w:r>
      <w:rPr>
        <w:rFonts w:ascii="宋体" w:hAnsi="宋体" w:eastAsia="宋体"/>
        <w:sz w:val="28"/>
      </w:rPr>
      <w:fldChar w:fldCharType="separate"/>
    </w:r>
    <w:r>
      <w:rPr>
        <w:rStyle w:val="5"/>
        <w:rFonts w:ascii="宋体" w:hAnsi="宋体" w:eastAsia="宋体"/>
        <w:sz w:val="28"/>
      </w:rPr>
      <w:t>20</w:t>
    </w:r>
    <w:r>
      <w:rPr>
        <w:rFonts w:ascii="宋体" w:hAnsi="宋体" w:eastAsia="宋体"/>
        <w:sz w:val="28"/>
      </w:rPr>
      <w:fldChar w:fldCharType="end"/>
    </w:r>
    <w:r>
      <w:rPr>
        <w:rStyle w:val="5"/>
        <w:rFonts w:hint="eastAsia" w:ascii="宋体" w:hAnsi="宋体" w:eastAsia="宋体"/>
        <w:sz w:val="28"/>
      </w:rPr>
      <w:t>—</w:t>
    </w:r>
  </w:p>
  <w:p w14:paraId="06A9B49C">
    <w:pPr>
      <w:pStyle w:val="2"/>
      <w:ind w:left="300" w:right="360" w:firstLine="360"/>
      <w:rPr>
        <w:rFonts w:hint="eastAsia"/>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B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2025-04-23T06:21:57Z</dcterms:created>
  <dc:creator>Administrator</dc:creator>
  <cp:lastModifiedBy>我不服输</cp:lastModifiedBy>
  <dcterms:modified xsi:type="dcterms:W3CDTF">2025-04-23T06:23:06Z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eyJoZGlkIjoiY2M0NzU1MWZjMTAxNmNjYmIyMzY5YzczOWE2NTYwYzgiLCJ1c2VySWQiOiIyOTU1NTU4MjAifQ==</vt:lpwstr>
  </property>
  <property fmtid="{D5CDD505-2E9C-101B-9397-08002B2CF9AE}" pid="4" name="ICV">
    <vt:lpwstr>3094FBC88CA7421C8D57107B8A37C4E6_12</vt:lpwstr>
  </property>
</Properties>
</file>