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176F63">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kern w:val="2"/>
          <w:sz w:val="44"/>
          <w:szCs w:val="44"/>
          <w:lang w:val="en-US" w:eastAsia="zh-CN" w:bidi="ar-SA"/>
        </w:rPr>
      </w:pPr>
      <w:bookmarkStart w:id="0" w:name="_GoBack"/>
      <w:r>
        <w:rPr>
          <w:rFonts w:hint="eastAsia" w:ascii="方正小标宋简体" w:hAnsi="方正小标宋简体" w:eastAsia="方正小标宋简体" w:cs="方正小标宋简体"/>
          <w:b w:val="0"/>
          <w:bCs w:val="0"/>
          <w:kern w:val="2"/>
          <w:sz w:val="44"/>
          <w:szCs w:val="44"/>
          <w:lang w:val="en-US" w:eastAsia="zh-CN" w:bidi="ar-SA"/>
        </w:rPr>
        <w:t>南县2024年中小学食堂</w:t>
      </w:r>
    </w:p>
    <w:p w14:paraId="77151B96">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kern w:val="2"/>
          <w:sz w:val="44"/>
          <w:szCs w:val="44"/>
          <w:lang w:val="en-US" w:eastAsia="zh-CN" w:bidi="ar-SA"/>
        </w:rPr>
      </w:pPr>
      <w:r>
        <w:rPr>
          <w:rFonts w:hint="eastAsia" w:ascii="方正小标宋简体" w:hAnsi="方正小标宋简体" w:eastAsia="方正小标宋简体" w:cs="方正小标宋简体"/>
          <w:b w:val="0"/>
          <w:bCs w:val="0"/>
          <w:kern w:val="2"/>
          <w:sz w:val="44"/>
          <w:szCs w:val="44"/>
          <w:lang w:val="en-US" w:eastAsia="zh-CN" w:bidi="ar-SA"/>
        </w:rPr>
        <w:t>大宗食材平台集中采购实施方案</w:t>
      </w:r>
    </w:p>
    <w:bookmarkEnd w:id="0"/>
    <w:p w14:paraId="3C2C4F26">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eastAsia" w:ascii="宋体" w:hAnsi="宋体" w:eastAsia="宋体" w:cs="宋体"/>
          <w:b/>
          <w:bCs/>
          <w:kern w:val="2"/>
          <w:sz w:val="44"/>
          <w:szCs w:val="44"/>
          <w:lang w:val="en-US" w:eastAsia="zh-CN" w:bidi="ar-SA"/>
        </w:rPr>
      </w:pPr>
    </w:p>
    <w:p w14:paraId="1754C57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为落实《湖南省中小学学生食堂管理办法》《益阳市中小学学生食堂管理实施细则》等文件精神，强化对学校食堂监督，完善对食堂运行各环节管理，彻底解决学校食堂管理薄弱、违规列支费用、食品配送供货商转包、财务核算及盈亏率控制不精准等问题，进一步规范我县中小学学生食堂管理，提高服务质量和维护学生合法权益，切实保障师生食品安全，特制定南县中小学学生食堂大宗食材平台集中采购实施方案如下：</w:t>
      </w:r>
    </w:p>
    <w:p w14:paraId="58B2724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一、工作目标</w:t>
      </w:r>
    </w:p>
    <w:p w14:paraId="5551440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聚焦中小学校食堂在采购、验收、财务核算、信息公开等流程中存在的问题，建立健全</w:t>
      </w:r>
      <w:r>
        <w:rPr>
          <w:rFonts w:hint="default" w:ascii="仿宋_GB2312" w:hAnsi="仿宋_GB2312" w:eastAsia="仿宋_GB2312" w:cs="仿宋_GB2312"/>
          <w:kern w:val="2"/>
          <w:sz w:val="32"/>
          <w:szCs w:val="32"/>
          <w:lang w:val="en-US" w:eastAsia="zh-CN" w:bidi="ar-SA"/>
        </w:rPr>
        <w:t>“源头可溯，过程可控，食品安全，多方共赢”的学校大宗食</w:t>
      </w:r>
      <w:r>
        <w:rPr>
          <w:rFonts w:hint="eastAsia" w:ascii="仿宋_GB2312" w:hAnsi="仿宋_GB2312" w:eastAsia="仿宋_GB2312" w:cs="仿宋_GB2312"/>
          <w:kern w:val="2"/>
          <w:sz w:val="32"/>
          <w:szCs w:val="32"/>
          <w:lang w:val="en-US" w:eastAsia="zh-CN" w:bidi="ar-SA"/>
        </w:rPr>
        <w:t>材平台集中</w:t>
      </w:r>
      <w:r>
        <w:rPr>
          <w:rFonts w:hint="default" w:ascii="仿宋_GB2312" w:hAnsi="仿宋_GB2312" w:eastAsia="仿宋_GB2312" w:cs="仿宋_GB2312"/>
          <w:kern w:val="2"/>
          <w:sz w:val="32"/>
          <w:szCs w:val="32"/>
          <w:lang w:val="en-US" w:eastAsia="zh-CN" w:bidi="ar-SA"/>
        </w:rPr>
        <w:t>采购配送机制</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保障广大师生“舌尖上的安全”</w:t>
      </w:r>
      <w:r>
        <w:rPr>
          <w:rFonts w:hint="eastAsia" w:ascii="仿宋_GB2312" w:hAnsi="仿宋_GB2312" w:eastAsia="仿宋_GB2312" w:cs="仿宋_GB2312"/>
          <w:kern w:val="2"/>
          <w:sz w:val="32"/>
          <w:szCs w:val="32"/>
          <w:lang w:val="en-US" w:eastAsia="zh-CN" w:bidi="ar-SA"/>
        </w:rPr>
        <w:t>，打造师生满意、社会认可、家长放心、阳光清廉的学校食堂，实现“建设清廉食堂，提升师生满意度”的工作目标。</w:t>
      </w:r>
    </w:p>
    <w:p w14:paraId="31C889A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二、组织领导</w:t>
      </w:r>
    </w:p>
    <w:p w14:paraId="2B5B457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由县食安委成员单位组成县学校食堂大宗食材平台集中采购领导小组，领导小组办公室设县教育局。</w:t>
      </w:r>
    </w:p>
    <w:p w14:paraId="59EC160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县教育局要相应成立学校食堂大宗食品平台集中采购管理工作领导机构，局主要领导担任组长，局分管领导为副组长，相关股室负责人为成员，切实做好学校食堂大宗食品采购管理工作。</w:t>
      </w:r>
    </w:p>
    <w:p w14:paraId="60D7C23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三、实施流程</w:t>
      </w:r>
    </w:p>
    <w:p w14:paraId="649A25B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（一）建立平台</w:t>
      </w:r>
    </w:p>
    <w:p w14:paraId="62CCA90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kern w:val="2"/>
          <w:sz w:val="32"/>
          <w:szCs w:val="32"/>
          <w:lang w:val="en-US" w:eastAsia="zh-CN" w:bidi="ar-SA"/>
        </w:rPr>
      </w:pPr>
      <w:r>
        <w:rPr>
          <w:rFonts w:hint="eastAsia" w:ascii="仿宋" w:hAnsi="仿宋" w:eastAsia="仿宋" w:cs="仿宋"/>
          <w:b/>
          <w:bCs/>
          <w:kern w:val="2"/>
          <w:sz w:val="32"/>
          <w:szCs w:val="32"/>
          <w:lang w:val="en-US" w:eastAsia="zh-CN" w:bidi="ar-SA"/>
        </w:rPr>
        <w:t>1.平台名称：</w:t>
      </w:r>
      <w:r>
        <w:rPr>
          <w:rFonts w:hint="eastAsia" w:ascii="仿宋_GB2312" w:hAnsi="仿宋_GB2312" w:eastAsia="仿宋_GB2312" w:cs="仿宋_GB2312"/>
          <w:kern w:val="2"/>
          <w:sz w:val="32"/>
          <w:szCs w:val="32"/>
          <w:lang w:val="en-US" w:eastAsia="zh-CN" w:bidi="ar-SA"/>
        </w:rPr>
        <w:t>南县教育局阳光食堂信息化服务平台。</w:t>
      </w:r>
    </w:p>
    <w:p w14:paraId="568D392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2.建设方式：</w:t>
      </w:r>
      <w:r>
        <w:rPr>
          <w:rFonts w:hint="eastAsia" w:ascii="仿宋_GB2312" w:hAnsi="仿宋_GB2312" w:eastAsia="仿宋_GB2312" w:cs="仿宋_GB2312"/>
          <w:kern w:val="2"/>
          <w:sz w:val="32"/>
          <w:szCs w:val="32"/>
          <w:lang w:val="en-US" w:eastAsia="zh-CN" w:bidi="ar-SA"/>
        </w:rPr>
        <w:t>由湖南赛德智联科技有限公司在充分调研我县食堂管理现状前提下，科学设置平台架构，建立“南县教育局阳光食堂信息化服务平台”。县教育局与湖南赛德智联科技有限公司采用购买服务形式使用平台。</w:t>
      </w:r>
    </w:p>
    <w:p w14:paraId="5DD8079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kern w:val="2"/>
          <w:sz w:val="32"/>
          <w:szCs w:val="32"/>
          <w:lang w:val="en-US" w:eastAsia="zh-CN" w:bidi="ar-SA"/>
        </w:rPr>
      </w:pPr>
      <w:r>
        <w:rPr>
          <w:rFonts w:hint="eastAsia" w:ascii="仿宋" w:hAnsi="仿宋" w:eastAsia="仿宋" w:cs="仿宋"/>
          <w:b/>
          <w:bCs/>
          <w:kern w:val="2"/>
          <w:sz w:val="32"/>
          <w:szCs w:val="32"/>
          <w:lang w:val="en-US" w:eastAsia="zh-CN" w:bidi="ar-SA"/>
        </w:rPr>
        <w:t>3.功能要求：</w:t>
      </w:r>
      <w:r>
        <w:rPr>
          <w:rFonts w:hint="eastAsia" w:ascii="仿宋_GB2312" w:hAnsi="仿宋_GB2312" w:eastAsia="仿宋_GB2312" w:cs="仿宋_GB2312"/>
          <w:kern w:val="2"/>
          <w:sz w:val="32"/>
          <w:szCs w:val="32"/>
          <w:lang w:val="en-US" w:eastAsia="zh-CN" w:bidi="ar-SA"/>
        </w:rPr>
        <w:t>平台设立教育局管理端、学校应用端、供应商侧端三个端口，集成商品上架、采购发货和入库出库等应用场景，实现“三端”线上联动管理。平台覆盖所有公民办中小学幼儿园，形成“数据管人、流程管事”的新模式，利用大数据将原“手工”或“线下”数据转为“线上”标准化数据，报价、采购、核算透明公开，通过信息化技术促进学校食堂管理的“高效、廉洁、公开”。具体功能如下：</w:t>
      </w:r>
    </w:p>
    <w:p w14:paraId="3D428B0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i w:val="0"/>
          <w:iCs w:val="0"/>
          <w:caps w:val="0"/>
          <w:color w:val="000000"/>
          <w:spacing w:val="0"/>
          <w:sz w:val="32"/>
          <w:szCs w:val="32"/>
          <w:shd w:val="clear" w:color="auto" w:fill="FFFFFF"/>
          <w:lang w:val="en-US" w:eastAsia="zh-CN"/>
        </w:rPr>
      </w:pPr>
      <w:r>
        <w:rPr>
          <w:rFonts w:hint="eastAsia" w:ascii="仿宋" w:hAnsi="仿宋" w:eastAsia="仿宋" w:cs="仿宋"/>
          <w:b/>
          <w:bCs/>
          <w:i w:val="0"/>
          <w:iCs w:val="0"/>
          <w:caps w:val="0"/>
          <w:color w:val="000000"/>
          <w:spacing w:val="0"/>
          <w:sz w:val="32"/>
          <w:szCs w:val="32"/>
          <w:shd w:val="clear" w:color="auto" w:fill="FFFFFF"/>
          <w:lang w:val="en-US" w:eastAsia="zh-CN"/>
        </w:rPr>
        <w:t>（1）阳光采购，实现食材采购进销存管理体系的建设</w:t>
      </w:r>
    </w:p>
    <w:p w14:paraId="3498DCC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依托云平台建设完整的进销存管理体系，支持供应商管理、商品管理、采购管理、库存管理，支持全流程线上可视、可追溯，食堂食材出入台账电子化。</w:t>
      </w:r>
    </w:p>
    <w:p w14:paraId="5D179BD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i w:val="0"/>
          <w:iCs w:val="0"/>
          <w:caps w:val="0"/>
          <w:color w:val="000000"/>
          <w:spacing w:val="0"/>
          <w:sz w:val="32"/>
          <w:szCs w:val="32"/>
          <w:shd w:val="clear" w:color="auto" w:fill="FFFFFF"/>
          <w:lang w:val="en-US" w:eastAsia="zh-CN"/>
        </w:rPr>
      </w:pPr>
      <w:r>
        <w:rPr>
          <w:rFonts w:hint="eastAsia" w:ascii="仿宋" w:hAnsi="仿宋" w:eastAsia="仿宋" w:cs="仿宋"/>
          <w:b/>
          <w:bCs/>
          <w:i w:val="0"/>
          <w:iCs w:val="0"/>
          <w:caps w:val="0"/>
          <w:color w:val="000000"/>
          <w:spacing w:val="0"/>
          <w:sz w:val="32"/>
          <w:szCs w:val="32"/>
          <w:shd w:val="clear" w:color="auto" w:fill="FFFFFF"/>
          <w:lang w:val="en-US" w:eastAsia="zh-CN"/>
        </w:rPr>
        <w:t>（2）阳光供货，严格控制供货商和食品的准入准出</w:t>
      </w:r>
    </w:p>
    <w:p w14:paraId="505D1DE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从供货商筛选、准入、报价、比价到供货、结算台账，教育局、学校、供应商三端用户通过云平台实时在线协同，供应商准入、资质审核管理先进先出，过期自动预警批次管理，帮助食堂全面提高供应商管理，选择出最优质的供应商、最合适的价格、最有品质的食材。</w:t>
      </w:r>
    </w:p>
    <w:p w14:paraId="5403685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i w:val="0"/>
          <w:iCs w:val="0"/>
          <w:caps w:val="0"/>
          <w:color w:val="000000"/>
          <w:spacing w:val="0"/>
          <w:sz w:val="32"/>
          <w:szCs w:val="32"/>
          <w:shd w:val="clear" w:color="auto" w:fill="FFFFFF"/>
          <w:lang w:val="en-US" w:eastAsia="zh-CN"/>
        </w:rPr>
      </w:pPr>
      <w:r>
        <w:rPr>
          <w:rFonts w:hint="eastAsia" w:ascii="仿宋" w:hAnsi="仿宋" w:eastAsia="仿宋" w:cs="仿宋"/>
          <w:b/>
          <w:bCs/>
          <w:i w:val="0"/>
          <w:iCs w:val="0"/>
          <w:caps w:val="0"/>
          <w:color w:val="000000"/>
          <w:spacing w:val="0"/>
          <w:sz w:val="32"/>
          <w:szCs w:val="32"/>
          <w:shd w:val="clear" w:color="auto" w:fill="FFFFFF"/>
          <w:lang w:val="en-US" w:eastAsia="zh-CN"/>
        </w:rPr>
        <w:t>（3）阳光财务，建立全县学校食堂采购统一会计核算体系</w:t>
      </w:r>
    </w:p>
    <w:p w14:paraId="1403FE8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支持县教育局建立统一的会计凭证、会计科目、明细账、总账和会计报表等会计核算体系。学校食堂进出库、库存盘盈盘亏等直接对接到会计核算系统，提高数据的真实性和准确性。</w:t>
      </w:r>
    </w:p>
    <w:p w14:paraId="3856BFB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 w:hAnsi="仿宋" w:eastAsia="仿宋" w:cs="仿宋"/>
          <w:b/>
          <w:bCs/>
          <w:i w:val="0"/>
          <w:iCs w:val="0"/>
          <w:caps w:val="0"/>
          <w:color w:val="000000"/>
          <w:spacing w:val="0"/>
          <w:sz w:val="32"/>
          <w:szCs w:val="32"/>
          <w:shd w:val="clear" w:color="auto" w:fill="FFFFFF"/>
          <w:lang w:val="en-US" w:eastAsia="zh-CN"/>
        </w:rPr>
      </w:pPr>
      <w:r>
        <w:rPr>
          <w:rFonts w:hint="eastAsia" w:ascii="仿宋" w:hAnsi="仿宋" w:eastAsia="仿宋" w:cs="仿宋"/>
          <w:b/>
          <w:bCs/>
          <w:i w:val="0"/>
          <w:iCs w:val="0"/>
          <w:caps w:val="0"/>
          <w:color w:val="000000"/>
          <w:spacing w:val="0"/>
          <w:sz w:val="32"/>
          <w:szCs w:val="32"/>
          <w:shd w:val="clear" w:color="auto" w:fill="FFFFFF"/>
          <w:lang w:val="en-US" w:eastAsia="zh-CN"/>
        </w:rPr>
        <w:t>（4）阳光监管，实现全县校园食堂采购的实时性可视化监管</w:t>
      </w:r>
    </w:p>
    <w:p w14:paraId="759F584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支持教育局以及学校共同监控价格，保证食堂采购价格的合理性与透明化，云平台需形成采购参考价格大数据库，系统自动比价，并带出最低价格及供应商，提供最优选择及最低报价的明显标识，采购全过程留痕，实时可审可查，实现监管数据100%透明。</w:t>
      </w:r>
    </w:p>
    <w:p w14:paraId="0BEBC76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（二）发布公告</w:t>
      </w:r>
    </w:p>
    <w:p w14:paraId="4D6F6E8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由县教育局、县市监局通过南县政府网、南县教育新闻公众号联合向社会发布《南县2024-2025学年学校食堂大宗食品集中采购邀请供应商入驻平台公告》，各学校要广泛宣传，确保公告知晓度。</w:t>
      </w:r>
    </w:p>
    <w:p w14:paraId="25DB3C7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（三）资质审核</w:t>
      </w:r>
    </w:p>
    <w:p w14:paraId="792ECD0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企业提出申请并上交资料，由县教育局、县市监局等食安委成员单位对申请企业进行资质审核，并实地查看企业运营状况，确定入驻平台企业。确定入驻平台企业后在南县政府网、南县教育新闻公众号上进行公示。入驻平台企业资质审核小组由县食安委牵头，教育局、市监局联合组成资质审核领导小组负责审核。审核流程为：</w:t>
      </w:r>
    </w:p>
    <w:p w14:paraId="141C6B4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1.报名企业上交申报材料（申报材料内容见附件，交县教育局勤管办）；</w:t>
      </w:r>
    </w:p>
    <w:p w14:paraId="6330D72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2.县教育局、市监局对报名企业进行资质初审；</w:t>
      </w:r>
    </w:p>
    <w:p w14:paraId="492FB60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3.审核领导小组成员到初审通过企业进行现场审核；</w:t>
      </w:r>
    </w:p>
    <w:p w14:paraId="0FFFC4B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4.县教育局、县市监局、县食安办等相关部门签署意见并盖章；确定入驻平台合格供应商名录。</w:t>
      </w:r>
    </w:p>
    <w:p w14:paraId="7CC8B48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5.发文公示。</w:t>
      </w:r>
    </w:p>
    <w:p w14:paraId="1559F36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drawing>
          <wp:anchor distT="0" distB="0" distL="114300" distR="114300" simplePos="0" relativeHeight="251661312" behindDoc="0" locked="0" layoutInCell="1" allowOverlap="1">
            <wp:simplePos x="0" y="0"/>
            <wp:positionH relativeFrom="column">
              <wp:posOffset>78105</wp:posOffset>
            </wp:positionH>
            <wp:positionV relativeFrom="paragraph">
              <wp:posOffset>370205</wp:posOffset>
            </wp:positionV>
            <wp:extent cx="5212080" cy="4531995"/>
            <wp:effectExtent l="0" t="0" r="7620" b="1905"/>
            <wp:wrapTopAndBottom/>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7"/>
                    <a:stretch>
                      <a:fillRect/>
                    </a:stretch>
                  </pic:blipFill>
                  <pic:spPr>
                    <a:xfrm>
                      <a:off x="0" y="0"/>
                      <a:ext cx="5212080" cy="4531995"/>
                    </a:xfrm>
                    <a:prstGeom prst="rect">
                      <a:avLst/>
                    </a:prstGeom>
                    <a:noFill/>
                    <a:ln>
                      <a:noFill/>
                    </a:ln>
                  </pic:spPr>
                </pic:pic>
              </a:graphicData>
            </a:graphic>
          </wp:anchor>
        </w:drawing>
      </w:r>
      <w:r>
        <w:rPr>
          <w:rFonts w:hint="eastAsia" w:ascii="仿宋_GB2312" w:hAnsi="仿宋_GB2312" w:eastAsia="仿宋_GB2312" w:cs="仿宋_GB2312"/>
          <w:kern w:val="2"/>
          <w:sz w:val="32"/>
          <w:szCs w:val="32"/>
          <w:lang w:val="en-US" w:eastAsia="zh-CN" w:bidi="ar-SA"/>
        </w:rPr>
        <w:t>审核流程图如图1</w:t>
      </w:r>
    </w:p>
    <w:p w14:paraId="627C3022">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图1</w:t>
      </w:r>
    </w:p>
    <w:p w14:paraId="74B15DE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（四）平台对接</w:t>
      </w:r>
    </w:p>
    <w:p w14:paraId="71DBC8A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平台建设方在平台上设置教育局、审核同意入驻企业、各中小学校的使用账号及密码，组织进驻平台企业提供商品名称、价格、产地、企业资质等要素资料，并审核导入平台。</w:t>
      </w:r>
    </w:p>
    <w:p w14:paraId="523BC4D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default"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（五）操作培训</w:t>
      </w:r>
    </w:p>
    <w:p w14:paraId="5DB3B7A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平台建设方对入驻平台企业及平台使用学校进行平台操作培训。</w:t>
      </w:r>
    </w:p>
    <w:p w14:paraId="05D9AA6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（六）平台运行</w:t>
      </w:r>
    </w:p>
    <w:p w14:paraId="2DC1BDE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（七）监督管理</w:t>
      </w:r>
    </w:p>
    <w:p w14:paraId="5261423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各职能部门及各学校强化日常监督管理，一是每批次采购的大宗食材必须有生产厂家提供的质量检测报告单。二是由县市场监督管理部门负责，对集中采购的大宗食材，每季度深入学校进行一次随机抽样检验。三是平台入驻企业、学校严格执行索票索证和台账制度，做到逆向可查、流向可控。四是采购学校每月对入驻平台企业的产品质量、服务质量、履约情况等进行评价，并纳入对入驻平台企业的考核。</w:t>
      </w:r>
    </w:p>
    <w:p w14:paraId="561DCB3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四、服务期限</w:t>
      </w:r>
    </w:p>
    <w:p w14:paraId="3BE2F81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平台入驻企业服务期限为1学年，采用1+1模式，一年期满，平台入驻企业须接受学年度考核。考核合格可继续入驻平台，考核不合格责令退出平台。</w:t>
      </w:r>
    </w:p>
    <w:p w14:paraId="5D9932A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五、采购内容</w:t>
      </w:r>
    </w:p>
    <w:p w14:paraId="43D5FED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kern w:val="2"/>
          <w:sz w:val="32"/>
          <w:szCs w:val="32"/>
          <w:lang w:val="en-US" w:eastAsia="zh-CN" w:bidi="ar-SA"/>
        </w:rPr>
      </w:pPr>
      <w:r>
        <w:rPr>
          <w:rFonts w:hint="default" w:ascii="仿宋_GB2312" w:hAnsi="仿宋_GB2312" w:eastAsia="仿宋_GB2312" w:cs="仿宋_GB2312"/>
          <w:kern w:val="2"/>
          <w:sz w:val="32"/>
          <w:szCs w:val="32"/>
          <w:lang w:val="en-US" w:eastAsia="zh-CN" w:bidi="ar-SA"/>
        </w:rPr>
        <w:t>学校食堂米、面粉类，食用油类，水（海）产品类，生鲜肉类，蛋及蛋制品类，豆制品类，调味品类，禽类冷冻及其制品</w:t>
      </w:r>
      <w:r>
        <w:rPr>
          <w:rFonts w:hint="eastAsia" w:ascii="仿宋_GB2312" w:hAnsi="仿宋_GB2312" w:eastAsia="仿宋_GB2312" w:cs="仿宋_GB2312"/>
          <w:kern w:val="2"/>
          <w:sz w:val="32"/>
          <w:szCs w:val="32"/>
          <w:lang w:val="en-US" w:eastAsia="zh-CN" w:bidi="ar-SA"/>
        </w:rPr>
        <w:t>八</w:t>
      </w:r>
      <w:r>
        <w:rPr>
          <w:rFonts w:hint="default" w:ascii="仿宋_GB2312" w:hAnsi="仿宋_GB2312" w:eastAsia="仿宋_GB2312" w:cs="仿宋_GB2312"/>
          <w:kern w:val="2"/>
          <w:sz w:val="32"/>
          <w:szCs w:val="32"/>
          <w:lang w:val="en-US" w:eastAsia="zh-CN" w:bidi="ar-SA"/>
        </w:rPr>
        <w:t>大类食品。每一家</w:t>
      </w:r>
      <w:r>
        <w:rPr>
          <w:rFonts w:hint="eastAsia" w:ascii="仿宋_GB2312" w:hAnsi="仿宋_GB2312" w:eastAsia="仿宋_GB2312" w:cs="仿宋_GB2312"/>
          <w:kern w:val="2"/>
          <w:sz w:val="32"/>
          <w:szCs w:val="32"/>
          <w:lang w:val="en-US" w:eastAsia="zh-CN" w:bidi="ar-SA"/>
        </w:rPr>
        <w:t>入驻平台企业</w:t>
      </w:r>
      <w:r>
        <w:rPr>
          <w:rFonts w:hint="default" w:ascii="仿宋_GB2312" w:hAnsi="仿宋_GB2312" w:eastAsia="仿宋_GB2312" w:cs="仿宋_GB2312"/>
          <w:kern w:val="2"/>
          <w:sz w:val="32"/>
          <w:szCs w:val="32"/>
          <w:lang w:val="en-US" w:eastAsia="zh-CN" w:bidi="ar-SA"/>
        </w:rPr>
        <w:t>可以</w:t>
      </w:r>
      <w:r>
        <w:rPr>
          <w:rFonts w:hint="eastAsia" w:ascii="仿宋_GB2312" w:hAnsi="仿宋_GB2312" w:eastAsia="仿宋_GB2312" w:cs="仿宋_GB2312"/>
          <w:kern w:val="2"/>
          <w:sz w:val="32"/>
          <w:szCs w:val="32"/>
          <w:lang w:val="en-US" w:eastAsia="zh-CN" w:bidi="ar-SA"/>
        </w:rPr>
        <w:t>参加</w:t>
      </w:r>
      <w:r>
        <w:rPr>
          <w:rFonts w:hint="default" w:ascii="仿宋_GB2312" w:hAnsi="仿宋_GB2312" w:eastAsia="仿宋_GB2312" w:cs="仿宋_GB2312"/>
          <w:kern w:val="2"/>
          <w:sz w:val="32"/>
          <w:szCs w:val="32"/>
          <w:lang w:val="en-US" w:eastAsia="zh-CN" w:bidi="ar-SA"/>
        </w:rPr>
        <w:t>上述</w:t>
      </w:r>
      <w:r>
        <w:rPr>
          <w:rFonts w:hint="eastAsia" w:ascii="仿宋_GB2312" w:hAnsi="仿宋_GB2312" w:eastAsia="仿宋_GB2312" w:cs="仿宋_GB2312"/>
          <w:kern w:val="2"/>
          <w:sz w:val="32"/>
          <w:szCs w:val="32"/>
          <w:lang w:val="en-US" w:eastAsia="zh-CN" w:bidi="ar-SA"/>
        </w:rPr>
        <w:t>八</w:t>
      </w:r>
      <w:r>
        <w:rPr>
          <w:rFonts w:hint="default" w:ascii="仿宋_GB2312" w:hAnsi="仿宋_GB2312" w:eastAsia="仿宋_GB2312" w:cs="仿宋_GB2312"/>
          <w:kern w:val="2"/>
          <w:sz w:val="32"/>
          <w:szCs w:val="32"/>
          <w:lang w:val="en-US" w:eastAsia="zh-CN" w:bidi="ar-SA"/>
        </w:rPr>
        <w:t>类任何一类或多类</w:t>
      </w:r>
      <w:r>
        <w:rPr>
          <w:rFonts w:hint="eastAsia" w:ascii="仿宋_GB2312" w:hAnsi="仿宋_GB2312" w:eastAsia="仿宋_GB2312" w:cs="仿宋_GB2312"/>
          <w:kern w:val="2"/>
          <w:sz w:val="32"/>
          <w:szCs w:val="32"/>
          <w:lang w:val="en-US" w:eastAsia="zh-CN" w:bidi="ar-SA"/>
        </w:rPr>
        <w:t>。</w:t>
      </w:r>
    </w:p>
    <w:p w14:paraId="234A3EE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六、配送模式</w:t>
      </w:r>
    </w:p>
    <w:p w14:paraId="7E04C79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drawing>
          <wp:anchor distT="0" distB="0" distL="114300" distR="114300" simplePos="0" relativeHeight="251662336" behindDoc="0" locked="0" layoutInCell="1" allowOverlap="1">
            <wp:simplePos x="0" y="0"/>
            <wp:positionH relativeFrom="column">
              <wp:posOffset>9525</wp:posOffset>
            </wp:positionH>
            <wp:positionV relativeFrom="paragraph">
              <wp:posOffset>722630</wp:posOffset>
            </wp:positionV>
            <wp:extent cx="5515610" cy="5182870"/>
            <wp:effectExtent l="0" t="0" r="8890" b="17780"/>
            <wp:wrapTopAndBottom/>
            <wp:docPr id="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pic:cNvPicPr>
                      <a:picLocks noChangeAspect="1"/>
                    </pic:cNvPicPr>
                  </pic:nvPicPr>
                  <pic:blipFill>
                    <a:blip r:embed="rId8"/>
                    <a:stretch>
                      <a:fillRect/>
                    </a:stretch>
                  </pic:blipFill>
                  <pic:spPr>
                    <a:xfrm>
                      <a:off x="0" y="0"/>
                      <a:ext cx="5515610" cy="5182870"/>
                    </a:xfrm>
                    <a:prstGeom prst="rect">
                      <a:avLst/>
                    </a:prstGeom>
                    <a:noFill/>
                    <a:ln>
                      <a:noFill/>
                    </a:ln>
                  </pic:spPr>
                </pic:pic>
              </a:graphicData>
            </a:graphic>
          </wp:anchor>
        </w:drawing>
      </w:r>
      <w:r>
        <w:rPr>
          <w:rFonts w:hint="eastAsia" w:ascii="仿宋_GB2312" w:hAnsi="仿宋_GB2312" w:eastAsia="仿宋_GB2312" w:cs="仿宋_GB2312"/>
          <w:kern w:val="2"/>
          <w:sz w:val="32"/>
          <w:szCs w:val="32"/>
          <w:lang w:val="en-US" w:eastAsia="zh-CN" w:bidi="ar-SA"/>
        </w:rPr>
        <w:t>学校在平台选定企业及采购食品种类数量，企业根据采购订单进行配送。采购及配送流程如图2</w:t>
      </w:r>
    </w:p>
    <w:p w14:paraId="3E264A41">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center"/>
        <w:textAlignment w:val="auto"/>
        <w:rPr>
          <w:rFonts w:hint="default" w:ascii="仿宋" w:hAnsi="仿宋" w:eastAsia="仿宋" w:cs="仿宋"/>
          <w:i w:val="0"/>
          <w:iCs w:val="0"/>
          <w:caps w:val="0"/>
          <w:color w:val="000000"/>
          <w:spacing w:val="0"/>
          <w:sz w:val="32"/>
          <w:szCs w:val="32"/>
          <w:shd w:val="clear" w:color="auto" w:fill="FFFFFF"/>
          <w:lang w:val="en-US" w:eastAsia="zh-CN"/>
        </w:rPr>
      </w:pPr>
      <w:r>
        <w:rPr>
          <w:rFonts w:hint="eastAsia" w:ascii="仿宋" w:hAnsi="仿宋" w:eastAsia="仿宋" w:cs="仿宋"/>
          <w:i w:val="0"/>
          <w:iCs w:val="0"/>
          <w:caps w:val="0"/>
          <w:color w:val="000000"/>
          <w:spacing w:val="0"/>
          <w:sz w:val="32"/>
          <w:szCs w:val="32"/>
          <w:shd w:val="clear" w:color="auto" w:fill="FFFFFF"/>
          <w:lang w:val="en-US" w:eastAsia="zh-CN"/>
        </w:rPr>
        <w:t>图2</w:t>
      </w:r>
    </w:p>
    <w:p w14:paraId="004B789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七、工作保障</w:t>
      </w:r>
    </w:p>
    <w:p w14:paraId="2A630A3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i w:val="0"/>
          <w:iCs w:val="0"/>
          <w:caps w:val="0"/>
          <w:color w:val="auto"/>
          <w:spacing w:val="0"/>
          <w:sz w:val="32"/>
          <w:szCs w:val="32"/>
          <w:shd w:val="clear" w:color="auto" w:fill="FFFFFF"/>
          <w:lang w:val="en-US" w:eastAsia="zh-CN"/>
        </w:rPr>
        <w:t>1.夯实工作职责。</w:t>
      </w:r>
      <w:r>
        <w:rPr>
          <w:rFonts w:hint="eastAsia" w:ascii="仿宋_GB2312" w:hAnsi="仿宋_GB2312" w:eastAsia="仿宋_GB2312" w:cs="仿宋_GB2312"/>
          <w:b/>
          <w:bCs/>
          <w:color w:val="auto"/>
          <w:sz w:val="32"/>
          <w:szCs w:val="32"/>
          <w:lang w:val="en-US" w:eastAsia="zh-CN"/>
        </w:rPr>
        <w:t>县</w:t>
      </w:r>
      <w:r>
        <w:rPr>
          <w:rFonts w:hint="eastAsia" w:ascii="仿宋_GB2312" w:hAnsi="仿宋_GB2312" w:eastAsia="仿宋_GB2312" w:cs="仿宋_GB2312"/>
          <w:b/>
          <w:bCs/>
          <w:color w:val="auto"/>
          <w:sz w:val="32"/>
          <w:szCs w:val="32"/>
        </w:rPr>
        <w:t>财政</w:t>
      </w:r>
      <w:r>
        <w:rPr>
          <w:rFonts w:hint="eastAsia" w:ascii="仿宋_GB2312" w:hAnsi="仿宋_GB2312" w:eastAsia="仿宋_GB2312" w:cs="仿宋_GB2312"/>
          <w:b/>
          <w:bCs/>
          <w:color w:val="auto"/>
          <w:sz w:val="32"/>
          <w:szCs w:val="32"/>
          <w:lang w:eastAsia="zh-CN"/>
        </w:rPr>
        <w:t>局</w:t>
      </w:r>
      <w:r>
        <w:rPr>
          <w:rFonts w:hint="eastAsia" w:ascii="仿宋_GB2312" w:hAnsi="仿宋_GB2312" w:eastAsia="仿宋_GB2312" w:cs="仿宋_GB2312"/>
          <w:i w:val="0"/>
          <w:iCs w:val="0"/>
          <w:caps w:val="0"/>
          <w:color w:val="auto"/>
          <w:spacing w:val="0"/>
          <w:sz w:val="32"/>
          <w:szCs w:val="32"/>
          <w:shd w:val="clear" w:color="auto" w:fill="FFFFFF"/>
          <w:lang w:val="en-US" w:eastAsia="zh-CN"/>
        </w:rPr>
        <w:t>要对平台入驻企业资质审核进行程序合法性、过程规范性指导及审查，并</w:t>
      </w:r>
      <w:r>
        <w:rPr>
          <w:rFonts w:hint="eastAsia" w:ascii="仿宋_GB2312" w:hAnsi="仿宋_GB2312" w:eastAsia="仿宋_GB2312" w:cs="仿宋_GB2312"/>
          <w:color w:val="auto"/>
          <w:sz w:val="32"/>
          <w:szCs w:val="32"/>
        </w:rPr>
        <w:t>对资金管理使用情况进行监管</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b/>
          <w:bCs/>
          <w:color w:val="auto"/>
          <w:sz w:val="32"/>
          <w:szCs w:val="32"/>
          <w:lang w:eastAsia="zh-CN"/>
        </w:rPr>
        <w:t>县</w:t>
      </w:r>
      <w:r>
        <w:rPr>
          <w:rFonts w:hint="eastAsia" w:ascii="仿宋_GB2312" w:hAnsi="仿宋_GB2312" w:eastAsia="仿宋_GB2312" w:cs="仿宋_GB2312"/>
          <w:b/>
          <w:bCs/>
          <w:i w:val="0"/>
          <w:iCs w:val="0"/>
          <w:caps w:val="0"/>
          <w:color w:val="auto"/>
          <w:spacing w:val="0"/>
          <w:sz w:val="32"/>
          <w:szCs w:val="32"/>
          <w:shd w:val="clear" w:color="auto" w:fill="FFFFFF"/>
          <w:lang w:val="en-US" w:eastAsia="zh-CN"/>
        </w:rPr>
        <w:t>教育局</w:t>
      </w:r>
      <w:r>
        <w:rPr>
          <w:rFonts w:hint="eastAsia" w:ascii="仿宋_GB2312" w:hAnsi="仿宋_GB2312" w:eastAsia="仿宋_GB2312" w:cs="仿宋_GB2312"/>
          <w:i w:val="0"/>
          <w:iCs w:val="0"/>
          <w:caps w:val="0"/>
          <w:color w:val="auto"/>
          <w:spacing w:val="0"/>
          <w:sz w:val="32"/>
          <w:szCs w:val="32"/>
          <w:shd w:val="clear" w:color="auto" w:fill="FFFFFF"/>
          <w:lang w:val="en-US" w:eastAsia="zh-CN"/>
        </w:rPr>
        <w:t>对大宗食材平台集中采购工作全程参与，并做好学校所需大宗食材质量验收、组织配送、审核结算、资金审计、安全监管等相关工作。</w:t>
      </w:r>
      <w:r>
        <w:rPr>
          <w:rFonts w:hint="eastAsia" w:ascii="仿宋_GB2312" w:hAnsi="仿宋_GB2312" w:eastAsia="仿宋_GB2312" w:cs="仿宋_GB2312"/>
          <w:b/>
          <w:bCs/>
          <w:i w:val="0"/>
          <w:iCs w:val="0"/>
          <w:caps w:val="0"/>
          <w:color w:val="auto"/>
          <w:spacing w:val="0"/>
          <w:sz w:val="32"/>
          <w:szCs w:val="32"/>
          <w:shd w:val="clear" w:color="auto" w:fill="FFFFFF"/>
          <w:lang w:val="en-US" w:eastAsia="zh-CN"/>
        </w:rPr>
        <w:t>县市监局</w:t>
      </w:r>
      <w:r>
        <w:rPr>
          <w:rFonts w:hint="eastAsia" w:ascii="仿宋_GB2312" w:hAnsi="仿宋_GB2312" w:eastAsia="仿宋_GB2312" w:cs="仿宋_GB2312"/>
          <w:i w:val="0"/>
          <w:iCs w:val="0"/>
          <w:caps w:val="0"/>
          <w:color w:val="auto"/>
          <w:spacing w:val="0"/>
          <w:sz w:val="32"/>
          <w:szCs w:val="32"/>
          <w:shd w:val="clear" w:color="auto" w:fill="FFFFFF"/>
          <w:lang w:val="en-US" w:eastAsia="zh-CN"/>
        </w:rPr>
        <w:t>对平台入驻企业提供的营</w:t>
      </w:r>
      <w:r>
        <w:rPr>
          <w:rFonts w:hint="eastAsia" w:ascii="仿宋_GB2312" w:hAnsi="仿宋_GB2312" w:eastAsia="仿宋_GB2312" w:cs="仿宋_GB2312"/>
          <w:i w:val="0"/>
          <w:iCs w:val="0"/>
          <w:caps w:val="0"/>
          <w:color w:val="000000"/>
          <w:spacing w:val="0"/>
          <w:sz w:val="32"/>
          <w:szCs w:val="32"/>
          <w:shd w:val="clear" w:color="auto" w:fill="FFFFFF"/>
          <w:lang w:val="en-US" w:eastAsia="zh-CN"/>
        </w:rPr>
        <w:t>业执照、流通资质进行监督审查，并对采购食材进行价格监督、质量抽检。</w:t>
      </w:r>
    </w:p>
    <w:p w14:paraId="64F6CDE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aps w:val="0"/>
          <w:color w:val="333333"/>
          <w:spacing w:val="0"/>
          <w:sz w:val="32"/>
          <w:szCs w:val="32"/>
          <w:shd w:val="clear" w:color="auto" w:fill="FFFFFF"/>
        </w:rPr>
      </w:pPr>
      <w:r>
        <w:rPr>
          <w:rFonts w:hint="eastAsia" w:ascii="仿宋" w:hAnsi="仿宋" w:eastAsia="仿宋" w:cs="仿宋"/>
          <w:b/>
          <w:bCs/>
          <w:i w:val="0"/>
          <w:iCs w:val="0"/>
          <w:caps w:val="0"/>
          <w:color w:val="000000"/>
          <w:spacing w:val="0"/>
          <w:sz w:val="32"/>
          <w:szCs w:val="32"/>
          <w:shd w:val="clear" w:color="auto" w:fill="FFFFFF"/>
          <w:lang w:val="en-US" w:eastAsia="zh-CN"/>
        </w:rPr>
        <w:t>2.严格监督管理。</w:t>
      </w:r>
      <w:r>
        <w:rPr>
          <w:rFonts w:hint="eastAsia" w:ascii="仿宋_GB2312" w:hAnsi="仿宋_GB2312" w:eastAsia="仿宋_GB2312" w:cs="仿宋_GB2312"/>
          <w:i w:val="0"/>
          <w:iCs w:val="0"/>
          <w:caps w:val="0"/>
          <w:color w:val="333333"/>
          <w:spacing w:val="0"/>
          <w:sz w:val="32"/>
          <w:szCs w:val="32"/>
          <w:shd w:val="clear" w:color="auto" w:fill="FFFFFF"/>
        </w:rPr>
        <w:t>领导小组办公室要切实加强对大宗食材质量、服务态度以及学校食堂的监管。对出现违约行为的，领导小组办公室提出整改意见，限期责令整改，否则取消其准入资格。领导小组办公室要加强对学校食堂的规范管理，确保学校食堂按要求接收、登记、保管和资金支付。</w:t>
      </w:r>
    </w:p>
    <w:p w14:paraId="0B117B7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i w:val="0"/>
          <w:iCs w:val="0"/>
          <w:caps w:val="0"/>
          <w:color w:val="333333"/>
          <w:spacing w:val="0"/>
          <w:sz w:val="32"/>
          <w:szCs w:val="32"/>
          <w:shd w:val="clear" w:color="auto" w:fill="FFFFFF"/>
        </w:rPr>
      </w:pPr>
      <w:r>
        <w:rPr>
          <w:rFonts w:hint="eastAsia" w:ascii="仿宋" w:hAnsi="仿宋" w:eastAsia="仿宋" w:cs="仿宋"/>
          <w:b/>
          <w:bCs/>
          <w:i w:val="0"/>
          <w:iCs w:val="0"/>
          <w:caps w:val="0"/>
          <w:color w:val="000000"/>
          <w:spacing w:val="0"/>
          <w:sz w:val="32"/>
          <w:szCs w:val="32"/>
          <w:shd w:val="clear" w:color="auto" w:fill="FFFFFF"/>
          <w:lang w:val="en-US" w:eastAsia="zh-CN"/>
        </w:rPr>
        <w:t>3.加大宣传引导。</w:t>
      </w:r>
      <w:r>
        <w:rPr>
          <w:rFonts w:hint="eastAsia" w:ascii="仿宋_GB2312" w:hAnsi="仿宋_GB2312" w:eastAsia="仿宋_GB2312" w:cs="仿宋_GB2312"/>
          <w:i w:val="0"/>
          <w:iCs w:val="0"/>
          <w:caps w:val="0"/>
          <w:color w:val="333333"/>
          <w:spacing w:val="0"/>
          <w:sz w:val="32"/>
          <w:szCs w:val="32"/>
          <w:shd w:val="clear" w:color="auto" w:fill="FFFFFF"/>
        </w:rPr>
        <w:t>各</w:t>
      </w:r>
      <w:r>
        <w:rPr>
          <w:rFonts w:hint="eastAsia" w:ascii="仿宋_GB2312" w:hAnsi="仿宋_GB2312" w:eastAsia="仿宋_GB2312" w:cs="仿宋_GB2312"/>
          <w:i w:val="0"/>
          <w:iCs w:val="0"/>
          <w:caps w:val="0"/>
          <w:color w:val="333333"/>
          <w:spacing w:val="0"/>
          <w:sz w:val="32"/>
          <w:szCs w:val="32"/>
          <w:shd w:val="clear" w:color="auto" w:fill="FFFFFF"/>
          <w:lang w:eastAsia="zh-CN"/>
        </w:rPr>
        <w:t>乡</w:t>
      </w:r>
      <w:r>
        <w:rPr>
          <w:rFonts w:hint="eastAsia" w:ascii="仿宋_GB2312" w:hAnsi="仿宋_GB2312" w:eastAsia="仿宋_GB2312" w:cs="仿宋_GB2312"/>
          <w:i w:val="0"/>
          <w:iCs w:val="0"/>
          <w:caps w:val="0"/>
          <w:color w:val="333333"/>
          <w:spacing w:val="0"/>
          <w:sz w:val="32"/>
          <w:szCs w:val="32"/>
          <w:shd w:val="clear" w:color="auto" w:fill="FFFFFF"/>
        </w:rPr>
        <w:t>镇、相关部门和学校要采取各种形式广泛宣传政策，引导家长和社会重视学生营养及食品安全，确保学校大宗食材采购工作的顺利推进。各学校以实施这项工作为契机，深入开展健康教育，文明餐桌行动，培养学生良好的健康知识和饮食卫生习惯，促进中小学生营养状况改善，不断提高学生体质健康水平。</w:t>
      </w:r>
    </w:p>
    <w:p w14:paraId="60F9E4F2">
      <w:pPr>
        <w:pStyle w:val="2"/>
        <w:rPr>
          <w:rFonts w:hint="eastAsia" w:ascii="仿宋_GB2312" w:hAnsi="仿宋_GB2312" w:eastAsia="仿宋_GB2312" w:cs="仿宋_GB2312"/>
          <w:i w:val="0"/>
          <w:iCs w:val="0"/>
          <w:caps w:val="0"/>
          <w:color w:val="333333"/>
          <w:spacing w:val="0"/>
          <w:sz w:val="32"/>
          <w:szCs w:val="32"/>
          <w:shd w:val="clear" w:color="auto" w:fill="FFFFFF"/>
        </w:rPr>
      </w:pPr>
    </w:p>
    <w:p w14:paraId="04DC5540">
      <w:pPr>
        <w:pStyle w:val="3"/>
        <w:keepNext w:val="0"/>
        <w:keepLines w:val="0"/>
        <w:pageBreakBefore w:val="0"/>
        <w:widowControl/>
        <w:kinsoku/>
        <w:wordWrap/>
        <w:overflowPunct/>
        <w:topLinePunct w:val="0"/>
        <w:autoSpaceDE/>
        <w:autoSpaceDN/>
        <w:bidi w:val="0"/>
        <w:adjustRightInd/>
        <w:snapToGrid/>
        <w:spacing w:line="560" w:lineRule="exact"/>
        <w:ind w:left="1479" w:leftChars="247" w:hanging="960" w:hangingChars="300"/>
        <w:textAlignment w:val="auto"/>
        <w:rPr>
          <w:rFonts w:hint="eastAsia" w:ascii="仿宋_GB2312" w:hAnsi="仿宋_GB2312" w:eastAsia="仿宋_GB2312" w:cs="仿宋_GB2312"/>
          <w:i w:val="0"/>
          <w:iCs w:val="0"/>
          <w:caps w:val="0"/>
          <w:color w:val="333333"/>
          <w:spacing w:val="0"/>
          <w:sz w:val="32"/>
          <w:szCs w:val="32"/>
          <w:shd w:val="clear" w:color="auto" w:fill="FFFFFF"/>
          <w:lang w:val="en-US" w:eastAsia="zh-CN"/>
        </w:rPr>
      </w:pPr>
      <w:r>
        <w:rPr>
          <w:rFonts w:hint="eastAsia" w:ascii="仿宋_GB2312" w:hAnsi="仿宋_GB2312" w:eastAsia="仿宋_GB2312" w:cs="仿宋_GB2312"/>
          <w:i w:val="0"/>
          <w:iCs w:val="0"/>
          <w:caps w:val="0"/>
          <w:color w:val="333333"/>
          <w:spacing w:val="0"/>
          <w:sz w:val="32"/>
          <w:szCs w:val="32"/>
          <w:shd w:val="clear" w:color="auto" w:fill="FFFFFF"/>
          <w:lang w:val="en-US" w:eastAsia="zh-CN"/>
        </w:rPr>
        <w:t>附件：南县2024-2025学年学校食堂大宗食材集中采购邀请供应商入驻平台的公告</w:t>
      </w:r>
    </w:p>
    <w:p w14:paraId="4CBD8C18">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i w:val="0"/>
          <w:iCs w:val="0"/>
          <w:caps w:val="0"/>
          <w:color w:val="333333"/>
          <w:spacing w:val="0"/>
          <w:sz w:val="32"/>
          <w:szCs w:val="32"/>
          <w:shd w:val="clear" w:color="auto" w:fill="FFFFFF"/>
          <w:lang w:val="en-US" w:eastAsia="zh-CN"/>
        </w:rPr>
      </w:pPr>
      <w:r>
        <w:rPr>
          <w:rFonts w:hint="eastAsia" w:ascii="仿宋_GB2312" w:hAnsi="仿宋_GB2312" w:eastAsia="仿宋_GB2312" w:cs="仿宋_GB2312"/>
          <w:i w:val="0"/>
          <w:iCs w:val="0"/>
          <w:caps w:val="0"/>
          <w:color w:val="333333"/>
          <w:spacing w:val="0"/>
          <w:sz w:val="32"/>
          <w:szCs w:val="32"/>
          <w:shd w:val="clear" w:color="auto" w:fill="FFFFFF"/>
          <w:lang w:val="en-US" w:eastAsia="zh-CN"/>
        </w:rPr>
        <w:br w:type="page"/>
      </w:r>
      <w:r>
        <w:rPr>
          <w:rFonts w:hint="eastAsia" w:ascii="黑体" w:hAnsi="黑体" w:eastAsia="黑体" w:cs="黑体"/>
          <w:i w:val="0"/>
          <w:iCs w:val="0"/>
          <w:caps w:val="0"/>
          <w:color w:val="333333"/>
          <w:spacing w:val="0"/>
          <w:sz w:val="32"/>
          <w:szCs w:val="32"/>
          <w:shd w:val="clear" w:color="auto" w:fill="FFFFFF"/>
          <w:lang w:val="en-US" w:eastAsia="zh-CN"/>
        </w:rPr>
        <w:t>附件</w:t>
      </w:r>
    </w:p>
    <w:p w14:paraId="54A38C44">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lang w:val="en-US" w:eastAsia="zh-CN"/>
        </w:rPr>
        <w:t>南县2024-2025学年</w:t>
      </w:r>
      <w:r>
        <w:rPr>
          <w:rFonts w:hint="eastAsia" w:ascii="方正小标宋简体" w:hAnsi="方正小标宋简体" w:eastAsia="方正小标宋简体" w:cs="方正小标宋简体"/>
          <w:b w:val="0"/>
          <w:bCs w:val="0"/>
          <w:sz w:val="44"/>
          <w:szCs w:val="44"/>
          <w:lang w:eastAsia="zh-CN"/>
        </w:rPr>
        <w:t>学校食堂</w:t>
      </w:r>
    </w:p>
    <w:p w14:paraId="5E86F575">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lang w:eastAsia="zh-CN"/>
        </w:rPr>
        <w:t>大宗食材集中采购邀请供应商入驻平台的</w:t>
      </w:r>
    </w:p>
    <w:p w14:paraId="56CA7582">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lang w:eastAsia="zh-CN"/>
        </w:rPr>
        <w:t>公</w:t>
      </w:r>
      <w:r>
        <w:rPr>
          <w:rFonts w:hint="eastAsia" w:ascii="方正小标宋简体" w:hAnsi="方正小标宋简体" w:eastAsia="方正小标宋简体" w:cs="方正小标宋简体"/>
          <w:b w:val="0"/>
          <w:bCs w:val="0"/>
          <w:sz w:val="44"/>
          <w:szCs w:val="44"/>
          <w:lang w:val="en-US" w:eastAsia="zh-CN"/>
        </w:rPr>
        <w:t xml:space="preserve">  </w:t>
      </w:r>
      <w:r>
        <w:rPr>
          <w:rFonts w:hint="eastAsia" w:ascii="方正小标宋简体" w:hAnsi="方正小标宋简体" w:eastAsia="方正小标宋简体" w:cs="方正小标宋简体"/>
          <w:b w:val="0"/>
          <w:bCs w:val="0"/>
          <w:sz w:val="44"/>
          <w:szCs w:val="44"/>
          <w:lang w:eastAsia="zh-CN"/>
        </w:rPr>
        <w:t>告</w:t>
      </w:r>
    </w:p>
    <w:p w14:paraId="6F58539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p>
    <w:p w14:paraId="6BCEB18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为进一步规范我县中小学、幼儿园食堂采购，确保校园食品安全，根据相关法律法规规定，</w:t>
      </w:r>
      <w:r>
        <w:rPr>
          <w:rFonts w:hint="eastAsia" w:ascii="仿宋_GB2312" w:hAnsi="仿宋_GB2312" w:eastAsia="仿宋_GB2312" w:cs="仿宋_GB2312"/>
          <w:b w:val="0"/>
          <w:bCs w:val="0"/>
          <w:sz w:val="32"/>
          <w:szCs w:val="32"/>
          <w:lang w:val="en-US" w:eastAsia="zh-CN"/>
        </w:rPr>
        <w:t>2</w:t>
      </w:r>
      <w:r>
        <w:rPr>
          <w:rFonts w:hint="eastAsia" w:ascii="仿宋_GB2312" w:hAnsi="仿宋_GB2312" w:eastAsia="仿宋_GB2312" w:cs="仿宋_GB2312"/>
          <w:b w:val="0"/>
          <w:bCs w:val="0"/>
          <w:sz w:val="32"/>
          <w:szCs w:val="32"/>
          <w:lang w:eastAsia="zh-CN"/>
        </w:rPr>
        <w:t>024</w:t>
      </w:r>
      <w:r>
        <w:rPr>
          <w:rFonts w:hint="eastAsia" w:ascii="仿宋_GB2312" w:hAnsi="仿宋_GB2312" w:eastAsia="仿宋_GB2312" w:cs="仿宋_GB2312"/>
          <w:b w:val="0"/>
          <w:bCs w:val="0"/>
          <w:sz w:val="32"/>
          <w:szCs w:val="32"/>
          <w:lang w:val="en-US" w:eastAsia="zh-CN"/>
        </w:rPr>
        <w:t>-</w:t>
      </w:r>
      <w:r>
        <w:rPr>
          <w:rFonts w:hint="eastAsia" w:ascii="仿宋_GB2312" w:hAnsi="仿宋_GB2312" w:eastAsia="仿宋_GB2312" w:cs="仿宋_GB2312"/>
          <w:b w:val="0"/>
          <w:bCs w:val="0"/>
          <w:sz w:val="32"/>
          <w:szCs w:val="32"/>
          <w:lang w:eastAsia="zh-CN"/>
        </w:rPr>
        <w:t>2025学年南县学校食堂大宗食材均须通过平台进行集中采购，只有通过审核入驻平台的供应商才可提供学校食堂供货服务。南县教育局、市监局、财政局现对</w:t>
      </w:r>
      <w:r>
        <w:rPr>
          <w:rFonts w:hint="eastAsia" w:ascii="仿宋_GB2312" w:hAnsi="仿宋_GB2312" w:eastAsia="仿宋_GB2312" w:cs="仿宋_GB2312"/>
          <w:b w:val="0"/>
          <w:bCs w:val="0"/>
          <w:sz w:val="32"/>
          <w:szCs w:val="32"/>
          <w:lang w:val="en-US" w:eastAsia="zh-CN"/>
        </w:rPr>
        <w:t>2</w:t>
      </w:r>
      <w:r>
        <w:rPr>
          <w:rFonts w:hint="eastAsia" w:ascii="仿宋_GB2312" w:hAnsi="仿宋_GB2312" w:eastAsia="仿宋_GB2312" w:cs="仿宋_GB2312"/>
          <w:b w:val="0"/>
          <w:bCs w:val="0"/>
          <w:sz w:val="32"/>
          <w:szCs w:val="32"/>
          <w:lang w:eastAsia="zh-CN"/>
        </w:rPr>
        <w:t>024</w:t>
      </w:r>
      <w:r>
        <w:rPr>
          <w:rFonts w:hint="eastAsia" w:ascii="仿宋_GB2312" w:hAnsi="仿宋_GB2312" w:eastAsia="仿宋_GB2312" w:cs="仿宋_GB2312"/>
          <w:b w:val="0"/>
          <w:bCs w:val="0"/>
          <w:sz w:val="32"/>
          <w:szCs w:val="32"/>
          <w:lang w:val="en-US" w:eastAsia="zh-CN"/>
        </w:rPr>
        <w:t>-</w:t>
      </w:r>
      <w:r>
        <w:rPr>
          <w:rFonts w:hint="eastAsia" w:ascii="仿宋_GB2312" w:hAnsi="仿宋_GB2312" w:eastAsia="仿宋_GB2312" w:cs="仿宋_GB2312"/>
          <w:b w:val="0"/>
          <w:bCs w:val="0"/>
          <w:sz w:val="32"/>
          <w:szCs w:val="32"/>
          <w:lang w:eastAsia="zh-CN"/>
        </w:rPr>
        <w:t>2025学年南县学校食堂大宗食材集中采购供应商进行平台入驻邀请，欢迎符合要求并有能力完成本项目的供应商前来响应。现将有关事项公告如下：</w:t>
      </w:r>
    </w:p>
    <w:p w14:paraId="1DF4669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kern w:val="2"/>
          <w:sz w:val="32"/>
          <w:szCs w:val="32"/>
          <w:lang w:val="en-US" w:eastAsia="zh-CN" w:bidi="ar-SA"/>
        </w:rPr>
        <w:t>一、</w:t>
      </w:r>
      <w:r>
        <w:rPr>
          <w:rFonts w:hint="eastAsia" w:ascii="黑体" w:hAnsi="黑体" w:eastAsia="黑体" w:cs="黑体"/>
          <w:b w:val="0"/>
          <w:bCs w:val="0"/>
          <w:sz w:val="32"/>
          <w:szCs w:val="32"/>
          <w:lang w:eastAsia="zh-CN"/>
        </w:rPr>
        <w:t>项目名称</w:t>
      </w:r>
    </w:p>
    <w:p w14:paraId="6547C39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2024</w:t>
      </w:r>
      <w:r>
        <w:rPr>
          <w:rFonts w:hint="eastAsia" w:ascii="仿宋_GB2312" w:hAnsi="仿宋_GB2312" w:eastAsia="仿宋_GB2312" w:cs="仿宋_GB2312"/>
          <w:b w:val="0"/>
          <w:bCs w:val="0"/>
          <w:sz w:val="32"/>
          <w:szCs w:val="32"/>
          <w:lang w:val="en-US" w:eastAsia="zh-CN"/>
        </w:rPr>
        <w:t>-</w:t>
      </w:r>
      <w:r>
        <w:rPr>
          <w:rFonts w:hint="eastAsia" w:ascii="仿宋_GB2312" w:hAnsi="仿宋_GB2312" w:eastAsia="仿宋_GB2312" w:cs="仿宋_GB2312"/>
          <w:b w:val="0"/>
          <w:bCs w:val="0"/>
          <w:sz w:val="32"/>
          <w:szCs w:val="32"/>
          <w:lang w:eastAsia="zh-CN"/>
        </w:rPr>
        <w:t>2025学年南县学校食堂大宗食材集中采购项目。</w:t>
      </w:r>
    </w:p>
    <w:p w14:paraId="438BE19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b w:val="0"/>
          <w:bCs w:val="0"/>
          <w:sz w:val="32"/>
          <w:szCs w:val="32"/>
          <w:lang w:eastAsia="zh-CN"/>
        </w:rPr>
      </w:pPr>
      <w:r>
        <w:rPr>
          <w:rFonts w:hint="eastAsia" w:ascii="黑体" w:hAnsi="黑体" w:eastAsia="黑体" w:cs="黑体"/>
          <w:b w:val="0"/>
          <w:bCs w:val="0"/>
          <w:kern w:val="2"/>
          <w:sz w:val="32"/>
          <w:szCs w:val="32"/>
          <w:lang w:val="en-US" w:eastAsia="zh-CN" w:bidi="ar-SA"/>
        </w:rPr>
        <w:t>二、</w:t>
      </w:r>
      <w:r>
        <w:rPr>
          <w:rFonts w:hint="eastAsia" w:ascii="黑体" w:hAnsi="黑体" w:eastAsia="黑体" w:cs="黑体"/>
          <w:b w:val="0"/>
          <w:bCs w:val="0"/>
          <w:sz w:val="32"/>
          <w:szCs w:val="32"/>
          <w:lang w:eastAsia="zh-CN"/>
        </w:rPr>
        <w:t>准入方式：</w:t>
      </w:r>
      <w:r>
        <w:rPr>
          <w:rFonts w:hint="eastAsia" w:ascii="仿宋_GB2312" w:hAnsi="仿宋_GB2312" w:eastAsia="仿宋_GB2312" w:cs="仿宋_GB2312"/>
          <w:b w:val="0"/>
          <w:bCs w:val="0"/>
          <w:sz w:val="32"/>
          <w:szCs w:val="32"/>
          <w:lang w:eastAsia="zh-CN"/>
        </w:rPr>
        <w:t>公开征集方式。</w:t>
      </w:r>
    </w:p>
    <w:p w14:paraId="3715D06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cs="黑体"/>
          <w:b w:val="0"/>
          <w:bCs w:val="0"/>
          <w:kern w:val="2"/>
          <w:sz w:val="32"/>
          <w:szCs w:val="32"/>
          <w:lang w:val="en-US" w:eastAsia="zh-CN" w:bidi="ar-SA"/>
        </w:rPr>
      </w:pPr>
      <w:r>
        <w:rPr>
          <w:rFonts w:hint="eastAsia" w:ascii="黑体" w:hAnsi="黑体" w:eastAsia="黑体" w:cs="黑体"/>
          <w:b w:val="0"/>
          <w:bCs w:val="0"/>
          <w:kern w:val="2"/>
          <w:sz w:val="32"/>
          <w:szCs w:val="32"/>
          <w:lang w:val="en-US" w:eastAsia="zh-CN" w:bidi="ar-SA"/>
        </w:rPr>
        <w:t>三、项目要求：</w:t>
      </w:r>
    </w:p>
    <w:p w14:paraId="4F93D23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left"/>
        <w:textAlignment w:val="auto"/>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（一）食材种类</w:t>
      </w:r>
    </w:p>
    <w:p w14:paraId="0F55B58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color="auto" w:fill="FFFFFF"/>
          <w:lang w:val="en-US" w:eastAsia="zh-CN"/>
        </w:rPr>
      </w:pPr>
      <w:r>
        <w:rPr>
          <w:rFonts w:hint="eastAsia" w:ascii="仿宋_GB2312" w:hAnsi="仿宋_GB2312" w:eastAsia="仿宋_GB2312" w:cs="仿宋_GB2312"/>
          <w:i w:val="0"/>
          <w:iCs w:val="0"/>
          <w:caps w:val="0"/>
          <w:color w:val="000000"/>
          <w:spacing w:val="0"/>
          <w:sz w:val="32"/>
          <w:szCs w:val="32"/>
          <w:shd w:val="clear" w:color="auto" w:fill="FFFFFF"/>
          <w:lang w:val="en-US" w:eastAsia="zh-CN"/>
        </w:rPr>
        <w:t>学校食堂米、面粉类，食用油类，水（海）产品类，生鲜肉类，蛋及蛋制品类，豆制品类，调味品类，禽类冷冻及其制品八大类食材。每一家入驻平台企业可以参加上述八类任何一类或多类。</w:t>
      </w:r>
    </w:p>
    <w:p w14:paraId="5625277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left"/>
        <w:textAlignment w:val="auto"/>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（二）服务时限</w:t>
      </w:r>
    </w:p>
    <w:p w14:paraId="39B8048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i w:val="0"/>
          <w:iCs w:val="0"/>
          <w:caps w:val="0"/>
          <w:color w:val="000000"/>
          <w:spacing w:val="0"/>
          <w:sz w:val="32"/>
          <w:szCs w:val="32"/>
          <w:shd w:val="clear" w:color="auto" w:fill="FFFFFF"/>
          <w:lang w:val="en-US" w:eastAsia="zh-CN"/>
        </w:rPr>
      </w:pPr>
      <w:r>
        <w:rPr>
          <w:rFonts w:hint="eastAsia" w:ascii="仿宋_GB2312" w:hAnsi="仿宋_GB2312" w:eastAsia="仿宋_GB2312" w:cs="仿宋_GB2312"/>
          <w:i w:val="0"/>
          <w:iCs w:val="0"/>
          <w:caps w:val="0"/>
          <w:color w:val="000000"/>
          <w:spacing w:val="0"/>
          <w:sz w:val="32"/>
          <w:szCs w:val="32"/>
          <w:shd w:val="clear" w:color="auto" w:fill="FFFFFF"/>
          <w:lang w:val="en-US" w:eastAsia="zh-CN"/>
        </w:rPr>
        <w:t>平台入驻供应商服务期限为1学年，采用1+1模式，一年期满，平台入驻企业须接受学年度考核。考核合格可继续入驻平台，考核不合格责令退出平台。</w:t>
      </w:r>
    </w:p>
    <w:p w14:paraId="3C07C55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3" w:firstLineChars="200"/>
        <w:jc w:val="left"/>
        <w:textAlignment w:val="auto"/>
        <w:rPr>
          <w:rFonts w:hint="default" w:ascii="楷体" w:hAnsi="楷体" w:eastAsia="楷体" w:cs="楷体"/>
          <w:b/>
          <w:bCs/>
          <w:sz w:val="32"/>
          <w:szCs w:val="32"/>
          <w:lang w:val="en-US" w:eastAsia="zh-CN"/>
        </w:rPr>
      </w:pPr>
      <w:r>
        <w:rPr>
          <w:rFonts w:hint="eastAsia" w:ascii="楷体" w:hAnsi="楷体" w:eastAsia="楷体" w:cs="楷体"/>
          <w:b/>
          <w:bCs/>
          <w:sz w:val="32"/>
          <w:szCs w:val="32"/>
          <w:lang w:val="en-US" w:eastAsia="zh-CN"/>
        </w:rPr>
        <w:t>（三）准入资质</w:t>
      </w:r>
    </w:p>
    <w:p w14:paraId="71078B84">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lang w:eastAsia="zh-CN"/>
        </w:rPr>
        <w:t>基本资格要求</w:t>
      </w:r>
    </w:p>
    <w:p w14:paraId="77AAC67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具有独立法人资格，能承担民事责任能力的供应商；具有良好的商业信誉和健全的财务会计制度；具有履行合同所必需的设备和专业技术能力；具有依法缴纳税收和社会保障资金的良好记录；参加申报活动前三年内，在经营活动中没有违法记录。</w:t>
      </w:r>
    </w:p>
    <w:p w14:paraId="02ACDC51">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仿宋_GB2312" w:hAnsi="仿宋_GB2312" w:eastAsia="仿宋_GB2312" w:cs="仿宋_GB2312"/>
          <w:b/>
          <w:bCs/>
          <w:sz w:val="32"/>
          <w:szCs w:val="32"/>
          <w:lang w:eastAsia="zh-CN"/>
        </w:rPr>
      </w:pP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lang w:eastAsia="zh-CN"/>
        </w:rPr>
        <w:t>特定资格要求</w:t>
      </w:r>
    </w:p>
    <w:p w14:paraId="14C69C1A">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val="en-US" w:eastAsia="zh-CN"/>
        </w:rPr>
        <w:t>（1）</w:t>
      </w:r>
      <w:r>
        <w:rPr>
          <w:rFonts w:hint="eastAsia" w:ascii="仿宋_GB2312" w:hAnsi="仿宋_GB2312" w:eastAsia="仿宋_GB2312" w:cs="仿宋_GB2312"/>
          <w:b w:val="0"/>
          <w:bCs w:val="0"/>
          <w:sz w:val="32"/>
          <w:szCs w:val="32"/>
          <w:lang w:eastAsia="zh-CN"/>
        </w:rPr>
        <w:t>具有有效期内的食品经营许可证。</w:t>
      </w:r>
    </w:p>
    <w:p w14:paraId="74B93CD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val="en-US" w:eastAsia="zh-CN"/>
        </w:rPr>
        <w:t>（2）</w:t>
      </w:r>
      <w:r>
        <w:rPr>
          <w:rFonts w:hint="eastAsia" w:ascii="仿宋_GB2312" w:hAnsi="仿宋_GB2312" w:eastAsia="仿宋_GB2312" w:cs="仿宋_GB2312"/>
          <w:b w:val="0"/>
          <w:bCs w:val="0"/>
          <w:sz w:val="32"/>
          <w:szCs w:val="32"/>
          <w:lang w:eastAsia="zh-CN"/>
        </w:rPr>
        <w:t>分拣场地要求：</w:t>
      </w:r>
    </w:p>
    <w:p w14:paraId="278D7D6B">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具有规范合法的分拣配送场地，且分拣场地地址为营业执照注册地址或执照上注册备案的分拣场地。</w:t>
      </w:r>
    </w:p>
    <w:p w14:paraId="3A4C018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val="en-US" w:eastAsia="zh-CN"/>
        </w:rPr>
        <w:t>（3）</w:t>
      </w:r>
      <w:r>
        <w:rPr>
          <w:rFonts w:hint="eastAsia" w:ascii="仿宋_GB2312" w:hAnsi="仿宋_GB2312" w:eastAsia="仿宋_GB2312" w:cs="仿宋_GB2312"/>
          <w:b w:val="0"/>
          <w:bCs w:val="0"/>
          <w:sz w:val="32"/>
          <w:szCs w:val="32"/>
          <w:lang w:eastAsia="zh-CN"/>
        </w:rPr>
        <w:t>供货和运输能力：</w:t>
      </w:r>
    </w:p>
    <w:p w14:paraId="54E292F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一是具备八大类食材全品相供应能力与保障；</w:t>
      </w:r>
    </w:p>
    <w:p w14:paraId="1F6A699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二是具有独立的仓储场地且分拣场地、仓储场地与办公场地在同一基地内，基地内安装监控设备；</w:t>
      </w:r>
    </w:p>
    <w:p w14:paraId="2C3D30B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三是申报单位具备相应的配送车辆，所有车辆均配备GPS定位以及行车记录仪。</w:t>
      </w:r>
    </w:p>
    <w:p w14:paraId="77E2149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val="en-US" w:eastAsia="zh-CN"/>
        </w:rPr>
        <w:t>（4）</w:t>
      </w:r>
      <w:r>
        <w:rPr>
          <w:rFonts w:hint="eastAsia" w:ascii="仿宋_GB2312" w:hAnsi="仿宋_GB2312" w:eastAsia="仿宋_GB2312" w:cs="仿宋_GB2312"/>
          <w:b w:val="0"/>
          <w:bCs w:val="0"/>
          <w:sz w:val="32"/>
          <w:szCs w:val="32"/>
          <w:lang w:eastAsia="zh-CN"/>
        </w:rPr>
        <w:t>人员要求：具有专业分拣、检验、配送人员。</w:t>
      </w:r>
    </w:p>
    <w:p w14:paraId="35121BD2">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3.其他说明</w:t>
      </w:r>
    </w:p>
    <w:p w14:paraId="443FFE4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val="en-US" w:eastAsia="zh-CN"/>
        </w:rPr>
        <w:t>（1）</w:t>
      </w:r>
      <w:r>
        <w:rPr>
          <w:rFonts w:hint="eastAsia" w:ascii="仿宋_GB2312" w:hAnsi="仿宋_GB2312" w:eastAsia="仿宋_GB2312" w:cs="仿宋_GB2312"/>
          <w:b w:val="0"/>
          <w:bCs w:val="0"/>
          <w:sz w:val="32"/>
          <w:szCs w:val="32"/>
          <w:lang w:eastAsia="zh-CN"/>
        </w:rPr>
        <w:t>在2022</w:t>
      </w:r>
      <w:r>
        <w:rPr>
          <w:rFonts w:hint="eastAsia" w:ascii="仿宋_GB2312" w:hAnsi="仿宋_GB2312" w:eastAsia="仿宋_GB2312" w:cs="仿宋_GB2312"/>
          <w:b w:val="0"/>
          <w:bCs w:val="0"/>
          <w:sz w:val="32"/>
          <w:szCs w:val="32"/>
          <w:lang w:val="en-US" w:eastAsia="zh-CN"/>
        </w:rPr>
        <w:t>-</w:t>
      </w:r>
      <w:r>
        <w:rPr>
          <w:rFonts w:hint="eastAsia" w:ascii="仿宋_GB2312" w:hAnsi="仿宋_GB2312" w:eastAsia="仿宋_GB2312" w:cs="仿宋_GB2312"/>
          <w:b w:val="0"/>
          <w:bCs w:val="0"/>
          <w:sz w:val="32"/>
          <w:szCs w:val="32"/>
          <w:lang w:eastAsia="zh-CN"/>
        </w:rPr>
        <w:t>2023学年南县同项目中因违约行为被终止合同处罚的供应商，不得参加本次的申报活动。</w:t>
      </w:r>
    </w:p>
    <w:p w14:paraId="4B2A9A7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val="en-US" w:eastAsia="zh-CN"/>
        </w:rPr>
        <w:t>（2）</w:t>
      </w:r>
      <w:r>
        <w:rPr>
          <w:rFonts w:hint="eastAsia" w:ascii="仿宋_GB2312" w:hAnsi="仿宋_GB2312" w:eastAsia="仿宋_GB2312" w:cs="仿宋_GB2312"/>
          <w:b w:val="0"/>
          <w:bCs w:val="0"/>
          <w:sz w:val="32"/>
          <w:szCs w:val="32"/>
          <w:lang w:eastAsia="zh-CN"/>
        </w:rPr>
        <w:t>单位负责人为同一人或者存在控股、管理关系的不同单位，不得参加同一采购项目响应。</w:t>
      </w:r>
    </w:p>
    <w:p w14:paraId="6CFF4F0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val="en-US" w:eastAsia="zh-CN"/>
        </w:rPr>
        <w:t>（3）</w:t>
      </w:r>
      <w:r>
        <w:rPr>
          <w:rFonts w:hint="eastAsia" w:ascii="仿宋_GB2312" w:hAnsi="仿宋_GB2312" w:eastAsia="仿宋_GB2312" w:cs="仿宋_GB2312"/>
          <w:b w:val="0"/>
          <w:bCs w:val="0"/>
          <w:sz w:val="32"/>
          <w:szCs w:val="32"/>
          <w:lang w:eastAsia="zh-CN"/>
        </w:rPr>
        <w:t>参加申报活动前三年内，提供注册所在地市场监督管理部门出具的在经营活动中没有重大违法记录，以及申报单位相关承诺书。</w:t>
      </w:r>
    </w:p>
    <w:p w14:paraId="54DA874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注：本项目申报单位的申报资格审查贯穿整个申报审核全过程，在必要时须提供原件备查。同时供应商在入驻平台公告发布之日及申报截止前三年内，在“信用中国网”“中国政府采购网”被列入失信被执行人、重大税收违法当事人名单、政府采购严重违法失信行为记录名单的供应商，资格审查时不予以通过。</w:t>
      </w:r>
    </w:p>
    <w:p w14:paraId="2478231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四、报名时间地点</w:t>
      </w:r>
    </w:p>
    <w:p w14:paraId="4A41C489">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仿宋_GB2312" w:hAnsi="仿宋_GB2312" w:eastAsia="仿宋_GB2312" w:cs="仿宋_GB2312"/>
          <w:b w:val="0"/>
          <w:bCs w:val="0"/>
          <w:sz w:val="32"/>
          <w:szCs w:val="32"/>
          <w:lang w:eastAsia="zh-CN"/>
        </w:rPr>
      </w:pPr>
      <w:r>
        <w:rPr>
          <w:rFonts w:hint="eastAsia" w:ascii="楷体" w:hAnsi="楷体" w:eastAsia="楷体" w:cs="楷体"/>
          <w:b/>
          <w:bCs/>
          <w:sz w:val="32"/>
          <w:szCs w:val="32"/>
          <w:lang w:val="en-US" w:eastAsia="zh-CN"/>
        </w:rPr>
        <w:t>（一）报名时间：</w:t>
      </w:r>
      <w:r>
        <w:rPr>
          <w:rFonts w:hint="eastAsia" w:ascii="仿宋_GB2312" w:hAnsi="仿宋_GB2312" w:eastAsia="仿宋_GB2312" w:cs="仿宋_GB2312"/>
          <w:b/>
          <w:bCs/>
          <w:sz w:val="32"/>
          <w:szCs w:val="32"/>
          <w:lang w:eastAsia="zh-CN"/>
        </w:rPr>
        <w:t>预报名时间为</w:t>
      </w:r>
      <w:r>
        <w:rPr>
          <w:rFonts w:hint="eastAsia" w:ascii="仿宋_GB2312" w:hAnsi="仿宋_GB2312" w:eastAsia="仿宋_GB2312" w:cs="仿宋_GB2312"/>
          <w:b w:val="0"/>
          <w:bCs w:val="0"/>
          <w:sz w:val="32"/>
          <w:szCs w:val="32"/>
          <w:lang w:eastAsia="zh-CN"/>
        </w:rPr>
        <w:t>2024年</w:t>
      </w:r>
      <w:r>
        <w:rPr>
          <w:rFonts w:hint="eastAsia" w:ascii="仿宋_GB2312" w:hAnsi="仿宋_GB2312" w:eastAsia="仿宋_GB2312" w:cs="仿宋_GB2312"/>
          <w:b w:val="0"/>
          <w:bCs w:val="0"/>
          <w:sz w:val="32"/>
          <w:szCs w:val="32"/>
          <w:lang w:val="en-US" w:eastAsia="zh-CN"/>
        </w:rPr>
        <w:t>8</w:t>
      </w:r>
      <w:r>
        <w:rPr>
          <w:rFonts w:hint="eastAsia" w:ascii="仿宋_GB2312" w:hAnsi="仿宋_GB2312" w:eastAsia="仿宋_GB2312" w:cs="仿宋_GB2312"/>
          <w:b w:val="0"/>
          <w:bCs w:val="0"/>
          <w:sz w:val="32"/>
          <w:szCs w:val="32"/>
          <w:lang w:eastAsia="zh-CN"/>
        </w:rPr>
        <w:t>月</w:t>
      </w:r>
      <w:r>
        <w:rPr>
          <w:rFonts w:hint="eastAsia" w:ascii="仿宋_GB2312" w:hAnsi="仿宋_GB2312" w:eastAsia="仿宋_GB2312" w:cs="仿宋_GB2312"/>
          <w:b w:val="0"/>
          <w:bCs w:val="0"/>
          <w:sz w:val="32"/>
          <w:szCs w:val="32"/>
          <w:lang w:val="en-US" w:eastAsia="zh-CN"/>
        </w:rPr>
        <w:t>8</w:t>
      </w:r>
      <w:r>
        <w:rPr>
          <w:rFonts w:hint="eastAsia" w:ascii="仿宋_GB2312" w:hAnsi="仿宋_GB2312" w:eastAsia="仿宋_GB2312" w:cs="仿宋_GB2312"/>
          <w:b w:val="0"/>
          <w:bCs w:val="0"/>
          <w:sz w:val="32"/>
          <w:szCs w:val="32"/>
          <w:lang w:eastAsia="zh-CN"/>
        </w:rPr>
        <w:t>日至公告发布之日；每天上午09:00-11:30；下午14:00-17:00。</w:t>
      </w:r>
      <w:r>
        <w:rPr>
          <w:rFonts w:hint="eastAsia" w:ascii="仿宋_GB2312" w:hAnsi="仿宋_GB2312" w:eastAsia="仿宋_GB2312" w:cs="仿宋_GB2312"/>
          <w:b/>
          <w:bCs/>
          <w:sz w:val="32"/>
          <w:szCs w:val="32"/>
          <w:lang w:eastAsia="zh-CN"/>
        </w:rPr>
        <w:t>正式报名时间为</w:t>
      </w:r>
      <w:r>
        <w:rPr>
          <w:rFonts w:hint="eastAsia" w:ascii="仿宋_GB2312" w:hAnsi="仿宋_GB2312" w:eastAsia="仿宋_GB2312" w:cs="仿宋_GB2312"/>
          <w:b w:val="0"/>
          <w:bCs w:val="0"/>
          <w:sz w:val="32"/>
          <w:szCs w:val="32"/>
          <w:lang w:eastAsia="zh-CN"/>
        </w:rPr>
        <w:t>自公告发布之日起5个工作日内，以后每月第一个工作日进行征集。</w:t>
      </w:r>
    </w:p>
    <w:p w14:paraId="3FD27B67">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b w:val="0"/>
          <w:bCs w:val="0"/>
          <w:sz w:val="32"/>
          <w:szCs w:val="32"/>
          <w:lang w:eastAsia="zh-CN"/>
        </w:rPr>
      </w:pPr>
      <w:r>
        <w:rPr>
          <w:rFonts w:hint="eastAsia" w:ascii="楷体" w:hAnsi="楷体" w:eastAsia="楷体" w:cs="楷体"/>
          <w:b/>
          <w:bCs/>
          <w:sz w:val="32"/>
          <w:szCs w:val="32"/>
          <w:lang w:eastAsia="zh-CN"/>
        </w:rPr>
        <w:t>（</w:t>
      </w:r>
      <w:r>
        <w:rPr>
          <w:rFonts w:hint="eastAsia" w:ascii="楷体" w:hAnsi="楷体" w:eastAsia="楷体" w:cs="楷体"/>
          <w:b/>
          <w:bCs/>
          <w:sz w:val="32"/>
          <w:szCs w:val="32"/>
          <w:lang w:val="en-US" w:eastAsia="zh-CN"/>
        </w:rPr>
        <w:t>二</w:t>
      </w:r>
      <w:r>
        <w:rPr>
          <w:rFonts w:hint="eastAsia" w:ascii="楷体" w:hAnsi="楷体" w:eastAsia="楷体" w:cs="楷体"/>
          <w:b/>
          <w:bCs/>
          <w:sz w:val="32"/>
          <w:szCs w:val="32"/>
          <w:lang w:eastAsia="zh-CN"/>
        </w:rPr>
        <w:t>）报名地点：</w:t>
      </w:r>
      <w:r>
        <w:rPr>
          <w:rFonts w:hint="eastAsia" w:ascii="仿宋" w:hAnsi="仿宋" w:eastAsia="仿宋" w:cs="仿宋"/>
          <w:b w:val="0"/>
          <w:bCs w:val="0"/>
          <w:sz w:val="32"/>
          <w:szCs w:val="32"/>
          <w:lang w:eastAsia="zh-CN"/>
        </w:rPr>
        <w:t>南县教育局学校后勤服务中心</w:t>
      </w:r>
    </w:p>
    <w:p w14:paraId="744960CD">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default" w:ascii="仿宋" w:hAnsi="仿宋" w:eastAsia="仿宋" w:cs="仿宋"/>
          <w:b w:val="0"/>
          <w:bCs w:val="0"/>
          <w:sz w:val="32"/>
          <w:szCs w:val="32"/>
          <w:lang w:val="en-US" w:eastAsia="zh-CN"/>
        </w:rPr>
      </w:pPr>
      <w:r>
        <w:rPr>
          <w:rFonts w:hint="eastAsia" w:ascii="楷体" w:hAnsi="楷体" w:eastAsia="楷体" w:cs="楷体"/>
          <w:b/>
          <w:bCs/>
          <w:sz w:val="32"/>
          <w:szCs w:val="32"/>
          <w:lang w:eastAsia="zh-CN"/>
        </w:rPr>
        <w:t>项目联系人：</w:t>
      </w:r>
      <w:r>
        <w:rPr>
          <w:rFonts w:hint="eastAsia" w:ascii="仿宋" w:hAnsi="仿宋" w:eastAsia="仿宋" w:cs="仿宋"/>
          <w:b w:val="0"/>
          <w:bCs w:val="0"/>
          <w:sz w:val="32"/>
          <w:szCs w:val="32"/>
          <w:lang w:eastAsia="zh-CN"/>
        </w:rPr>
        <w:t>晏建坤，联系电话：</w:t>
      </w:r>
      <w:r>
        <w:rPr>
          <w:rFonts w:hint="eastAsia" w:ascii="仿宋" w:hAnsi="仿宋" w:eastAsia="仿宋" w:cs="仿宋"/>
          <w:b w:val="0"/>
          <w:bCs w:val="0"/>
          <w:sz w:val="32"/>
          <w:szCs w:val="32"/>
          <w:lang w:val="en-US" w:eastAsia="zh-CN"/>
        </w:rPr>
        <w:t>13607375323</w:t>
      </w:r>
    </w:p>
    <w:p w14:paraId="52C8DAC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五、报名须提供资料（见附件）</w:t>
      </w:r>
    </w:p>
    <w:p w14:paraId="7EDF5FD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六、联系方式</w:t>
      </w:r>
    </w:p>
    <w:p w14:paraId="48040633">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b w:val="0"/>
          <w:bCs w:val="0"/>
          <w:sz w:val="32"/>
          <w:szCs w:val="32"/>
          <w:lang w:eastAsia="zh-CN"/>
        </w:rPr>
      </w:pPr>
      <w:r>
        <w:rPr>
          <w:rFonts w:hint="eastAsia" w:ascii="楷体" w:hAnsi="楷体" w:eastAsia="楷体" w:cs="楷体"/>
          <w:b/>
          <w:bCs/>
          <w:sz w:val="32"/>
          <w:szCs w:val="32"/>
          <w:lang w:eastAsia="zh-CN"/>
        </w:rPr>
        <w:t>（</w:t>
      </w:r>
      <w:r>
        <w:rPr>
          <w:rFonts w:hint="eastAsia" w:ascii="楷体" w:hAnsi="楷体" w:eastAsia="楷体" w:cs="楷体"/>
          <w:b/>
          <w:bCs/>
          <w:sz w:val="32"/>
          <w:szCs w:val="32"/>
          <w:lang w:val="en-US" w:eastAsia="zh-CN"/>
        </w:rPr>
        <w:t>一</w:t>
      </w:r>
      <w:r>
        <w:rPr>
          <w:rFonts w:hint="eastAsia" w:ascii="楷体" w:hAnsi="楷体" w:eastAsia="楷体" w:cs="楷体"/>
          <w:b/>
          <w:bCs/>
          <w:sz w:val="32"/>
          <w:szCs w:val="32"/>
          <w:lang w:eastAsia="zh-CN"/>
        </w:rPr>
        <w:t>）邀请单位：</w:t>
      </w:r>
      <w:r>
        <w:rPr>
          <w:rFonts w:hint="eastAsia" w:ascii="仿宋" w:hAnsi="仿宋" w:eastAsia="仿宋" w:cs="仿宋"/>
          <w:b w:val="0"/>
          <w:bCs w:val="0"/>
          <w:sz w:val="32"/>
          <w:szCs w:val="32"/>
          <w:lang w:eastAsia="zh-CN"/>
        </w:rPr>
        <w:t>南县教育局、南县市监局、南县财政局</w:t>
      </w:r>
    </w:p>
    <w:p w14:paraId="2B77C06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仿宋" w:hAnsi="仿宋" w:eastAsia="仿宋" w:cs="仿宋"/>
          <w:b w:val="0"/>
          <w:bCs w:val="0"/>
          <w:sz w:val="32"/>
          <w:szCs w:val="32"/>
          <w:lang w:val="en-US" w:eastAsia="zh-CN"/>
        </w:rPr>
      </w:pPr>
      <w:r>
        <w:rPr>
          <w:rFonts w:hint="eastAsia" w:ascii="仿宋" w:hAnsi="仿宋" w:eastAsia="仿宋" w:cs="仿宋"/>
          <w:b w:val="0"/>
          <w:bCs w:val="0"/>
          <w:sz w:val="32"/>
          <w:szCs w:val="32"/>
          <w:lang w:eastAsia="zh-CN"/>
        </w:rPr>
        <w:t>联系人：晏建坤，联系电话：</w:t>
      </w:r>
      <w:r>
        <w:rPr>
          <w:rFonts w:hint="eastAsia" w:ascii="仿宋" w:hAnsi="仿宋" w:eastAsia="仿宋" w:cs="仿宋"/>
          <w:b w:val="0"/>
          <w:bCs w:val="0"/>
          <w:sz w:val="32"/>
          <w:szCs w:val="32"/>
          <w:lang w:val="en-US" w:eastAsia="zh-CN"/>
        </w:rPr>
        <w:t>13607375323</w:t>
      </w:r>
    </w:p>
    <w:p w14:paraId="15E3F68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b w:val="0"/>
          <w:bCs w:val="0"/>
          <w:sz w:val="32"/>
          <w:szCs w:val="32"/>
          <w:lang w:eastAsia="zh-CN"/>
        </w:rPr>
      </w:pPr>
      <w:r>
        <w:rPr>
          <w:rFonts w:hint="eastAsia" w:ascii="仿宋" w:hAnsi="仿宋" w:eastAsia="仿宋" w:cs="仿宋"/>
          <w:b w:val="0"/>
          <w:bCs w:val="0"/>
          <w:sz w:val="32"/>
          <w:szCs w:val="32"/>
          <w:lang w:eastAsia="zh-CN"/>
        </w:rPr>
        <w:t>地址：</w:t>
      </w:r>
      <w:r>
        <w:rPr>
          <w:rFonts w:hint="eastAsia" w:ascii="仿宋" w:hAnsi="仿宋" w:eastAsia="仿宋" w:cs="仿宋"/>
          <w:b w:val="0"/>
          <w:bCs w:val="0"/>
          <w:sz w:val="32"/>
          <w:szCs w:val="32"/>
          <w:lang w:val="en-US" w:eastAsia="zh-CN"/>
        </w:rPr>
        <w:t>南县南洲镇学宫路72号</w:t>
      </w:r>
    </w:p>
    <w:p w14:paraId="3CA83732">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hint="eastAsia" w:ascii="仿宋" w:hAnsi="仿宋" w:eastAsia="仿宋" w:cs="仿宋"/>
          <w:b w:val="0"/>
          <w:bCs w:val="0"/>
          <w:sz w:val="32"/>
          <w:szCs w:val="32"/>
          <w:lang w:eastAsia="zh-CN"/>
        </w:rPr>
      </w:pPr>
      <w:r>
        <w:rPr>
          <w:rFonts w:hint="eastAsia" w:ascii="楷体" w:hAnsi="楷体" w:eastAsia="楷体" w:cs="楷体"/>
          <w:b/>
          <w:bCs/>
          <w:sz w:val="32"/>
          <w:szCs w:val="32"/>
          <w:lang w:eastAsia="zh-CN"/>
        </w:rPr>
        <w:t>（</w:t>
      </w:r>
      <w:r>
        <w:rPr>
          <w:rFonts w:hint="eastAsia" w:ascii="楷体" w:hAnsi="楷体" w:eastAsia="楷体" w:cs="楷体"/>
          <w:b/>
          <w:bCs/>
          <w:sz w:val="32"/>
          <w:szCs w:val="32"/>
          <w:lang w:val="en-US" w:eastAsia="zh-CN"/>
        </w:rPr>
        <w:t>二</w:t>
      </w:r>
      <w:r>
        <w:rPr>
          <w:rFonts w:hint="eastAsia" w:ascii="楷体" w:hAnsi="楷体" w:eastAsia="楷体" w:cs="楷体"/>
          <w:b/>
          <w:bCs/>
          <w:sz w:val="32"/>
          <w:szCs w:val="32"/>
          <w:lang w:eastAsia="zh-CN"/>
        </w:rPr>
        <w:t>）监督管理部门：</w:t>
      </w:r>
      <w:r>
        <w:rPr>
          <w:rFonts w:hint="eastAsia" w:ascii="仿宋" w:hAnsi="仿宋" w:eastAsia="仿宋" w:cs="仿宋"/>
          <w:b w:val="0"/>
          <w:bCs w:val="0"/>
          <w:sz w:val="32"/>
          <w:szCs w:val="32"/>
          <w:lang w:eastAsia="zh-CN"/>
        </w:rPr>
        <w:t>南县教育局纪检监察室</w:t>
      </w:r>
    </w:p>
    <w:p w14:paraId="26FBC90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 w:hAnsi="仿宋" w:eastAsia="仿宋" w:cs="仿宋"/>
          <w:b w:val="0"/>
          <w:bCs w:val="0"/>
          <w:sz w:val="32"/>
          <w:szCs w:val="32"/>
          <w:lang w:val="en-US" w:eastAsia="zh-CN"/>
        </w:rPr>
      </w:pPr>
      <w:r>
        <w:rPr>
          <w:rFonts w:hint="eastAsia" w:ascii="仿宋" w:hAnsi="仿宋" w:eastAsia="仿宋" w:cs="仿宋"/>
          <w:b w:val="0"/>
          <w:bCs w:val="0"/>
          <w:sz w:val="32"/>
          <w:szCs w:val="32"/>
          <w:lang w:eastAsia="zh-CN"/>
        </w:rPr>
        <w:t>联系人：何治军　　联系电话：</w:t>
      </w:r>
      <w:r>
        <w:rPr>
          <w:rFonts w:hint="eastAsia" w:ascii="仿宋" w:hAnsi="仿宋" w:eastAsia="仿宋" w:cs="仿宋"/>
          <w:b w:val="0"/>
          <w:bCs w:val="0"/>
          <w:sz w:val="32"/>
          <w:szCs w:val="32"/>
          <w:lang w:val="en-US" w:eastAsia="zh-CN"/>
        </w:rPr>
        <w:t>15869765268</w:t>
      </w:r>
    </w:p>
    <w:p w14:paraId="00141A3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仿宋_GB2312" w:eastAsia="仿宋_GB2312" w:cs="仿宋_GB2312"/>
          <w:b w:val="0"/>
          <w:bCs w:val="0"/>
          <w:sz w:val="32"/>
          <w:szCs w:val="32"/>
          <w:lang w:eastAsia="zh-CN"/>
        </w:rPr>
      </w:pPr>
    </w:p>
    <w:p w14:paraId="1A734757">
      <w:pPr>
        <w:keepNext w:val="0"/>
        <w:keepLines w:val="0"/>
        <w:pageBreakBefore w:val="0"/>
        <w:widowControl w:val="0"/>
        <w:kinsoku/>
        <w:wordWrap/>
        <w:overflowPunct/>
        <w:topLinePunct w:val="0"/>
        <w:autoSpaceDE/>
        <w:autoSpaceDN/>
        <w:bidi w:val="0"/>
        <w:adjustRightInd/>
        <w:snapToGrid/>
        <w:spacing w:line="560" w:lineRule="exact"/>
        <w:ind w:left="1598" w:leftChars="304" w:hanging="960" w:hangingChars="3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fldChar w:fldCharType="begin"/>
      </w:r>
      <w:r>
        <w:rPr>
          <w:rFonts w:hint="eastAsia" w:ascii="仿宋_GB2312" w:hAnsi="仿宋_GB2312" w:eastAsia="仿宋_GB2312" w:cs="仿宋_GB2312"/>
          <w:b w:val="0"/>
          <w:bCs w:val="0"/>
          <w:sz w:val="32"/>
          <w:szCs w:val="32"/>
          <w:lang w:eastAsia="zh-CN"/>
        </w:rPr>
        <w:instrText xml:space="preserve"> HYPERLINK "http://www.yuhang.gov.cn/module/download/downfile.jsp?classid=0&amp;filename=2cc6deb23f9c4e449b0cd53d11f780d5.doc" </w:instrText>
      </w:r>
      <w:r>
        <w:rPr>
          <w:rFonts w:hint="eastAsia" w:ascii="仿宋_GB2312" w:hAnsi="仿宋_GB2312" w:eastAsia="仿宋_GB2312" w:cs="仿宋_GB2312"/>
          <w:b w:val="0"/>
          <w:bCs w:val="0"/>
          <w:sz w:val="32"/>
          <w:szCs w:val="32"/>
          <w:lang w:eastAsia="zh-CN"/>
        </w:rPr>
        <w:fldChar w:fldCharType="separate"/>
      </w:r>
      <w:r>
        <w:rPr>
          <w:rFonts w:hint="eastAsia" w:ascii="仿宋_GB2312" w:hAnsi="仿宋_GB2312" w:eastAsia="仿宋_GB2312" w:cs="仿宋_GB2312"/>
          <w:b w:val="0"/>
          <w:bCs w:val="0"/>
          <w:sz w:val="32"/>
          <w:szCs w:val="32"/>
          <w:lang w:eastAsia="zh-CN"/>
        </w:rPr>
        <w:t>附：2024</w:t>
      </w:r>
      <w:r>
        <w:rPr>
          <w:rFonts w:hint="eastAsia" w:ascii="仿宋_GB2312" w:hAnsi="仿宋_GB2312" w:eastAsia="仿宋_GB2312" w:cs="仿宋_GB2312"/>
          <w:b w:val="0"/>
          <w:bCs w:val="0"/>
          <w:sz w:val="32"/>
          <w:szCs w:val="32"/>
          <w:lang w:val="en-US" w:eastAsia="zh-CN"/>
        </w:rPr>
        <w:t>-</w:t>
      </w:r>
      <w:r>
        <w:rPr>
          <w:rFonts w:hint="eastAsia" w:ascii="仿宋_GB2312" w:hAnsi="仿宋_GB2312" w:eastAsia="仿宋_GB2312" w:cs="仿宋_GB2312"/>
          <w:b w:val="0"/>
          <w:bCs w:val="0"/>
          <w:sz w:val="32"/>
          <w:szCs w:val="32"/>
          <w:lang w:eastAsia="zh-CN"/>
        </w:rPr>
        <w:t>2025学年南县学校食堂大宗食材供应商准入报名</w:t>
      </w:r>
    </w:p>
    <w:p w14:paraId="1B0BEA28">
      <w:pPr>
        <w:keepNext w:val="0"/>
        <w:keepLines w:val="0"/>
        <w:pageBreakBefore w:val="0"/>
        <w:widowControl w:val="0"/>
        <w:kinsoku/>
        <w:wordWrap/>
        <w:overflowPunct/>
        <w:topLinePunct w:val="0"/>
        <w:autoSpaceDE/>
        <w:autoSpaceDN/>
        <w:bidi w:val="0"/>
        <w:adjustRightInd/>
        <w:snapToGrid/>
        <w:spacing w:line="560" w:lineRule="exact"/>
        <w:ind w:left="1597" w:leftChars="608" w:hanging="320" w:hangingChars="100"/>
        <w:jc w:val="left"/>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lang w:eastAsia="zh-CN"/>
        </w:rPr>
        <w:t>资料目录</w:t>
      </w:r>
      <w:r>
        <w:rPr>
          <w:rFonts w:hint="eastAsia" w:ascii="仿宋_GB2312" w:hAnsi="仿宋_GB2312" w:eastAsia="仿宋_GB2312" w:cs="仿宋_GB2312"/>
          <w:b w:val="0"/>
          <w:bCs w:val="0"/>
          <w:sz w:val="32"/>
          <w:szCs w:val="32"/>
          <w:lang w:eastAsia="zh-CN"/>
        </w:rPr>
        <w:fldChar w:fldCharType="end"/>
      </w:r>
    </w:p>
    <w:p w14:paraId="73791266">
      <w:pPr>
        <w:pStyle w:val="2"/>
        <w:rPr>
          <w:rFonts w:hint="eastAsia" w:ascii="仿宋" w:hAnsi="仿宋" w:eastAsia="仿宋" w:cs="仿宋"/>
          <w:b w:val="0"/>
          <w:bCs w:val="0"/>
          <w:sz w:val="32"/>
          <w:szCs w:val="32"/>
          <w:lang w:eastAsia="zh-CN"/>
        </w:rPr>
      </w:pPr>
    </w:p>
    <w:p w14:paraId="5DFC052E">
      <w:pPr>
        <w:pStyle w:val="3"/>
        <w:rPr>
          <w:rFonts w:hint="eastAsia"/>
          <w:lang w:eastAsia="zh-CN"/>
        </w:rPr>
      </w:pPr>
    </w:p>
    <w:p w14:paraId="7B709D00">
      <w:pPr>
        <w:pStyle w:val="2"/>
        <w:rPr>
          <w:rFonts w:hint="eastAsia"/>
          <w:lang w:eastAsia="zh-CN"/>
        </w:rPr>
      </w:pPr>
    </w:p>
    <w:p w14:paraId="510938DA">
      <w:pPr>
        <w:pStyle w:val="2"/>
        <w:keepNext w:val="0"/>
        <w:keepLines w:val="0"/>
        <w:pageBreakBefore w:val="0"/>
        <w:widowControl w:val="0"/>
        <w:kinsoku/>
        <w:wordWrap/>
        <w:overflowPunct/>
        <w:topLinePunct w:val="0"/>
        <w:autoSpaceDE/>
        <w:autoSpaceDN/>
        <w:bidi w:val="0"/>
        <w:adjustRightInd/>
        <w:snapToGrid/>
        <w:spacing w:line="520" w:lineRule="exact"/>
        <w:ind w:right="0"/>
        <w:textAlignment w:val="auto"/>
        <w:rPr>
          <w:rFonts w:hint="eastAsia"/>
          <w:lang w:eastAsia="zh-CN"/>
        </w:rPr>
      </w:pPr>
      <w:r>
        <w:br w:type="page"/>
      </w:r>
      <w:r>
        <w:rPr>
          <w:rFonts w:hint="eastAsia" w:ascii="黑体" w:hAnsi="黑体" w:eastAsia="黑体" w:cs="黑体"/>
          <w:sz w:val="32"/>
          <w:szCs w:val="32"/>
          <w:lang w:eastAsia="zh-CN"/>
        </w:rPr>
        <w:t>附件</w:t>
      </w:r>
    </w:p>
    <w:p w14:paraId="2F589330">
      <w:pPr>
        <w:keepNext w:val="0"/>
        <w:keepLines w:val="0"/>
        <w:pageBreakBefore w:val="0"/>
        <w:widowControl w:val="0"/>
        <w:kinsoku/>
        <w:wordWrap/>
        <w:overflowPunct/>
        <w:topLinePunct w:val="0"/>
        <w:autoSpaceDE/>
        <w:autoSpaceDN/>
        <w:bidi w:val="0"/>
        <w:adjustRightInd/>
        <w:snapToGrid/>
        <w:spacing w:line="600" w:lineRule="exact"/>
        <w:ind w:right="0"/>
        <w:jc w:val="center"/>
        <w:textAlignment w:val="auto"/>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lang w:eastAsia="zh-CN"/>
        </w:rPr>
        <w:t>2024</w:t>
      </w:r>
      <w:r>
        <w:rPr>
          <w:rFonts w:hint="eastAsia" w:ascii="方正小标宋简体" w:hAnsi="方正小标宋简体" w:eastAsia="方正小标宋简体" w:cs="方正小标宋简体"/>
          <w:b w:val="0"/>
          <w:bCs w:val="0"/>
          <w:sz w:val="44"/>
          <w:szCs w:val="44"/>
          <w:lang w:val="en-US" w:eastAsia="zh-CN"/>
        </w:rPr>
        <w:t>-</w:t>
      </w:r>
      <w:r>
        <w:rPr>
          <w:rFonts w:hint="eastAsia" w:ascii="方正小标宋简体" w:hAnsi="方正小标宋简体" w:eastAsia="方正小标宋简体" w:cs="方正小标宋简体"/>
          <w:b w:val="0"/>
          <w:bCs w:val="0"/>
          <w:sz w:val="44"/>
          <w:szCs w:val="44"/>
          <w:lang w:eastAsia="zh-CN"/>
        </w:rPr>
        <w:t>2025学年</w:t>
      </w:r>
    </w:p>
    <w:p w14:paraId="65ECC5CF">
      <w:pPr>
        <w:keepNext w:val="0"/>
        <w:keepLines w:val="0"/>
        <w:pageBreakBefore w:val="0"/>
        <w:widowControl w:val="0"/>
        <w:kinsoku/>
        <w:wordWrap/>
        <w:overflowPunct/>
        <w:topLinePunct w:val="0"/>
        <w:autoSpaceDE/>
        <w:autoSpaceDN/>
        <w:bidi w:val="0"/>
        <w:adjustRightInd/>
        <w:snapToGrid/>
        <w:spacing w:line="600" w:lineRule="exact"/>
        <w:ind w:right="0"/>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eastAsia="zh-CN"/>
        </w:rPr>
        <w:t>南县学校食堂大宗食材供应商准入</w:t>
      </w:r>
      <w:r>
        <w:rPr>
          <w:rFonts w:hint="eastAsia" w:ascii="方正小标宋简体" w:hAnsi="方正小标宋简体" w:eastAsia="方正小标宋简体" w:cs="方正小标宋简体"/>
          <w:b w:val="0"/>
          <w:bCs w:val="0"/>
          <w:sz w:val="44"/>
          <w:szCs w:val="44"/>
        </w:rPr>
        <w:t>报名</w:t>
      </w:r>
    </w:p>
    <w:p w14:paraId="06C33719">
      <w:pPr>
        <w:keepNext w:val="0"/>
        <w:keepLines w:val="0"/>
        <w:pageBreakBefore w:val="0"/>
        <w:widowControl w:val="0"/>
        <w:kinsoku/>
        <w:wordWrap/>
        <w:overflowPunct/>
        <w:topLinePunct w:val="0"/>
        <w:autoSpaceDE/>
        <w:autoSpaceDN/>
        <w:bidi w:val="0"/>
        <w:adjustRightInd/>
        <w:snapToGrid/>
        <w:spacing w:line="600" w:lineRule="exact"/>
        <w:ind w:right="0"/>
        <w:jc w:val="center"/>
        <w:textAlignment w:val="auto"/>
        <w:rPr>
          <w:rFonts w:hint="eastAsia" w:ascii="宋体" w:hAnsi="宋体" w:cs="宋体"/>
          <w:sz w:val="32"/>
          <w:szCs w:val="32"/>
        </w:rPr>
      </w:pPr>
      <w:r>
        <w:rPr>
          <w:rFonts w:hint="eastAsia" w:ascii="方正小标宋简体" w:hAnsi="方正小标宋简体" w:eastAsia="方正小标宋简体" w:cs="方正小标宋简体"/>
          <w:b w:val="0"/>
          <w:bCs w:val="0"/>
          <w:sz w:val="44"/>
          <w:szCs w:val="44"/>
        </w:rPr>
        <w:t>资料目录</w:t>
      </w:r>
    </w:p>
    <w:p w14:paraId="26E63AAC">
      <w:pPr>
        <w:keepNext w:val="0"/>
        <w:keepLines w:val="0"/>
        <w:pageBreakBefore w:val="0"/>
        <w:widowControl w:val="0"/>
        <w:kinsoku/>
        <w:wordWrap/>
        <w:overflowPunct/>
        <w:topLinePunct w:val="0"/>
        <w:autoSpaceDN/>
        <w:bidi w:val="0"/>
        <w:adjustRightInd/>
        <w:snapToGrid/>
        <w:spacing w:line="500" w:lineRule="exact"/>
        <w:ind w:left="0" w:leftChars="0" w:right="0" w:firstLine="480"/>
        <w:textAlignment w:val="auto"/>
        <w:outlineLvl w:val="9"/>
        <w:rPr>
          <w:rFonts w:hint="eastAsia" w:ascii="仿宋_GB2312" w:hAnsi="仿宋_GB2312" w:eastAsia="仿宋_GB2312" w:cs="仿宋_GB2312"/>
          <w:sz w:val="32"/>
          <w:szCs w:val="32"/>
        </w:rPr>
      </w:pPr>
    </w:p>
    <w:p w14:paraId="222A0519">
      <w:pPr>
        <w:keepNext w:val="0"/>
        <w:keepLines w:val="0"/>
        <w:pageBreakBefore w:val="0"/>
        <w:widowControl w:val="0"/>
        <w:kinsoku/>
        <w:wordWrap/>
        <w:overflowPunct/>
        <w:topLinePunct w:val="0"/>
        <w:autoSpaceDN/>
        <w:bidi w:val="0"/>
        <w:adjustRightInd/>
        <w:snapToGrid/>
        <w:spacing w:line="500" w:lineRule="exact"/>
        <w:ind w:left="0" w:leftChars="0" w:right="0" w:firstLine="480"/>
        <w:textAlignment w:val="auto"/>
        <w:outlineLvl w:val="9"/>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准入报名表和</w:t>
      </w:r>
      <w:r>
        <w:rPr>
          <w:rFonts w:hint="eastAsia" w:ascii="仿宋_GB2312" w:hAnsi="仿宋_GB2312" w:eastAsia="仿宋_GB2312" w:cs="仿宋_GB2312"/>
          <w:sz w:val="32"/>
          <w:szCs w:val="32"/>
        </w:rPr>
        <w:t>营业执照副本、食品经营许可证复印件加盖公章</w:t>
      </w:r>
      <w:r>
        <w:rPr>
          <w:rFonts w:hint="eastAsia" w:ascii="仿宋_GB2312" w:hAnsi="仿宋_GB2312" w:eastAsia="仿宋_GB2312" w:cs="仿宋_GB2312"/>
          <w:b/>
          <w:bCs/>
          <w:sz w:val="32"/>
          <w:szCs w:val="32"/>
          <w:lang w:val="en-US" w:eastAsia="zh-CN"/>
        </w:rPr>
        <w:t>（报名表</w:t>
      </w:r>
      <w:r>
        <w:rPr>
          <w:rFonts w:hint="eastAsia" w:ascii="仿宋_GB2312" w:hAnsi="仿宋_GB2312" w:eastAsia="仿宋_GB2312" w:cs="仿宋_GB2312"/>
          <w:b/>
          <w:bCs/>
          <w:sz w:val="32"/>
          <w:szCs w:val="32"/>
        </w:rPr>
        <w:t>格式详见附件）</w:t>
      </w:r>
      <w:r>
        <w:rPr>
          <w:rFonts w:hint="eastAsia" w:ascii="仿宋_GB2312" w:hAnsi="仿宋_GB2312" w:eastAsia="仿宋_GB2312" w:cs="仿宋_GB2312"/>
          <w:sz w:val="32"/>
          <w:szCs w:val="32"/>
        </w:rPr>
        <w:t>；</w:t>
      </w:r>
    </w:p>
    <w:p w14:paraId="2AD1EBFB">
      <w:pPr>
        <w:keepNext w:val="0"/>
        <w:keepLines w:val="0"/>
        <w:pageBreakBefore w:val="0"/>
        <w:widowControl w:val="0"/>
        <w:kinsoku/>
        <w:wordWrap/>
        <w:overflowPunct/>
        <w:topLinePunct w:val="0"/>
        <w:autoSpaceDN/>
        <w:bidi w:val="0"/>
        <w:adjustRightInd/>
        <w:snapToGrid/>
        <w:spacing w:line="500" w:lineRule="exact"/>
        <w:ind w:left="0" w:leftChars="0" w:right="0" w:firstLine="48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2.授权委托</w:t>
      </w:r>
      <w:r>
        <w:rPr>
          <w:rFonts w:hint="eastAsia" w:ascii="仿宋_GB2312" w:hAnsi="仿宋_GB2312" w:eastAsia="仿宋_GB2312" w:cs="仿宋_GB2312"/>
          <w:sz w:val="32"/>
          <w:szCs w:val="32"/>
          <w:lang w:val="en-US" w:eastAsia="zh-CN"/>
        </w:rPr>
        <w:t>书原件加盖公章及被授权人身份证复印件，如法定代表人报名，则提供法定代表人身份证原件及复印件</w:t>
      </w:r>
      <w:r>
        <w:rPr>
          <w:rFonts w:hint="eastAsia" w:ascii="仿宋_GB2312" w:hAnsi="仿宋_GB2312" w:eastAsia="仿宋_GB2312" w:cs="仿宋_GB2312"/>
          <w:b/>
          <w:bCs/>
          <w:sz w:val="32"/>
          <w:szCs w:val="32"/>
        </w:rPr>
        <w:t>（授权委托</w:t>
      </w:r>
      <w:r>
        <w:rPr>
          <w:rFonts w:hint="eastAsia" w:ascii="仿宋_GB2312" w:hAnsi="仿宋_GB2312" w:eastAsia="仿宋_GB2312" w:cs="仿宋_GB2312"/>
          <w:b/>
          <w:bCs/>
          <w:sz w:val="32"/>
          <w:szCs w:val="32"/>
          <w:lang w:val="en-US" w:eastAsia="zh-CN"/>
        </w:rPr>
        <w:t>书</w:t>
      </w:r>
      <w:r>
        <w:rPr>
          <w:rFonts w:hint="eastAsia" w:ascii="仿宋_GB2312" w:hAnsi="仿宋_GB2312" w:eastAsia="仿宋_GB2312" w:cs="仿宋_GB2312"/>
          <w:b/>
          <w:bCs/>
          <w:sz w:val="32"/>
          <w:szCs w:val="32"/>
        </w:rPr>
        <w:t>格式详见附件）</w:t>
      </w:r>
      <w:r>
        <w:rPr>
          <w:rFonts w:hint="eastAsia" w:ascii="仿宋_GB2312" w:hAnsi="仿宋_GB2312" w:eastAsia="仿宋_GB2312" w:cs="仿宋_GB2312"/>
          <w:sz w:val="32"/>
          <w:szCs w:val="32"/>
        </w:rPr>
        <w:t>；</w:t>
      </w:r>
    </w:p>
    <w:p w14:paraId="48101A7B">
      <w:pPr>
        <w:keepNext w:val="0"/>
        <w:keepLines w:val="0"/>
        <w:pageBreakBefore w:val="0"/>
        <w:widowControl w:val="0"/>
        <w:kinsoku/>
        <w:wordWrap/>
        <w:overflowPunct/>
        <w:topLinePunct w:val="0"/>
        <w:autoSpaceDN/>
        <w:bidi w:val="0"/>
        <w:adjustRightInd/>
        <w:snapToGrid/>
        <w:spacing w:line="500" w:lineRule="exact"/>
        <w:ind w:left="0" w:leftChars="0" w:right="0" w:firstLine="48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3.供货和运输能力承诺书并加盖</w:t>
      </w:r>
      <w:r>
        <w:rPr>
          <w:rFonts w:hint="eastAsia" w:ascii="仿宋_GB2312" w:hAnsi="仿宋_GB2312" w:eastAsia="仿宋_GB2312" w:cs="仿宋_GB2312"/>
          <w:sz w:val="32"/>
          <w:szCs w:val="32"/>
          <w:lang w:val="en-US" w:eastAsia="zh-CN"/>
        </w:rPr>
        <w:t>申报人</w:t>
      </w:r>
      <w:r>
        <w:rPr>
          <w:rFonts w:hint="eastAsia" w:ascii="仿宋_GB2312" w:hAnsi="仿宋_GB2312" w:eastAsia="仿宋_GB2312" w:cs="仿宋_GB2312"/>
          <w:sz w:val="32"/>
          <w:szCs w:val="32"/>
        </w:rPr>
        <w:t>公章</w:t>
      </w:r>
      <w:r>
        <w:rPr>
          <w:rFonts w:hint="eastAsia" w:ascii="仿宋_GB2312" w:hAnsi="仿宋_GB2312" w:eastAsia="仿宋_GB2312" w:cs="仿宋_GB2312"/>
          <w:b/>
          <w:bCs/>
          <w:sz w:val="32"/>
          <w:szCs w:val="32"/>
        </w:rPr>
        <w:t>（格式详见附件）</w:t>
      </w:r>
      <w:r>
        <w:rPr>
          <w:rFonts w:hint="eastAsia" w:ascii="仿宋_GB2312" w:hAnsi="仿宋_GB2312" w:eastAsia="仿宋_GB2312" w:cs="仿宋_GB2312"/>
          <w:sz w:val="32"/>
          <w:szCs w:val="32"/>
        </w:rPr>
        <w:t>；</w:t>
      </w:r>
    </w:p>
    <w:p w14:paraId="05BF12CA">
      <w:pPr>
        <w:keepNext w:val="0"/>
        <w:keepLines w:val="0"/>
        <w:pageBreakBefore w:val="0"/>
        <w:widowControl w:val="0"/>
        <w:numPr>
          <w:ilvl w:val="0"/>
          <w:numId w:val="0"/>
        </w:numPr>
        <w:kinsoku/>
        <w:wordWrap/>
        <w:overflowPunct/>
        <w:topLinePunct w:val="0"/>
        <w:autoSpaceDN/>
        <w:bidi w:val="0"/>
        <w:adjustRightInd/>
        <w:snapToGrid/>
        <w:spacing w:line="500" w:lineRule="exact"/>
        <w:ind w:right="0" w:firstLine="48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color w:val="000000"/>
          <w:sz w:val="32"/>
          <w:szCs w:val="32"/>
          <w:highlight w:val="none"/>
          <w:lang w:val="en-US" w:eastAsia="zh-CN"/>
        </w:rPr>
        <w:t>申报人提供</w:t>
      </w:r>
      <w:r>
        <w:rPr>
          <w:rFonts w:hint="eastAsia" w:ascii="仿宋_GB2312" w:hAnsi="仿宋_GB2312" w:eastAsia="仿宋_GB2312" w:cs="仿宋_GB2312"/>
          <w:b w:val="0"/>
          <w:bCs w:val="0"/>
          <w:i w:val="0"/>
          <w:iCs w:val="0"/>
          <w:sz w:val="32"/>
          <w:szCs w:val="32"/>
        </w:rPr>
        <w:t>具有</w:t>
      </w:r>
      <w:r>
        <w:rPr>
          <w:rFonts w:hint="eastAsia" w:ascii="仿宋_GB2312" w:hAnsi="仿宋_GB2312" w:eastAsia="仿宋_GB2312" w:cs="仿宋_GB2312"/>
          <w:b w:val="0"/>
          <w:bCs w:val="0"/>
          <w:i w:val="0"/>
          <w:iCs w:val="0"/>
          <w:sz w:val="32"/>
          <w:szCs w:val="32"/>
          <w:lang w:val="en-US" w:eastAsia="zh-CN"/>
        </w:rPr>
        <w:t>专业</w:t>
      </w:r>
      <w:r>
        <w:rPr>
          <w:rFonts w:hint="eastAsia" w:ascii="仿宋_GB2312" w:hAnsi="仿宋_GB2312" w:eastAsia="仿宋_GB2312" w:cs="仿宋_GB2312"/>
          <w:b w:val="0"/>
          <w:bCs w:val="0"/>
          <w:i w:val="0"/>
          <w:iCs w:val="0"/>
          <w:sz w:val="32"/>
          <w:szCs w:val="32"/>
        </w:rPr>
        <w:t>分拣、检验</w:t>
      </w:r>
      <w:r>
        <w:rPr>
          <w:rFonts w:hint="eastAsia" w:ascii="仿宋_GB2312" w:hAnsi="仿宋_GB2312" w:eastAsia="仿宋_GB2312" w:cs="仿宋_GB2312"/>
          <w:b w:val="0"/>
          <w:bCs w:val="0"/>
          <w:i w:val="0"/>
          <w:iCs w:val="0"/>
          <w:sz w:val="32"/>
          <w:szCs w:val="32"/>
          <w:lang w:eastAsia="zh-CN"/>
        </w:rPr>
        <w:t>、</w:t>
      </w:r>
      <w:r>
        <w:rPr>
          <w:rFonts w:hint="eastAsia" w:ascii="仿宋_GB2312" w:hAnsi="仿宋_GB2312" w:eastAsia="仿宋_GB2312" w:cs="仿宋_GB2312"/>
          <w:b w:val="0"/>
          <w:bCs w:val="0"/>
          <w:i w:val="0"/>
          <w:iCs w:val="0"/>
          <w:sz w:val="32"/>
          <w:szCs w:val="32"/>
        </w:rPr>
        <w:t>配送人</w:t>
      </w:r>
      <w:r>
        <w:rPr>
          <w:rFonts w:hint="eastAsia" w:ascii="仿宋_GB2312" w:hAnsi="仿宋_GB2312" w:eastAsia="仿宋_GB2312" w:cs="仿宋_GB2312"/>
          <w:b w:val="0"/>
          <w:bCs w:val="0"/>
          <w:i w:val="0"/>
          <w:iCs w:val="0"/>
          <w:sz w:val="32"/>
          <w:szCs w:val="32"/>
          <w:lang w:val="en-US" w:eastAsia="zh-CN"/>
        </w:rPr>
        <w:t>员</w:t>
      </w:r>
      <w:r>
        <w:rPr>
          <w:rFonts w:hint="eastAsia" w:ascii="仿宋_GB2312" w:hAnsi="仿宋_GB2312" w:eastAsia="仿宋_GB2312" w:cs="仿宋_GB2312"/>
          <w:color w:val="000000"/>
          <w:sz w:val="32"/>
          <w:szCs w:val="32"/>
          <w:highlight w:val="none"/>
          <w:lang w:val="en-US" w:eastAsia="zh-CN"/>
        </w:rPr>
        <w:t>承诺书并加盖申报人公章</w:t>
      </w:r>
      <w:r>
        <w:rPr>
          <w:rFonts w:hint="eastAsia" w:ascii="仿宋_GB2312" w:hAnsi="仿宋_GB2312" w:eastAsia="仿宋_GB2312" w:cs="仿宋_GB2312"/>
          <w:b/>
          <w:bCs/>
          <w:color w:val="auto"/>
          <w:sz w:val="32"/>
          <w:szCs w:val="32"/>
          <w:highlight w:val="none"/>
        </w:rPr>
        <w:t>（格式详见附件）</w:t>
      </w:r>
      <w:r>
        <w:rPr>
          <w:rFonts w:hint="eastAsia" w:ascii="仿宋_GB2312" w:hAnsi="仿宋_GB2312" w:eastAsia="仿宋_GB2312" w:cs="仿宋_GB2312"/>
          <w:color w:val="000000"/>
          <w:sz w:val="32"/>
          <w:szCs w:val="32"/>
          <w:highlight w:val="none"/>
          <w:lang w:eastAsia="zh-CN"/>
        </w:rPr>
        <w:t>；</w:t>
      </w:r>
    </w:p>
    <w:p w14:paraId="148C77C3">
      <w:pPr>
        <w:keepNext w:val="0"/>
        <w:keepLines w:val="0"/>
        <w:pageBreakBefore w:val="0"/>
        <w:widowControl w:val="0"/>
        <w:numPr>
          <w:ilvl w:val="0"/>
          <w:numId w:val="0"/>
        </w:numPr>
        <w:kinsoku/>
        <w:wordWrap/>
        <w:overflowPunct/>
        <w:topLinePunct w:val="0"/>
        <w:autoSpaceDN/>
        <w:bidi w:val="0"/>
        <w:adjustRightInd/>
        <w:snapToGrid/>
        <w:spacing w:line="500" w:lineRule="exact"/>
        <w:ind w:left="0" w:leftChars="0" w:right="0" w:firstLine="640" w:firstLineChars="200"/>
        <w:textAlignment w:val="auto"/>
        <w:outlineLvl w:val="9"/>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分</w:t>
      </w:r>
      <w:r>
        <w:rPr>
          <w:rFonts w:hint="eastAsia" w:ascii="仿宋_GB2312" w:hAnsi="仿宋_GB2312" w:eastAsia="仿宋_GB2312" w:cs="仿宋_GB2312"/>
          <w:sz w:val="32"/>
          <w:szCs w:val="32"/>
        </w:rPr>
        <w:t>拣场地：</w:t>
      </w:r>
      <w:r>
        <w:rPr>
          <w:rFonts w:hint="eastAsia" w:ascii="仿宋_GB2312" w:hAnsi="仿宋_GB2312" w:eastAsia="仿宋_GB2312" w:cs="仿宋_GB2312"/>
          <w:b/>
          <w:sz w:val="32"/>
          <w:szCs w:val="32"/>
        </w:rPr>
        <w:t>提供分拣配送场地地址及定位截图，作为现场考察及实际分拣配送的唯一地址，提供后不得变更</w:t>
      </w:r>
      <w:r>
        <w:rPr>
          <w:rFonts w:hint="eastAsia" w:ascii="仿宋_GB2312" w:hAnsi="仿宋_GB2312" w:eastAsia="仿宋_GB2312" w:cs="仿宋_GB2312"/>
          <w:b/>
          <w:sz w:val="32"/>
          <w:szCs w:val="32"/>
          <w:lang w:eastAsia="zh-CN"/>
        </w:rPr>
        <w:t>，</w:t>
      </w:r>
      <w:r>
        <w:rPr>
          <w:rFonts w:hint="eastAsia" w:ascii="仿宋_GB2312" w:hAnsi="仿宋_GB2312" w:eastAsia="仿宋_GB2312" w:cs="仿宋_GB2312"/>
          <w:color w:val="000000"/>
          <w:sz w:val="32"/>
          <w:szCs w:val="32"/>
        </w:rPr>
        <w:t>分拣配送场地</w:t>
      </w:r>
      <w:r>
        <w:rPr>
          <w:rFonts w:hint="eastAsia" w:ascii="仿宋_GB2312" w:hAnsi="仿宋_GB2312" w:eastAsia="仿宋_GB2312" w:cs="仿宋_GB2312"/>
          <w:color w:val="000000"/>
          <w:sz w:val="32"/>
          <w:szCs w:val="32"/>
          <w:lang w:val="en-US" w:eastAsia="zh-CN"/>
        </w:rPr>
        <w:t>自有的提供房产证明及平面布置图（分拣场地平面图上标注各功能区），租赁的须提供</w:t>
      </w:r>
      <w:r>
        <w:rPr>
          <w:rFonts w:hint="eastAsia" w:ascii="仿宋_GB2312" w:hAnsi="仿宋_GB2312" w:eastAsia="仿宋_GB2312" w:cs="仿宋_GB2312"/>
          <w:color w:val="000000"/>
          <w:sz w:val="32"/>
          <w:szCs w:val="32"/>
        </w:rPr>
        <w:t>租赁合同</w:t>
      </w:r>
      <w:r>
        <w:rPr>
          <w:rFonts w:hint="eastAsia" w:ascii="仿宋_GB2312" w:hAnsi="仿宋_GB2312" w:eastAsia="仿宋_GB2312" w:cs="仿宋_GB2312"/>
          <w:color w:val="000000"/>
          <w:sz w:val="32"/>
          <w:szCs w:val="32"/>
          <w:lang w:val="en-US" w:eastAsia="zh-CN"/>
        </w:rPr>
        <w:t>及</w:t>
      </w:r>
      <w:r>
        <w:rPr>
          <w:rFonts w:hint="eastAsia" w:ascii="仿宋_GB2312" w:hAnsi="仿宋_GB2312" w:eastAsia="仿宋_GB2312" w:cs="仿宋_GB2312"/>
          <w:color w:val="000000"/>
          <w:sz w:val="32"/>
          <w:szCs w:val="32"/>
        </w:rPr>
        <w:t>房</w:t>
      </w:r>
      <w:r>
        <w:rPr>
          <w:rFonts w:hint="eastAsia" w:ascii="仿宋_GB2312" w:hAnsi="仿宋_GB2312" w:eastAsia="仿宋_GB2312" w:cs="仿宋_GB2312"/>
          <w:color w:val="000000"/>
          <w:sz w:val="32"/>
          <w:szCs w:val="32"/>
          <w:lang w:eastAsia="zh-CN"/>
        </w:rPr>
        <w:t>产</w:t>
      </w:r>
      <w:r>
        <w:rPr>
          <w:rFonts w:hint="eastAsia" w:ascii="仿宋_GB2312" w:hAnsi="仿宋_GB2312" w:eastAsia="仿宋_GB2312" w:cs="仿宋_GB2312"/>
          <w:color w:val="000000"/>
          <w:sz w:val="32"/>
          <w:szCs w:val="32"/>
          <w:lang w:val="en-US" w:eastAsia="zh-CN"/>
        </w:rPr>
        <w:t>证明和</w:t>
      </w:r>
      <w:r>
        <w:rPr>
          <w:rFonts w:hint="eastAsia" w:ascii="仿宋_GB2312" w:hAnsi="仿宋_GB2312" w:eastAsia="仿宋_GB2312" w:cs="仿宋_GB2312"/>
          <w:color w:val="000000"/>
          <w:sz w:val="32"/>
          <w:szCs w:val="32"/>
        </w:rPr>
        <w:t>平面</w:t>
      </w:r>
      <w:r>
        <w:rPr>
          <w:rFonts w:hint="eastAsia" w:ascii="仿宋_GB2312" w:hAnsi="仿宋_GB2312" w:eastAsia="仿宋_GB2312" w:cs="仿宋_GB2312"/>
          <w:color w:val="000000"/>
          <w:sz w:val="32"/>
          <w:szCs w:val="32"/>
          <w:lang w:val="en-US" w:eastAsia="zh-CN"/>
        </w:rPr>
        <w:t>布置</w:t>
      </w:r>
      <w:r>
        <w:rPr>
          <w:rFonts w:hint="eastAsia" w:ascii="仿宋_GB2312" w:hAnsi="仿宋_GB2312" w:eastAsia="仿宋_GB2312" w:cs="仿宋_GB2312"/>
          <w:color w:val="000000"/>
          <w:sz w:val="32"/>
          <w:szCs w:val="32"/>
        </w:rPr>
        <w:t>图</w:t>
      </w:r>
      <w:r>
        <w:rPr>
          <w:rFonts w:hint="eastAsia" w:ascii="仿宋_GB2312" w:hAnsi="仿宋_GB2312" w:eastAsia="仿宋_GB2312" w:cs="仿宋_GB2312"/>
          <w:color w:val="000000"/>
          <w:sz w:val="32"/>
          <w:szCs w:val="32"/>
          <w:lang w:val="en-US" w:eastAsia="zh-CN"/>
        </w:rPr>
        <w:t>（分拣场地平面图上标注各功能区）；</w:t>
      </w:r>
    </w:p>
    <w:p w14:paraId="78793E0A">
      <w:pPr>
        <w:keepNext w:val="0"/>
        <w:keepLines w:val="0"/>
        <w:pageBreakBefore w:val="0"/>
        <w:widowControl w:val="0"/>
        <w:kinsoku/>
        <w:wordWrap/>
        <w:overflowPunct/>
        <w:topLinePunct w:val="0"/>
        <w:autoSpaceDN/>
        <w:bidi w:val="0"/>
        <w:adjustRightInd/>
        <w:snapToGrid/>
        <w:spacing w:line="500" w:lineRule="exact"/>
        <w:ind w:right="0" w:firstLine="480"/>
        <w:textAlignment w:val="auto"/>
        <w:outlineLvl w:val="9"/>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val="en-US" w:eastAsia="zh-CN"/>
        </w:rPr>
        <w:t>6.</w:t>
      </w:r>
      <w:r>
        <w:rPr>
          <w:rFonts w:hint="eastAsia" w:ascii="仿宋_GB2312" w:hAnsi="仿宋_GB2312" w:eastAsia="仿宋_GB2312" w:cs="仿宋_GB2312"/>
          <w:color w:val="000000"/>
          <w:kern w:val="0"/>
          <w:sz w:val="32"/>
          <w:szCs w:val="32"/>
          <w:highlight w:val="none"/>
        </w:rPr>
        <w:t>参加</w:t>
      </w:r>
      <w:r>
        <w:rPr>
          <w:rFonts w:hint="eastAsia" w:ascii="仿宋_GB2312" w:hAnsi="仿宋_GB2312" w:eastAsia="仿宋_GB2312" w:cs="仿宋_GB2312"/>
          <w:color w:val="000000"/>
          <w:kern w:val="0"/>
          <w:sz w:val="32"/>
          <w:szCs w:val="32"/>
          <w:highlight w:val="none"/>
          <w:lang w:val="en-US" w:eastAsia="zh-CN"/>
        </w:rPr>
        <w:t>申报</w:t>
      </w:r>
      <w:r>
        <w:rPr>
          <w:rFonts w:hint="eastAsia" w:ascii="仿宋_GB2312" w:hAnsi="仿宋_GB2312" w:eastAsia="仿宋_GB2312" w:cs="仿宋_GB2312"/>
          <w:color w:val="000000"/>
          <w:kern w:val="0"/>
          <w:sz w:val="32"/>
          <w:szCs w:val="32"/>
          <w:highlight w:val="none"/>
        </w:rPr>
        <w:t>活动前三年内，</w:t>
      </w:r>
      <w:r>
        <w:rPr>
          <w:rFonts w:hint="eastAsia" w:ascii="仿宋_GB2312" w:hAnsi="仿宋_GB2312" w:eastAsia="仿宋_GB2312" w:cs="仿宋_GB2312"/>
          <w:color w:val="000000"/>
          <w:kern w:val="0"/>
          <w:sz w:val="32"/>
          <w:szCs w:val="32"/>
          <w:highlight w:val="none"/>
          <w:lang w:eastAsia="zh-CN"/>
        </w:rPr>
        <w:t>提供注册所在地市场监督管理部门出具的</w:t>
      </w:r>
      <w:r>
        <w:rPr>
          <w:rFonts w:hint="eastAsia" w:ascii="仿宋_GB2312" w:hAnsi="仿宋_GB2312" w:eastAsia="仿宋_GB2312" w:cs="仿宋_GB2312"/>
          <w:color w:val="000000"/>
          <w:kern w:val="0"/>
          <w:sz w:val="32"/>
          <w:szCs w:val="32"/>
          <w:highlight w:val="none"/>
        </w:rPr>
        <w:t>在经营活动中没有重大违法记录</w:t>
      </w:r>
      <w:r>
        <w:rPr>
          <w:rFonts w:hint="eastAsia" w:ascii="仿宋_GB2312" w:hAnsi="仿宋_GB2312" w:eastAsia="仿宋_GB2312" w:cs="仿宋_GB2312"/>
          <w:sz w:val="32"/>
          <w:szCs w:val="32"/>
          <w:highlight w:val="none"/>
          <w:lang w:eastAsia="zh-CN"/>
        </w:rPr>
        <w:t>，以及申报人</w:t>
      </w:r>
      <w:r>
        <w:rPr>
          <w:rFonts w:hint="eastAsia" w:ascii="仿宋_GB2312" w:hAnsi="仿宋_GB2312" w:eastAsia="仿宋_GB2312" w:cs="仿宋_GB2312"/>
          <w:sz w:val="32"/>
          <w:szCs w:val="32"/>
          <w:highlight w:val="none"/>
        </w:rPr>
        <w:t>承诺书</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b/>
          <w:bCs/>
          <w:sz w:val="32"/>
          <w:szCs w:val="32"/>
          <w:highlight w:val="none"/>
        </w:rPr>
        <w:t>格式详见附件</w:t>
      </w:r>
      <w:r>
        <w:rPr>
          <w:rFonts w:hint="eastAsia" w:ascii="仿宋_GB2312" w:hAnsi="仿宋_GB2312" w:eastAsia="仿宋_GB2312" w:cs="仿宋_GB2312"/>
          <w:sz w:val="32"/>
          <w:szCs w:val="32"/>
          <w:highlight w:val="none"/>
          <w:lang w:eastAsia="zh-CN"/>
        </w:rPr>
        <w:t>。</w:t>
      </w:r>
    </w:p>
    <w:p w14:paraId="778DA854">
      <w:pPr>
        <w:keepNext w:val="0"/>
        <w:keepLines w:val="0"/>
        <w:pageBreakBefore w:val="0"/>
        <w:widowControl w:val="0"/>
        <w:kinsoku/>
        <w:wordWrap/>
        <w:overflowPunct/>
        <w:topLinePunct w:val="0"/>
        <w:autoSpaceDE w:val="0"/>
        <w:autoSpaceDN/>
        <w:bidi w:val="0"/>
        <w:adjustRightInd/>
        <w:snapToGrid/>
        <w:spacing w:line="500" w:lineRule="exact"/>
        <w:ind w:right="0" w:firstLine="48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注：本项目</w:t>
      </w:r>
      <w:r>
        <w:rPr>
          <w:rFonts w:hint="eastAsia" w:ascii="仿宋_GB2312" w:hAnsi="仿宋_GB2312" w:eastAsia="仿宋_GB2312" w:cs="仿宋_GB2312"/>
          <w:sz w:val="32"/>
          <w:szCs w:val="32"/>
          <w:lang w:eastAsia="zh-CN"/>
        </w:rPr>
        <w:t>申报</w:t>
      </w:r>
      <w:r>
        <w:rPr>
          <w:rFonts w:hint="eastAsia" w:ascii="仿宋_GB2312" w:hAnsi="仿宋_GB2312" w:eastAsia="仿宋_GB2312" w:cs="仿宋_GB2312"/>
          <w:sz w:val="32"/>
          <w:szCs w:val="32"/>
        </w:rPr>
        <w:t>供应商的</w:t>
      </w:r>
      <w:r>
        <w:rPr>
          <w:rFonts w:hint="eastAsia" w:ascii="仿宋_GB2312" w:hAnsi="仿宋_GB2312" w:eastAsia="仿宋_GB2312" w:cs="仿宋_GB2312"/>
          <w:sz w:val="32"/>
          <w:szCs w:val="32"/>
          <w:lang w:eastAsia="zh-CN"/>
        </w:rPr>
        <w:t>申报</w:t>
      </w:r>
      <w:r>
        <w:rPr>
          <w:rFonts w:hint="eastAsia" w:ascii="仿宋_GB2312" w:hAnsi="仿宋_GB2312" w:eastAsia="仿宋_GB2312" w:cs="仿宋_GB2312"/>
          <w:sz w:val="32"/>
          <w:szCs w:val="32"/>
        </w:rPr>
        <w:t>资格审查贯穿整个</w:t>
      </w:r>
      <w:r>
        <w:rPr>
          <w:rFonts w:hint="eastAsia" w:ascii="仿宋_GB2312" w:hAnsi="仿宋_GB2312" w:eastAsia="仿宋_GB2312" w:cs="仿宋_GB2312"/>
          <w:sz w:val="32"/>
          <w:szCs w:val="32"/>
          <w:lang w:eastAsia="zh-CN"/>
        </w:rPr>
        <w:t>申请</w:t>
      </w:r>
      <w:r>
        <w:rPr>
          <w:rFonts w:hint="eastAsia" w:ascii="仿宋_GB2312" w:hAnsi="仿宋_GB2312" w:eastAsia="仿宋_GB2312" w:cs="仿宋_GB2312"/>
          <w:sz w:val="32"/>
          <w:szCs w:val="32"/>
        </w:rPr>
        <w:t>过程，并在必要时须提供原件备查。</w:t>
      </w:r>
    </w:p>
    <w:p w14:paraId="3070CD5D">
      <w:pPr>
        <w:keepNext w:val="0"/>
        <w:keepLines w:val="0"/>
        <w:pageBreakBefore w:val="0"/>
        <w:widowControl w:val="0"/>
        <w:kinsoku/>
        <w:wordWrap/>
        <w:overflowPunct/>
        <w:topLinePunct w:val="0"/>
        <w:autoSpaceDN/>
        <w:bidi w:val="0"/>
        <w:adjustRightInd/>
        <w:snapToGrid/>
        <w:spacing w:line="500" w:lineRule="exact"/>
        <w:ind w:right="0"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未提供格式的，自行草拟</w:t>
      </w:r>
      <w:r>
        <w:rPr>
          <w:rFonts w:hint="eastAsia" w:ascii="仿宋_GB2312" w:hAnsi="仿宋_GB2312" w:eastAsia="仿宋_GB2312" w:cs="仿宋_GB2312"/>
          <w:sz w:val="32"/>
          <w:szCs w:val="32"/>
          <w:lang w:eastAsia="zh-CN"/>
        </w:rPr>
        <w:t>或提供</w:t>
      </w:r>
      <w:r>
        <w:rPr>
          <w:rFonts w:hint="eastAsia" w:ascii="仿宋_GB2312" w:hAnsi="仿宋_GB2312" w:eastAsia="仿宋_GB2312" w:cs="仿宋_GB2312"/>
          <w:sz w:val="32"/>
          <w:szCs w:val="32"/>
        </w:rPr>
        <w:t>。</w:t>
      </w:r>
    </w:p>
    <w:p w14:paraId="699334E6">
      <w:pPr>
        <w:jc w:val="center"/>
        <w:rPr>
          <w:rFonts w:hint="eastAsia"/>
          <w:b/>
          <w:sz w:val="32"/>
          <w:szCs w:val="32"/>
        </w:rPr>
      </w:pPr>
      <w:r>
        <w:rPr>
          <w:rFonts w:hint="eastAsia"/>
          <w:b/>
          <w:sz w:val="32"/>
          <w:szCs w:val="32"/>
          <w:lang w:val="en-US" w:eastAsia="zh-CN"/>
        </w:rPr>
        <w:t xml:space="preserve">1.1  </w:t>
      </w:r>
      <w:r>
        <w:rPr>
          <w:rFonts w:hint="eastAsia"/>
          <w:b/>
          <w:sz w:val="32"/>
          <w:szCs w:val="32"/>
          <w:lang w:eastAsia="zh-CN"/>
        </w:rPr>
        <w:t>准</w:t>
      </w:r>
      <w:r>
        <w:rPr>
          <w:rFonts w:hint="eastAsia"/>
          <w:b/>
          <w:sz w:val="32"/>
          <w:szCs w:val="32"/>
        </w:rPr>
        <w:t xml:space="preserve"> </w:t>
      </w:r>
      <w:r>
        <w:rPr>
          <w:rFonts w:hint="eastAsia"/>
          <w:b/>
          <w:sz w:val="32"/>
          <w:szCs w:val="32"/>
          <w:lang w:eastAsia="zh-CN"/>
        </w:rPr>
        <w:t>入</w:t>
      </w:r>
      <w:r>
        <w:rPr>
          <w:rFonts w:hint="eastAsia"/>
          <w:b/>
          <w:sz w:val="32"/>
          <w:szCs w:val="32"/>
        </w:rPr>
        <w:t xml:space="preserve"> 报 名 表</w:t>
      </w:r>
    </w:p>
    <w:tbl>
      <w:tblPr>
        <w:tblStyle w:val="8"/>
        <w:tblW w:w="0" w:type="auto"/>
        <w:jc w:val="center"/>
        <w:tblLayout w:type="fixed"/>
        <w:tblCellMar>
          <w:top w:w="0" w:type="dxa"/>
          <w:left w:w="108" w:type="dxa"/>
          <w:bottom w:w="0" w:type="dxa"/>
          <w:right w:w="108" w:type="dxa"/>
        </w:tblCellMar>
      </w:tblPr>
      <w:tblGrid>
        <w:gridCol w:w="1797"/>
        <w:gridCol w:w="1910"/>
        <w:gridCol w:w="2245"/>
        <w:gridCol w:w="2001"/>
        <w:gridCol w:w="1786"/>
      </w:tblGrid>
      <w:tr w14:paraId="11463506">
        <w:tblPrEx>
          <w:tblCellMar>
            <w:top w:w="0" w:type="dxa"/>
            <w:left w:w="108" w:type="dxa"/>
            <w:bottom w:w="0" w:type="dxa"/>
            <w:right w:w="108" w:type="dxa"/>
          </w:tblCellMar>
        </w:tblPrEx>
        <w:trPr>
          <w:trHeight w:val="931" w:hRule="atLeast"/>
          <w:jc w:val="center"/>
        </w:trPr>
        <w:tc>
          <w:tcPr>
            <w:tcW w:w="1797" w:type="dxa"/>
            <w:tcBorders>
              <w:top w:val="single" w:color="auto" w:sz="4" w:space="0"/>
              <w:left w:val="single" w:color="auto" w:sz="4" w:space="0"/>
              <w:bottom w:val="single" w:color="auto" w:sz="4" w:space="0"/>
              <w:right w:val="single" w:color="auto" w:sz="4" w:space="0"/>
            </w:tcBorders>
            <w:noWrap w:val="0"/>
            <w:vAlign w:val="center"/>
          </w:tcPr>
          <w:p w14:paraId="2FBD1CF2">
            <w:pPr>
              <w:jc w:val="center"/>
              <w:rPr>
                <w:rFonts w:cs="宋体"/>
                <w:b/>
                <w:bCs/>
                <w:sz w:val="24"/>
              </w:rPr>
            </w:pPr>
            <w:r>
              <w:rPr>
                <w:rFonts w:hint="eastAsia" w:cs="宋体"/>
                <w:b/>
                <w:bCs/>
                <w:sz w:val="24"/>
              </w:rPr>
              <w:t>项目名称</w:t>
            </w:r>
          </w:p>
        </w:tc>
        <w:tc>
          <w:tcPr>
            <w:tcW w:w="7942" w:type="dxa"/>
            <w:gridSpan w:val="4"/>
            <w:tcBorders>
              <w:top w:val="single" w:color="auto" w:sz="4" w:space="0"/>
              <w:left w:val="nil"/>
              <w:bottom w:val="single" w:color="auto" w:sz="4" w:space="0"/>
              <w:right w:val="single" w:color="000000" w:sz="4" w:space="0"/>
            </w:tcBorders>
            <w:noWrap w:val="0"/>
            <w:vAlign w:val="center"/>
          </w:tcPr>
          <w:p w14:paraId="01A7907B">
            <w:pPr>
              <w:ind w:firstLine="482" w:firstLineChars="200"/>
              <w:jc w:val="center"/>
              <w:rPr>
                <w:rFonts w:cs="宋体"/>
                <w:b/>
                <w:bCs/>
                <w:sz w:val="24"/>
              </w:rPr>
            </w:pPr>
          </w:p>
        </w:tc>
      </w:tr>
      <w:tr w14:paraId="6866677D">
        <w:tblPrEx>
          <w:tblCellMar>
            <w:top w:w="0" w:type="dxa"/>
            <w:left w:w="108" w:type="dxa"/>
            <w:bottom w:w="0" w:type="dxa"/>
            <w:right w:w="108" w:type="dxa"/>
          </w:tblCellMar>
        </w:tblPrEx>
        <w:trPr>
          <w:trHeight w:val="901" w:hRule="atLeast"/>
          <w:jc w:val="center"/>
        </w:trPr>
        <w:tc>
          <w:tcPr>
            <w:tcW w:w="1797" w:type="dxa"/>
            <w:tcBorders>
              <w:top w:val="single" w:color="auto" w:sz="4" w:space="0"/>
              <w:left w:val="single" w:color="auto" w:sz="4" w:space="0"/>
              <w:bottom w:val="single" w:color="auto" w:sz="4" w:space="0"/>
              <w:right w:val="single" w:color="auto" w:sz="4" w:space="0"/>
            </w:tcBorders>
            <w:noWrap w:val="0"/>
            <w:vAlign w:val="center"/>
          </w:tcPr>
          <w:p w14:paraId="0235ADB5">
            <w:pPr>
              <w:jc w:val="center"/>
              <w:rPr>
                <w:rFonts w:hint="eastAsia" w:cs="宋体"/>
                <w:b/>
                <w:bCs/>
                <w:sz w:val="24"/>
              </w:rPr>
            </w:pPr>
            <w:r>
              <w:rPr>
                <w:rFonts w:hint="eastAsia" w:cs="宋体"/>
                <w:b/>
                <w:bCs/>
                <w:sz w:val="24"/>
                <w:lang w:eastAsia="zh-CN"/>
              </w:rPr>
              <w:t>申报单位</w:t>
            </w:r>
            <w:r>
              <w:rPr>
                <w:rFonts w:hint="eastAsia" w:cs="宋体"/>
                <w:b/>
                <w:bCs/>
                <w:sz w:val="24"/>
              </w:rPr>
              <w:t>名称</w:t>
            </w:r>
          </w:p>
        </w:tc>
        <w:tc>
          <w:tcPr>
            <w:tcW w:w="7942" w:type="dxa"/>
            <w:gridSpan w:val="4"/>
            <w:tcBorders>
              <w:top w:val="single" w:color="auto" w:sz="4" w:space="0"/>
              <w:left w:val="nil"/>
              <w:bottom w:val="single" w:color="auto" w:sz="4" w:space="0"/>
              <w:right w:val="single" w:color="000000" w:sz="4" w:space="0"/>
            </w:tcBorders>
            <w:noWrap w:val="0"/>
            <w:vAlign w:val="center"/>
          </w:tcPr>
          <w:p w14:paraId="2EDC0D82">
            <w:pPr>
              <w:ind w:firstLine="482" w:firstLineChars="200"/>
              <w:jc w:val="center"/>
              <w:rPr>
                <w:rFonts w:cs="宋体"/>
                <w:b/>
                <w:bCs/>
                <w:sz w:val="24"/>
              </w:rPr>
            </w:pPr>
            <w:r>
              <w:rPr>
                <w:rFonts w:hint="eastAsia" w:cs="宋体"/>
                <w:b/>
                <w:bCs/>
                <w:sz w:val="24"/>
              </w:rPr>
              <w:t xml:space="preserve">       </w:t>
            </w:r>
          </w:p>
        </w:tc>
      </w:tr>
      <w:tr w14:paraId="566175EA">
        <w:tblPrEx>
          <w:tblCellMar>
            <w:top w:w="0" w:type="dxa"/>
            <w:left w:w="108" w:type="dxa"/>
            <w:bottom w:w="0" w:type="dxa"/>
            <w:right w:w="108" w:type="dxa"/>
          </w:tblCellMar>
        </w:tblPrEx>
        <w:trPr>
          <w:trHeight w:val="976" w:hRule="atLeast"/>
          <w:jc w:val="center"/>
        </w:trPr>
        <w:tc>
          <w:tcPr>
            <w:tcW w:w="1797" w:type="dxa"/>
            <w:tcBorders>
              <w:top w:val="single" w:color="auto" w:sz="4" w:space="0"/>
              <w:left w:val="single" w:color="auto" w:sz="4" w:space="0"/>
              <w:bottom w:val="single" w:color="auto" w:sz="4" w:space="0"/>
              <w:right w:val="single" w:color="auto" w:sz="4" w:space="0"/>
            </w:tcBorders>
            <w:noWrap w:val="0"/>
            <w:vAlign w:val="center"/>
          </w:tcPr>
          <w:p w14:paraId="15127B1E">
            <w:pPr>
              <w:jc w:val="center"/>
              <w:rPr>
                <w:rFonts w:hint="eastAsia" w:cs="宋体"/>
                <w:b/>
                <w:bCs/>
                <w:sz w:val="24"/>
              </w:rPr>
            </w:pPr>
            <w:r>
              <w:rPr>
                <w:rFonts w:hint="eastAsia" w:cs="宋体"/>
                <w:b/>
                <w:bCs/>
                <w:sz w:val="24"/>
              </w:rPr>
              <w:t>注册地址</w:t>
            </w:r>
          </w:p>
        </w:tc>
        <w:tc>
          <w:tcPr>
            <w:tcW w:w="7942" w:type="dxa"/>
            <w:gridSpan w:val="4"/>
            <w:tcBorders>
              <w:top w:val="single" w:color="auto" w:sz="4" w:space="0"/>
              <w:left w:val="nil"/>
              <w:bottom w:val="single" w:color="auto" w:sz="4" w:space="0"/>
              <w:right w:val="single" w:color="000000" w:sz="4" w:space="0"/>
            </w:tcBorders>
            <w:noWrap w:val="0"/>
            <w:vAlign w:val="center"/>
          </w:tcPr>
          <w:p w14:paraId="75FDC5CC">
            <w:pPr>
              <w:ind w:firstLine="482" w:firstLineChars="200"/>
              <w:jc w:val="center"/>
              <w:rPr>
                <w:rFonts w:cs="宋体"/>
                <w:b/>
                <w:bCs/>
                <w:sz w:val="24"/>
              </w:rPr>
            </w:pPr>
          </w:p>
        </w:tc>
      </w:tr>
      <w:tr w14:paraId="15484320">
        <w:tblPrEx>
          <w:tblCellMar>
            <w:top w:w="0" w:type="dxa"/>
            <w:left w:w="108" w:type="dxa"/>
            <w:bottom w:w="0" w:type="dxa"/>
            <w:right w:w="108" w:type="dxa"/>
          </w:tblCellMar>
        </w:tblPrEx>
        <w:trPr>
          <w:trHeight w:val="959" w:hRule="atLeast"/>
          <w:jc w:val="center"/>
        </w:trPr>
        <w:tc>
          <w:tcPr>
            <w:tcW w:w="1797" w:type="dxa"/>
            <w:tcBorders>
              <w:top w:val="nil"/>
              <w:left w:val="single" w:color="auto" w:sz="4" w:space="0"/>
              <w:bottom w:val="single" w:color="auto" w:sz="4" w:space="0"/>
              <w:right w:val="single" w:color="auto" w:sz="4" w:space="0"/>
            </w:tcBorders>
            <w:noWrap w:val="0"/>
            <w:vAlign w:val="center"/>
          </w:tcPr>
          <w:p w14:paraId="715D5AEE">
            <w:pPr>
              <w:jc w:val="center"/>
              <w:rPr>
                <w:rFonts w:cs="宋体"/>
                <w:b/>
                <w:bCs/>
                <w:sz w:val="24"/>
              </w:rPr>
            </w:pPr>
            <w:r>
              <w:rPr>
                <w:rFonts w:hint="eastAsia" w:cs="宋体"/>
                <w:b/>
                <w:bCs/>
                <w:sz w:val="24"/>
              </w:rPr>
              <w:t>分拣地址</w:t>
            </w:r>
          </w:p>
        </w:tc>
        <w:tc>
          <w:tcPr>
            <w:tcW w:w="7942" w:type="dxa"/>
            <w:gridSpan w:val="4"/>
            <w:tcBorders>
              <w:top w:val="single" w:color="auto" w:sz="4" w:space="0"/>
              <w:left w:val="nil"/>
              <w:bottom w:val="single" w:color="auto" w:sz="4" w:space="0"/>
              <w:right w:val="single" w:color="000000" w:sz="4" w:space="0"/>
            </w:tcBorders>
            <w:noWrap w:val="0"/>
            <w:vAlign w:val="center"/>
          </w:tcPr>
          <w:p w14:paraId="72B009DB">
            <w:pPr>
              <w:ind w:firstLine="482" w:firstLineChars="200"/>
              <w:jc w:val="center"/>
              <w:rPr>
                <w:rFonts w:cs="宋体"/>
                <w:b/>
                <w:bCs/>
                <w:sz w:val="24"/>
              </w:rPr>
            </w:pPr>
          </w:p>
        </w:tc>
      </w:tr>
      <w:tr w14:paraId="3C52974B">
        <w:tblPrEx>
          <w:tblCellMar>
            <w:top w:w="0" w:type="dxa"/>
            <w:left w:w="108" w:type="dxa"/>
            <w:bottom w:w="0" w:type="dxa"/>
            <w:right w:w="108" w:type="dxa"/>
          </w:tblCellMar>
        </w:tblPrEx>
        <w:trPr>
          <w:cantSplit/>
          <w:trHeight w:val="1341" w:hRule="atLeast"/>
          <w:jc w:val="center"/>
        </w:trPr>
        <w:tc>
          <w:tcPr>
            <w:tcW w:w="1797" w:type="dxa"/>
            <w:tcBorders>
              <w:top w:val="nil"/>
              <w:left w:val="single" w:color="auto" w:sz="4" w:space="0"/>
              <w:bottom w:val="single" w:color="auto" w:sz="4" w:space="0"/>
              <w:right w:val="single" w:color="auto" w:sz="4" w:space="0"/>
              <w:tl2br w:val="single" w:color="auto" w:sz="4" w:space="0"/>
            </w:tcBorders>
            <w:noWrap w:val="0"/>
            <w:vAlign w:val="center"/>
          </w:tcPr>
          <w:p w14:paraId="30D766AD">
            <w:pPr>
              <w:jc w:val="center"/>
              <w:rPr>
                <w:rFonts w:cs="宋体"/>
                <w:b/>
                <w:bCs/>
                <w:sz w:val="24"/>
              </w:rPr>
            </w:pPr>
            <w:r>
              <w:rPr>
                <w:rFonts w:hint="eastAsia" w:cs="宋体"/>
                <w:b/>
                <w:bCs/>
                <w:sz w:val="24"/>
              </w:rPr>
              <w:t xml:space="preserve">      类别</w:t>
            </w:r>
          </w:p>
          <w:p w14:paraId="3E72B97C">
            <w:pPr>
              <w:rPr>
                <w:rFonts w:cs="宋体"/>
                <w:b/>
                <w:bCs/>
                <w:sz w:val="24"/>
              </w:rPr>
            </w:pPr>
            <w:r>
              <w:rPr>
                <w:rFonts w:hint="eastAsia" w:cs="宋体"/>
                <w:b/>
                <w:bCs/>
                <w:sz w:val="24"/>
              </w:rPr>
              <w:t>项目</w:t>
            </w:r>
          </w:p>
        </w:tc>
        <w:tc>
          <w:tcPr>
            <w:tcW w:w="1910" w:type="dxa"/>
            <w:tcBorders>
              <w:top w:val="single" w:color="auto" w:sz="4" w:space="0"/>
              <w:left w:val="nil"/>
              <w:bottom w:val="single" w:color="auto" w:sz="4" w:space="0"/>
              <w:right w:val="single" w:color="auto" w:sz="4" w:space="0"/>
            </w:tcBorders>
            <w:noWrap w:val="0"/>
            <w:vAlign w:val="center"/>
          </w:tcPr>
          <w:p w14:paraId="6E2935BB">
            <w:pPr>
              <w:jc w:val="center"/>
              <w:rPr>
                <w:rFonts w:cs="宋体"/>
                <w:b/>
                <w:bCs/>
                <w:sz w:val="24"/>
              </w:rPr>
            </w:pPr>
            <w:r>
              <w:rPr>
                <w:rFonts w:hint="eastAsia" w:cs="宋体"/>
                <w:b/>
                <w:bCs/>
                <w:sz w:val="24"/>
              </w:rPr>
              <w:t>法定代表人</w:t>
            </w:r>
          </w:p>
        </w:tc>
        <w:tc>
          <w:tcPr>
            <w:tcW w:w="2245" w:type="dxa"/>
            <w:tcBorders>
              <w:top w:val="single" w:color="auto" w:sz="4" w:space="0"/>
              <w:left w:val="nil"/>
              <w:bottom w:val="single" w:color="auto" w:sz="4" w:space="0"/>
              <w:right w:val="single" w:color="auto" w:sz="4" w:space="0"/>
            </w:tcBorders>
            <w:noWrap w:val="0"/>
            <w:vAlign w:val="center"/>
          </w:tcPr>
          <w:p w14:paraId="7BC771FB">
            <w:pPr>
              <w:jc w:val="center"/>
              <w:rPr>
                <w:rFonts w:hint="eastAsia" w:cs="宋体"/>
                <w:b/>
                <w:bCs/>
                <w:sz w:val="24"/>
              </w:rPr>
            </w:pPr>
            <w:r>
              <w:rPr>
                <w:rFonts w:hint="eastAsia" w:cs="宋体"/>
                <w:b/>
                <w:bCs/>
                <w:sz w:val="24"/>
              </w:rPr>
              <w:t>授权代表人</w:t>
            </w:r>
          </w:p>
        </w:tc>
        <w:tc>
          <w:tcPr>
            <w:tcW w:w="2001" w:type="dxa"/>
            <w:tcBorders>
              <w:top w:val="single" w:color="auto" w:sz="4" w:space="0"/>
              <w:left w:val="nil"/>
              <w:bottom w:val="single" w:color="auto" w:sz="4" w:space="0"/>
              <w:right w:val="single" w:color="auto" w:sz="4" w:space="0"/>
            </w:tcBorders>
            <w:noWrap w:val="0"/>
            <w:vAlign w:val="center"/>
          </w:tcPr>
          <w:p w14:paraId="7926B884">
            <w:pPr>
              <w:jc w:val="center"/>
              <w:rPr>
                <w:rFonts w:hint="eastAsia" w:cs="宋体"/>
                <w:b/>
                <w:bCs/>
                <w:sz w:val="24"/>
              </w:rPr>
            </w:pPr>
            <w:r>
              <w:rPr>
                <w:rFonts w:hint="eastAsia" w:cs="宋体"/>
                <w:b/>
                <w:bCs/>
                <w:sz w:val="24"/>
              </w:rPr>
              <w:t>项目负责人</w:t>
            </w:r>
          </w:p>
        </w:tc>
        <w:tc>
          <w:tcPr>
            <w:tcW w:w="1786" w:type="dxa"/>
            <w:tcBorders>
              <w:top w:val="single" w:color="auto" w:sz="4" w:space="0"/>
              <w:left w:val="nil"/>
              <w:bottom w:val="single" w:color="auto" w:sz="4" w:space="0"/>
              <w:right w:val="single" w:color="auto" w:sz="4" w:space="0"/>
            </w:tcBorders>
            <w:noWrap w:val="0"/>
            <w:vAlign w:val="top"/>
          </w:tcPr>
          <w:p w14:paraId="41997800">
            <w:pPr>
              <w:rPr>
                <w:rFonts w:hint="eastAsia" w:cs="宋体"/>
                <w:b/>
                <w:bCs/>
                <w:sz w:val="24"/>
              </w:rPr>
            </w:pPr>
          </w:p>
          <w:p w14:paraId="074650FE">
            <w:pPr>
              <w:widowControl/>
              <w:jc w:val="center"/>
              <w:rPr>
                <w:rFonts w:cs="宋体"/>
                <w:b/>
                <w:bCs/>
                <w:sz w:val="24"/>
              </w:rPr>
            </w:pPr>
            <w:r>
              <w:rPr>
                <w:rFonts w:hint="eastAsia" w:cs="宋体"/>
                <w:b/>
                <w:bCs/>
                <w:sz w:val="24"/>
              </w:rPr>
              <w:t>备注</w:t>
            </w:r>
          </w:p>
          <w:p w14:paraId="4002F9F4">
            <w:pPr>
              <w:rPr>
                <w:rFonts w:hint="eastAsia" w:cs="宋体"/>
                <w:b/>
                <w:bCs/>
                <w:sz w:val="24"/>
              </w:rPr>
            </w:pPr>
          </w:p>
        </w:tc>
      </w:tr>
      <w:tr w14:paraId="6577C566">
        <w:tblPrEx>
          <w:tblCellMar>
            <w:top w:w="0" w:type="dxa"/>
            <w:left w:w="108" w:type="dxa"/>
            <w:bottom w:w="0" w:type="dxa"/>
            <w:right w:w="108" w:type="dxa"/>
          </w:tblCellMar>
        </w:tblPrEx>
        <w:trPr>
          <w:cantSplit/>
          <w:trHeight w:val="960" w:hRule="atLeast"/>
          <w:jc w:val="center"/>
        </w:trPr>
        <w:tc>
          <w:tcPr>
            <w:tcW w:w="1797" w:type="dxa"/>
            <w:tcBorders>
              <w:top w:val="single" w:color="auto" w:sz="4" w:space="0"/>
              <w:left w:val="single" w:color="auto" w:sz="4" w:space="0"/>
              <w:bottom w:val="single" w:color="auto" w:sz="4" w:space="0"/>
              <w:right w:val="single" w:color="auto" w:sz="4" w:space="0"/>
            </w:tcBorders>
            <w:noWrap w:val="0"/>
            <w:vAlign w:val="center"/>
          </w:tcPr>
          <w:p w14:paraId="4CACEC5B">
            <w:pPr>
              <w:ind w:firstLine="482" w:firstLineChars="200"/>
              <w:rPr>
                <w:rFonts w:cs="宋体"/>
                <w:b/>
                <w:bCs/>
                <w:sz w:val="24"/>
              </w:rPr>
            </w:pPr>
            <w:r>
              <w:rPr>
                <w:rFonts w:hint="eastAsia" w:cs="宋体"/>
                <w:b/>
                <w:bCs/>
                <w:sz w:val="24"/>
              </w:rPr>
              <w:t>姓 名</w:t>
            </w:r>
          </w:p>
        </w:tc>
        <w:tc>
          <w:tcPr>
            <w:tcW w:w="1910" w:type="dxa"/>
            <w:tcBorders>
              <w:top w:val="single" w:color="auto" w:sz="4" w:space="0"/>
              <w:left w:val="nil"/>
              <w:bottom w:val="single" w:color="auto" w:sz="4" w:space="0"/>
              <w:right w:val="single" w:color="auto" w:sz="4" w:space="0"/>
            </w:tcBorders>
            <w:noWrap w:val="0"/>
            <w:vAlign w:val="center"/>
          </w:tcPr>
          <w:p w14:paraId="51C517BF">
            <w:pPr>
              <w:ind w:firstLine="482" w:firstLineChars="200"/>
              <w:rPr>
                <w:rFonts w:cs="宋体"/>
                <w:b/>
                <w:bCs/>
                <w:sz w:val="24"/>
              </w:rPr>
            </w:pPr>
          </w:p>
        </w:tc>
        <w:tc>
          <w:tcPr>
            <w:tcW w:w="2245" w:type="dxa"/>
            <w:tcBorders>
              <w:top w:val="single" w:color="auto" w:sz="4" w:space="0"/>
              <w:left w:val="nil"/>
              <w:bottom w:val="single" w:color="auto" w:sz="4" w:space="0"/>
              <w:right w:val="single" w:color="auto" w:sz="4" w:space="0"/>
            </w:tcBorders>
            <w:noWrap w:val="0"/>
            <w:vAlign w:val="center"/>
          </w:tcPr>
          <w:p w14:paraId="1F780D00">
            <w:pPr>
              <w:ind w:firstLine="482" w:firstLineChars="200"/>
              <w:rPr>
                <w:rFonts w:cs="宋体"/>
                <w:b/>
                <w:bCs/>
                <w:sz w:val="24"/>
              </w:rPr>
            </w:pPr>
          </w:p>
        </w:tc>
        <w:tc>
          <w:tcPr>
            <w:tcW w:w="2001" w:type="dxa"/>
            <w:tcBorders>
              <w:top w:val="single" w:color="auto" w:sz="4" w:space="0"/>
              <w:left w:val="nil"/>
              <w:bottom w:val="single" w:color="auto" w:sz="4" w:space="0"/>
              <w:right w:val="single" w:color="auto" w:sz="4" w:space="0"/>
            </w:tcBorders>
            <w:noWrap w:val="0"/>
            <w:vAlign w:val="center"/>
          </w:tcPr>
          <w:p w14:paraId="23A9E523">
            <w:pPr>
              <w:ind w:firstLine="482" w:firstLineChars="200"/>
              <w:rPr>
                <w:rFonts w:cs="宋体"/>
                <w:b/>
                <w:bCs/>
                <w:sz w:val="24"/>
              </w:rPr>
            </w:pPr>
          </w:p>
        </w:tc>
        <w:tc>
          <w:tcPr>
            <w:tcW w:w="1786" w:type="dxa"/>
            <w:vMerge w:val="restart"/>
            <w:tcBorders>
              <w:top w:val="single" w:color="auto" w:sz="4" w:space="0"/>
              <w:left w:val="nil"/>
              <w:right w:val="single" w:color="auto" w:sz="4" w:space="0"/>
            </w:tcBorders>
            <w:noWrap w:val="0"/>
            <w:vAlign w:val="center"/>
          </w:tcPr>
          <w:p w14:paraId="392ACEA9">
            <w:pPr>
              <w:rPr>
                <w:rFonts w:cs="宋体"/>
                <w:b/>
                <w:bCs/>
                <w:sz w:val="24"/>
              </w:rPr>
            </w:pPr>
            <w:r>
              <w:rPr>
                <w:rFonts w:hint="eastAsia" w:cs="宋体"/>
                <w:b/>
                <w:bCs/>
                <w:sz w:val="24"/>
              </w:rPr>
              <w:t>单位开户银行：</w:t>
            </w:r>
          </w:p>
          <w:p w14:paraId="51031D75">
            <w:pPr>
              <w:widowControl/>
              <w:jc w:val="left"/>
              <w:rPr>
                <w:rFonts w:cs="宋体"/>
                <w:b/>
                <w:bCs/>
                <w:sz w:val="24"/>
              </w:rPr>
            </w:pPr>
          </w:p>
          <w:p w14:paraId="2DB2A92B">
            <w:pPr>
              <w:ind w:left="60"/>
              <w:rPr>
                <w:rFonts w:hint="eastAsia" w:cs="宋体"/>
                <w:b/>
                <w:bCs/>
                <w:sz w:val="24"/>
              </w:rPr>
            </w:pPr>
            <w:r>
              <w:rPr>
                <w:rFonts w:hint="eastAsia" w:cs="宋体"/>
                <w:b/>
                <w:bCs/>
                <w:sz w:val="24"/>
              </w:rPr>
              <w:t>账号：</w:t>
            </w:r>
          </w:p>
          <w:p w14:paraId="665C9154">
            <w:pPr>
              <w:widowControl/>
              <w:jc w:val="left"/>
              <w:rPr>
                <w:rFonts w:cs="宋体"/>
                <w:b/>
                <w:bCs/>
                <w:sz w:val="24"/>
              </w:rPr>
            </w:pPr>
          </w:p>
          <w:p w14:paraId="2E8F2D0D">
            <w:pPr>
              <w:rPr>
                <w:rFonts w:hint="eastAsia" w:cs="宋体"/>
                <w:b/>
                <w:bCs/>
                <w:sz w:val="24"/>
              </w:rPr>
            </w:pPr>
            <w:r>
              <w:rPr>
                <w:rFonts w:hint="eastAsia" w:cs="宋体"/>
                <w:b/>
                <w:bCs/>
                <w:sz w:val="24"/>
              </w:rPr>
              <w:t>开户地址：</w:t>
            </w:r>
          </w:p>
          <w:p w14:paraId="2C2D106A">
            <w:pPr>
              <w:widowControl/>
              <w:jc w:val="left"/>
              <w:rPr>
                <w:rFonts w:cs="宋体"/>
                <w:b/>
                <w:bCs/>
                <w:sz w:val="24"/>
              </w:rPr>
            </w:pPr>
          </w:p>
          <w:p w14:paraId="49505F39">
            <w:pPr>
              <w:widowControl/>
              <w:jc w:val="left"/>
              <w:rPr>
                <w:rFonts w:cs="宋体"/>
                <w:b/>
                <w:bCs/>
                <w:sz w:val="24"/>
              </w:rPr>
            </w:pPr>
          </w:p>
          <w:p w14:paraId="48ED0E24">
            <w:pPr>
              <w:ind w:firstLine="482" w:firstLineChars="200"/>
              <w:rPr>
                <w:rFonts w:cs="宋体"/>
                <w:b/>
                <w:bCs/>
                <w:sz w:val="24"/>
              </w:rPr>
            </w:pPr>
          </w:p>
        </w:tc>
      </w:tr>
      <w:tr w14:paraId="7B7E3E74">
        <w:tblPrEx>
          <w:tblCellMar>
            <w:top w:w="0" w:type="dxa"/>
            <w:left w:w="108" w:type="dxa"/>
            <w:bottom w:w="0" w:type="dxa"/>
            <w:right w:w="108" w:type="dxa"/>
          </w:tblCellMar>
        </w:tblPrEx>
        <w:trPr>
          <w:cantSplit/>
          <w:trHeight w:val="980" w:hRule="atLeast"/>
          <w:jc w:val="center"/>
        </w:trPr>
        <w:tc>
          <w:tcPr>
            <w:tcW w:w="1797" w:type="dxa"/>
            <w:tcBorders>
              <w:top w:val="single" w:color="auto" w:sz="4" w:space="0"/>
              <w:left w:val="single" w:color="auto" w:sz="4" w:space="0"/>
              <w:bottom w:val="single" w:color="auto" w:sz="4" w:space="0"/>
              <w:right w:val="single" w:color="auto" w:sz="4" w:space="0"/>
            </w:tcBorders>
            <w:noWrap w:val="0"/>
            <w:vAlign w:val="center"/>
          </w:tcPr>
          <w:p w14:paraId="46EE5EB1">
            <w:pPr>
              <w:jc w:val="center"/>
              <w:rPr>
                <w:rFonts w:hint="eastAsia" w:cs="宋体"/>
                <w:b/>
                <w:bCs/>
                <w:sz w:val="24"/>
              </w:rPr>
            </w:pPr>
            <w:r>
              <w:rPr>
                <w:rFonts w:hint="eastAsia" w:cs="宋体"/>
                <w:b/>
                <w:bCs/>
                <w:sz w:val="24"/>
              </w:rPr>
              <w:t>联系电话</w:t>
            </w:r>
          </w:p>
        </w:tc>
        <w:tc>
          <w:tcPr>
            <w:tcW w:w="1910" w:type="dxa"/>
            <w:tcBorders>
              <w:top w:val="single" w:color="auto" w:sz="4" w:space="0"/>
              <w:left w:val="nil"/>
              <w:bottom w:val="single" w:color="auto" w:sz="4" w:space="0"/>
              <w:right w:val="single" w:color="auto" w:sz="4" w:space="0"/>
            </w:tcBorders>
            <w:noWrap w:val="0"/>
            <w:vAlign w:val="center"/>
          </w:tcPr>
          <w:p w14:paraId="5B081258">
            <w:pPr>
              <w:ind w:firstLine="482" w:firstLineChars="200"/>
              <w:rPr>
                <w:rFonts w:cs="宋体"/>
                <w:b/>
                <w:bCs/>
                <w:sz w:val="24"/>
              </w:rPr>
            </w:pPr>
          </w:p>
        </w:tc>
        <w:tc>
          <w:tcPr>
            <w:tcW w:w="2245" w:type="dxa"/>
            <w:tcBorders>
              <w:top w:val="single" w:color="auto" w:sz="4" w:space="0"/>
              <w:left w:val="nil"/>
              <w:bottom w:val="single" w:color="auto" w:sz="4" w:space="0"/>
              <w:right w:val="single" w:color="auto" w:sz="4" w:space="0"/>
            </w:tcBorders>
            <w:noWrap w:val="0"/>
            <w:vAlign w:val="center"/>
          </w:tcPr>
          <w:p w14:paraId="637784BD">
            <w:pPr>
              <w:ind w:firstLine="482" w:firstLineChars="200"/>
              <w:rPr>
                <w:rFonts w:cs="宋体"/>
                <w:b/>
                <w:bCs/>
                <w:sz w:val="24"/>
              </w:rPr>
            </w:pPr>
          </w:p>
        </w:tc>
        <w:tc>
          <w:tcPr>
            <w:tcW w:w="2001" w:type="dxa"/>
            <w:tcBorders>
              <w:top w:val="single" w:color="auto" w:sz="4" w:space="0"/>
              <w:left w:val="nil"/>
              <w:bottom w:val="single" w:color="auto" w:sz="4" w:space="0"/>
              <w:right w:val="single" w:color="auto" w:sz="4" w:space="0"/>
            </w:tcBorders>
            <w:noWrap w:val="0"/>
            <w:vAlign w:val="center"/>
          </w:tcPr>
          <w:p w14:paraId="315D5302">
            <w:pPr>
              <w:ind w:firstLine="482" w:firstLineChars="200"/>
              <w:rPr>
                <w:rFonts w:cs="宋体"/>
                <w:b/>
                <w:bCs/>
                <w:sz w:val="24"/>
              </w:rPr>
            </w:pPr>
          </w:p>
        </w:tc>
        <w:tc>
          <w:tcPr>
            <w:tcW w:w="1786" w:type="dxa"/>
            <w:vMerge w:val="continue"/>
            <w:tcBorders>
              <w:top w:val="single" w:color="auto" w:sz="4" w:space="0"/>
              <w:left w:val="nil"/>
              <w:bottom w:val="single" w:color="auto" w:sz="4" w:space="0"/>
              <w:right w:val="single" w:color="auto" w:sz="4" w:space="0"/>
            </w:tcBorders>
            <w:noWrap w:val="0"/>
            <w:vAlign w:val="center"/>
          </w:tcPr>
          <w:p w14:paraId="5218BEAB">
            <w:pPr>
              <w:ind w:firstLine="482" w:firstLineChars="200"/>
              <w:rPr>
                <w:rFonts w:cs="宋体"/>
                <w:b/>
                <w:bCs/>
                <w:sz w:val="24"/>
              </w:rPr>
            </w:pPr>
          </w:p>
        </w:tc>
      </w:tr>
      <w:tr w14:paraId="2BD00F6F">
        <w:tblPrEx>
          <w:tblCellMar>
            <w:top w:w="0" w:type="dxa"/>
            <w:left w:w="108" w:type="dxa"/>
            <w:bottom w:w="0" w:type="dxa"/>
            <w:right w:w="108" w:type="dxa"/>
          </w:tblCellMar>
        </w:tblPrEx>
        <w:trPr>
          <w:cantSplit/>
          <w:trHeight w:val="1119" w:hRule="atLeast"/>
          <w:jc w:val="center"/>
        </w:trPr>
        <w:tc>
          <w:tcPr>
            <w:tcW w:w="1797" w:type="dxa"/>
            <w:tcBorders>
              <w:top w:val="single" w:color="auto" w:sz="4" w:space="0"/>
              <w:left w:val="single" w:color="auto" w:sz="4" w:space="0"/>
              <w:bottom w:val="single" w:color="auto" w:sz="4" w:space="0"/>
              <w:right w:val="single" w:color="auto" w:sz="4" w:space="0"/>
            </w:tcBorders>
            <w:noWrap w:val="0"/>
            <w:vAlign w:val="center"/>
          </w:tcPr>
          <w:p w14:paraId="25CD65D6">
            <w:pPr>
              <w:jc w:val="center"/>
              <w:rPr>
                <w:rFonts w:cs="宋体"/>
                <w:b/>
                <w:bCs/>
                <w:sz w:val="24"/>
              </w:rPr>
            </w:pPr>
            <w:r>
              <w:rPr>
                <w:rFonts w:hint="eastAsia" w:cs="宋体"/>
                <w:b/>
                <w:bCs/>
                <w:sz w:val="24"/>
              </w:rPr>
              <w:t>手机号码</w:t>
            </w:r>
          </w:p>
        </w:tc>
        <w:tc>
          <w:tcPr>
            <w:tcW w:w="1910" w:type="dxa"/>
            <w:tcBorders>
              <w:top w:val="single" w:color="auto" w:sz="4" w:space="0"/>
              <w:left w:val="nil"/>
              <w:bottom w:val="single" w:color="auto" w:sz="4" w:space="0"/>
              <w:right w:val="single" w:color="auto" w:sz="4" w:space="0"/>
            </w:tcBorders>
            <w:noWrap w:val="0"/>
            <w:vAlign w:val="center"/>
          </w:tcPr>
          <w:p w14:paraId="1872C161">
            <w:pPr>
              <w:ind w:firstLine="482" w:firstLineChars="200"/>
              <w:rPr>
                <w:rFonts w:cs="宋体"/>
                <w:b/>
                <w:bCs/>
                <w:sz w:val="24"/>
              </w:rPr>
            </w:pPr>
          </w:p>
        </w:tc>
        <w:tc>
          <w:tcPr>
            <w:tcW w:w="2245" w:type="dxa"/>
            <w:tcBorders>
              <w:top w:val="single" w:color="auto" w:sz="4" w:space="0"/>
              <w:left w:val="nil"/>
              <w:bottom w:val="single" w:color="auto" w:sz="4" w:space="0"/>
              <w:right w:val="single" w:color="auto" w:sz="4" w:space="0"/>
            </w:tcBorders>
            <w:noWrap w:val="0"/>
            <w:vAlign w:val="center"/>
          </w:tcPr>
          <w:p w14:paraId="5A04CA11">
            <w:pPr>
              <w:ind w:firstLine="482" w:firstLineChars="200"/>
              <w:rPr>
                <w:rFonts w:cs="宋体"/>
                <w:b/>
                <w:bCs/>
                <w:sz w:val="24"/>
              </w:rPr>
            </w:pPr>
          </w:p>
        </w:tc>
        <w:tc>
          <w:tcPr>
            <w:tcW w:w="2001" w:type="dxa"/>
            <w:tcBorders>
              <w:top w:val="single" w:color="auto" w:sz="4" w:space="0"/>
              <w:left w:val="nil"/>
              <w:bottom w:val="single" w:color="auto" w:sz="4" w:space="0"/>
              <w:right w:val="single" w:color="auto" w:sz="4" w:space="0"/>
            </w:tcBorders>
            <w:noWrap w:val="0"/>
            <w:vAlign w:val="center"/>
          </w:tcPr>
          <w:p w14:paraId="71788F89">
            <w:pPr>
              <w:ind w:firstLine="482" w:firstLineChars="200"/>
              <w:rPr>
                <w:rFonts w:cs="宋体"/>
                <w:b/>
                <w:bCs/>
                <w:sz w:val="24"/>
              </w:rPr>
            </w:pPr>
          </w:p>
        </w:tc>
        <w:tc>
          <w:tcPr>
            <w:tcW w:w="1786" w:type="dxa"/>
            <w:vMerge w:val="continue"/>
            <w:tcBorders>
              <w:top w:val="single" w:color="auto" w:sz="4" w:space="0"/>
              <w:left w:val="nil"/>
              <w:bottom w:val="single" w:color="auto" w:sz="4" w:space="0"/>
              <w:right w:val="single" w:color="auto" w:sz="4" w:space="0"/>
            </w:tcBorders>
            <w:noWrap w:val="0"/>
            <w:vAlign w:val="center"/>
          </w:tcPr>
          <w:p w14:paraId="2F23F095">
            <w:pPr>
              <w:ind w:firstLine="482" w:firstLineChars="200"/>
              <w:rPr>
                <w:rFonts w:cs="宋体"/>
                <w:b/>
                <w:bCs/>
                <w:sz w:val="24"/>
              </w:rPr>
            </w:pPr>
          </w:p>
        </w:tc>
      </w:tr>
      <w:tr w14:paraId="40048835">
        <w:tblPrEx>
          <w:tblCellMar>
            <w:top w:w="0" w:type="dxa"/>
            <w:left w:w="108" w:type="dxa"/>
            <w:bottom w:w="0" w:type="dxa"/>
            <w:right w:w="108" w:type="dxa"/>
          </w:tblCellMar>
        </w:tblPrEx>
        <w:trPr>
          <w:cantSplit/>
          <w:trHeight w:val="1309" w:hRule="atLeast"/>
          <w:jc w:val="center"/>
        </w:trPr>
        <w:tc>
          <w:tcPr>
            <w:tcW w:w="1797" w:type="dxa"/>
            <w:tcBorders>
              <w:top w:val="single" w:color="auto" w:sz="4" w:space="0"/>
              <w:left w:val="single" w:color="auto" w:sz="4" w:space="0"/>
              <w:bottom w:val="single" w:color="auto" w:sz="4" w:space="0"/>
              <w:right w:val="single" w:color="auto" w:sz="4" w:space="0"/>
            </w:tcBorders>
            <w:noWrap w:val="0"/>
            <w:vAlign w:val="center"/>
          </w:tcPr>
          <w:p w14:paraId="112D5D96">
            <w:pPr>
              <w:jc w:val="center"/>
              <w:rPr>
                <w:rFonts w:hint="eastAsia" w:cs="宋体"/>
                <w:b/>
                <w:bCs/>
                <w:sz w:val="24"/>
              </w:rPr>
            </w:pPr>
            <w:r>
              <w:rPr>
                <w:rFonts w:hint="eastAsia" w:cs="宋体"/>
                <w:b/>
                <w:bCs/>
                <w:sz w:val="24"/>
              </w:rPr>
              <w:t>邮箱</w:t>
            </w:r>
          </w:p>
        </w:tc>
        <w:tc>
          <w:tcPr>
            <w:tcW w:w="1910" w:type="dxa"/>
            <w:tcBorders>
              <w:top w:val="single" w:color="auto" w:sz="4" w:space="0"/>
              <w:left w:val="nil"/>
              <w:bottom w:val="single" w:color="auto" w:sz="4" w:space="0"/>
              <w:right w:val="single" w:color="auto" w:sz="4" w:space="0"/>
            </w:tcBorders>
            <w:noWrap w:val="0"/>
            <w:vAlign w:val="center"/>
          </w:tcPr>
          <w:p w14:paraId="7C265175">
            <w:pPr>
              <w:ind w:firstLine="482" w:firstLineChars="200"/>
              <w:rPr>
                <w:rFonts w:cs="宋体"/>
                <w:b/>
                <w:bCs/>
                <w:sz w:val="24"/>
              </w:rPr>
            </w:pPr>
          </w:p>
        </w:tc>
        <w:tc>
          <w:tcPr>
            <w:tcW w:w="2245" w:type="dxa"/>
            <w:tcBorders>
              <w:top w:val="single" w:color="auto" w:sz="4" w:space="0"/>
              <w:left w:val="nil"/>
              <w:bottom w:val="single" w:color="auto" w:sz="4" w:space="0"/>
              <w:right w:val="single" w:color="auto" w:sz="4" w:space="0"/>
            </w:tcBorders>
            <w:noWrap w:val="0"/>
            <w:vAlign w:val="center"/>
          </w:tcPr>
          <w:p w14:paraId="11F7F204">
            <w:pPr>
              <w:ind w:firstLine="482" w:firstLineChars="200"/>
              <w:rPr>
                <w:rFonts w:cs="宋体"/>
                <w:b/>
                <w:bCs/>
                <w:sz w:val="24"/>
              </w:rPr>
            </w:pPr>
          </w:p>
        </w:tc>
        <w:tc>
          <w:tcPr>
            <w:tcW w:w="2001" w:type="dxa"/>
            <w:tcBorders>
              <w:top w:val="single" w:color="auto" w:sz="4" w:space="0"/>
              <w:left w:val="single" w:color="auto" w:sz="4" w:space="0"/>
              <w:bottom w:val="single" w:color="auto" w:sz="4" w:space="0"/>
              <w:right w:val="single" w:color="auto" w:sz="4" w:space="0"/>
            </w:tcBorders>
            <w:noWrap w:val="0"/>
            <w:vAlign w:val="center"/>
          </w:tcPr>
          <w:p w14:paraId="38DB6AE9">
            <w:pPr>
              <w:ind w:firstLine="482" w:firstLineChars="200"/>
              <w:rPr>
                <w:rFonts w:cs="宋体"/>
                <w:b/>
                <w:bCs/>
                <w:sz w:val="24"/>
              </w:rPr>
            </w:pPr>
          </w:p>
        </w:tc>
        <w:tc>
          <w:tcPr>
            <w:tcW w:w="1786" w:type="dxa"/>
            <w:vMerge w:val="continue"/>
            <w:tcBorders>
              <w:top w:val="single" w:color="auto" w:sz="4" w:space="0"/>
              <w:left w:val="nil"/>
              <w:bottom w:val="single" w:color="auto" w:sz="4" w:space="0"/>
              <w:right w:val="single" w:color="auto" w:sz="4" w:space="0"/>
            </w:tcBorders>
            <w:noWrap w:val="0"/>
            <w:vAlign w:val="center"/>
          </w:tcPr>
          <w:p w14:paraId="62B98944">
            <w:pPr>
              <w:ind w:firstLine="482" w:firstLineChars="200"/>
              <w:rPr>
                <w:rFonts w:cs="宋体"/>
                <w:b/>
                <w:bCs/>
                <w:sz w:val="24"/>
              </w:rPr>
            </w:pPr>
          </w:p>
        </w:tc>
      </w:tr>
    </w:tbl>
    <w:p w14:paraId="0C00F027">
      <w:pPr>
        <w:pStyle w:val="7"/>
        <w:keepNext w:val="0"/>
        <w:keepLines w:val="0"/>
        <w:widowControl/>
        <w:suppressLineNumbers w:val="0"/>
        <w:spacing w:before="0" w:beforeAutospacing="0" w:after="0" w:afterAutospacing="0" w:line="360" w:lineRule="auto"/>
        <w:ind w:left="0" w:right="0" w:firstLine="120"/>
        <w:jc w:val="left"/>
        <w:rPr>
          <w:rFonts w:hint="eastAsia" w:ascii="宋体" w:hAnsi="宋体" w:eastAsia="宋体" w:cs="宋体"/>
          <w:b/>
          <w:bCs/>
          <w:sz w:val="24"/>
          <w:szCs w:val="24"/>
        </w:rPr>
      </w:pPr>
      <w:r>
        <w:rPr>
          <w:rFonts w:hint="eastAsia" w:cs="宋体"/>
          <w:b/>
          <w:bCs/>
          <w:sz w:val="24"/>
          <w:lang w:val="en-US" w:eastAsia="zh-CN"/>
        </w:rPr>
        <w:t>注:</w:t>
      </w:r>
      <w:r>
        <w:rPr>
          <w:rFonts w:hint="eastAsia" w:ascii="宋体" w:hAnsi="宋体" w:eastAsia="宋体" w:cs="宋体"/>
          <w:b/>
          <w:bCs/>
          <w:color w:val="000000"/>
          <w:kern w:val="0"/>
          <w:sz w:val="24"/>
          <w:szCs w:val="24"/>
          <w:lang w:val="en-US" w:eastAsia="zh-CN" w:bidi="ar"/>
        </w:rPr>
        <w:t>提供分拣配送场所地址及联系人手机号码不少于2人；</w:t>
      </w:r>
    </w:p>
    <w:p w14:paraId="12042B53">
      <w:pPr>
        <w:numPr>
          <w:ilvl w:val="0"/>
          <w:numId w:val="0"/>
        </w:numPr>
        <w:ind w:right="320" w:rightChars="0" w:firstLine="5280" w:firstLineChars="2200"/>
        <w:jc w:val="left"/>
        <w:rPr>
          <w:rFonts w:hint="eastAsia" w:cs="宋体"/>
          <w:sz w:val="24"/>
        </w:rPr>
      </w:pPr>
    </w:p>
    <w:p w14:paraId="725F8E76">
      <w:pPr>
        <w:numPr>
          <w:ilvl w:val="0"/>
          <w:numId w:val="0"/>
        </w:numPr>
        <w:ind w:left="0" w:leftChars="0" w:right="320" w:rightChars="0" w:firstLine="4620" w:firstLineChars="1925"/>
        <w:jc w:val="left"/>
        <w:rPr>
          <w:rFonts w:hint="eastAsia" w:ascii="宋体" w:hAnsi="宋体" w:cs="宋体"/>
          <w:sz w:val="32"/>
          <w:szCs w:val="32"/>
        </w:rPr>
      </w:pPr>
      <w:r>
        <w:rPr>
          <w:rFonts w:hint="eastAsia" w:cs="宋体"/>
          <w:sz w:val="24"/>
          <w:lang w:eastAsia="zh-CN"/>
        </w:rPr>
        <w:t>申报单位</w:t>
      </w:r>
      <w:r>
        <w:rPr>
          <w:rFonts w:hint="eastAsia" w:cs="宋体"/>
          <w:sz w:val="24"/>
        </w:rPr>
        <w:t>：</w:t>
      </w:r>
      <w:r>
        <w:rPr>
          <w:rFonts w:hint="eastAsia" w:cs="宋体"/>
          <w:sz w:val="24"/>
          <w:u w:val="single"/>
        </w:rPr>
        <w:t xml:space="preserve">  （</w:t>
      </w:r>
      <w:r>
        <w:rPr>
          <w:rFonts w:hint="eastAsia" w:cs="宋体"/>
          <w:sz w:val="24"/>
          <w:u w:val="single"/>
          <w:lang w:eastAsia="zh-CN"/>
        </w:rPr>
        <w:t>加</w:t>
      </w:r>
      <w:r>
        <w:rPr>
          <w:rFonts w:hint="eastAsia" w:cs="宋体"/>
          <w:sz w:val="24"/>
          <w:u w:val="single"/>
        </w:rPr>
        <w:t xml:space="preserve">盖公章）    </w:t>
      </w:r>
    </w:p>
    <w:p w14:paraId="7775B8CF">
      <w:pPr>
        <w:spacing w:line="720" w:lineRule="auto"/>
        <w:ind w:left="0" w:leftChars="0" w:right="320" w:firstLine="4620" w:firstLineChars="1925"/>
        <w:jc w:val="left"/>
        <w:rPr>
          <w:rFonts w:hint="eastAsia" w:cs="宋体"/>
          <w:sz w:val="24"/>
        </w:rPr>
      </w:pPr>
      <w:r>
        <w:rPr>
          <w:rFonts w:hint="eastAsia" w:cs="宋体"/>
          <w:sz w:val="24"/>
        </w:rPr>
        <w:t>报名时间：20  年    月    日</w:t>
      </w:r>
    </w:p>
    <w:p w14:paraId="2D4B5B49">
      <w:pPr>
        <w:pStyle w:val="3"/>
        <w:rPr>
          <w:rFonts w:hint="eastAsia" w:ascii="宋体" w:hAnsi="宋体" w:eastAsia="宋体" w:cs="Times New Roman"/>
          <w:b/>
          <w:sz w:val="32"/>
          <w:szCs w:val="32"/>
          <w:lang w:val="en-US" w:eastAsia="zh-CN"/>
        </w:rPr>
      </w:pPr>
    </w:p>
    <w:p w14:paraId="0F9E7968">
      <w:pPr>
        <w:pStyle w:val="3"/>
        <w:rPr>
          <w:rFonts w:hint="eastAsia" w:ascii="宋体" w:hAnsi="宋体" w:eastAsia="宋体" w:cs="Times New Roman"/>
          <w:b/>
          <w:sz w:val="32"/>
          <w:szCs w:val="32"/>
          <w:lang w:val="en-US" w:eastAsia="zh-CN"/>
        </w:rPr>
      </w:pPr>
      <w:r>
        <w:rPr>
          <w:rFonts w:hint="eastAsia" w:ascii="宋体" w:hAnsi="宋体" w:eastAsia="宋体" w:cs="Times New Roman"/>
          <w:b/>
          <w:sz w:val="32"/>
          <w:szCs w:val="32"/>
          <w:lang w:val="en-US" w:eastAsia="zh-CN"/>
        </w:rPr>
        <w:t>1.2营业执照副本、食品经营许可证复印件加盖公章；</w:t>
      </w:r>
    </w:p>
    <w:p w14:paraId="2947F371">
      <w:pPr>
        <w:pStyle w:val="3"/>
        <w:ind w:left="0" w:leftChars="0" w:firstLine="0" w:firstLineChars="0"/>
        <w:jc w:val="center"/>
        <w:rPr>
          <w:rFonts w:hint="eastAsia" w:ascii="宋体" w:hAnsi="宋体" w:eastAsia="宋体" w:cs="Times New Roman"/>
          <w:b/>
          <w:sz w:val="32"/>
          <w:szCs w:val="32"/>
        </w:rPr>
      </w:pPr>
      <w:r>
        <w:rPr>
          <w:rFonts w:hint="eastAsia" w:ascii="宋体" w:hAnsi="宋体" w:eastAsia="宋体" w:cs="Times New Roman"/>
          <w:b/>
          <w:sz w:val="32"/>
          <w:szCs w:val="32"/>
          <w:lang w:val="en-US" w:eastAsia="zh-CN"/>
        </w:rPr>
        <w:br w:type="page"/>
      </w:r>
      <w:r>
        <w:rPr>
          <w:rFonts w:hint="eastAsia" w:ascii="宋体" w:hAnsi="宋体" w:eastAsia="宋体" w:cs="Times New Roman"/>
          <w:b/>
          <w:sz w:val="32"/>
          <w:szCs w:val="32"/>
          <w:lang w:val="en-US" w:eastAsia="zh-CN"/>
        </w:rPr>
        <w:t>2.1</w:t>
      </w:r>
      <w:r>
        <w:rPr>
          <w:rFonts w:hint="eastAsia" w:ascii="宋体" w:hAnsi="宋体" w:eastAsia="宋体" w:cs="Times New Roman"/>
          <w:b/>
          <w:sz w:val="32"/>
          <w:szCs w:val="32"/>
        </w:rPr>
        <w:t>法定代表人资格证明书</w:t>
      </w:r>
    </w:p>
    <w:p w14:paraId="5E0CB45E">
      <w:pPr>
        <w:pStyle w:val="4"/>
        <w:ind w:firstLine="640"/>
        <w:rPr>
          <w:rFonts w:hint="eastAsia" w:ascii="仿宋_GB2312" w:hAnsi="宋体" w:eastAsia="仿宋_GB2312"/>
          <w:sz w:val="32"/>
          <w:szCs w:val="32"/>
        </w:rPr>
      </w:pPr>
    </w:p>
    <w:p w14:paraId="4FF29B45">
      <w:pPr>
        <w:pStyle w:val="4"/>
        <w:keepNext w:val="0"/>
        <w:keepLines w:val="0"/>
        <w:pageBreakBefore w:val="0"/>
        <w:widowControl w:val="0"/>
        <w:kinsoku/>
        <w:wordWrap/>
        <w:overflowPunct/>
        <w:topLinePunct w:val="0"/>
        <w:autoSpaceDE/>
        <w:autoSpaceDN/>
        <w:bidi w:val="0"/>
        <w:adjustRightInd/>
        <w:snapToGrid/>
        <w:spacing w:line="560" w:lineRule="exact"/>
        <w:ind w:firstLine="560"/>
        <w:textAlignment w:val="auto"/>
        <w:rPr>
          <w:rFonts w:hint="eastAsia" w:ascii="宋体" w:hAnsi="宋体" w:cs="宋体"/>
          <w:sz w:val="32"/>
          <w:szCs w:val="32"/>
          <w:u w:val="single"/>
        </w:rPr>
      </w:pPr>
      <w:r>
        <w:rPr>
          <w:rFonts w:hint="eastAsia" w:ascii="宋体" w:hAnsi="宋体" w:cs="宋体"/>
          <w:sz w:val="32"/>
          <w:szCs w:val="32"/>
        </w:rPr>
        <w:t>公司名称：</w:t>
      </w:r>
      <w:r>
        <w:rPr>
          <w:rFonts w:hint="eastAsia" w:ascii="宋体" w:hAnsi="宋体" w:cs="宋体"/>
          <w:sz w:val="32"/>
          <w:szCs w:val="32"/>
          <w:u w:val="single"/>
        </w:rPr>
        <w:t xml:space="preserve">           </w:t>
      </w:r>
      <w:r>
        <w:rPr>
          <w:rFonts w:hint="eastAsia" w:ascii="宋体" w:hAnsi="宋体" w:cs="宋体"/>
          <w:sz w:val="32"/>
          <w:szCs w:val="32"/>
        </w:rPr>
        <w:t>地址：</w:t>
      </w:r>
      <w:r>
        <w:rPr>
          <w:rFonts w:hint="eastAsia" w:ascii="宋体" w:hAnsi="宋体" w:cs="宋体"/>
          <w:sz w:val="32"/>
          <w:szCs w:val="32"/>
          <w:u w:val="single"/>
        </w:rPr>
        <w:t xml:space="preserve">           </w:t>
      </w:r>
      <w:r>
        <w:rPr>
          <w:rFonts w:hint="eastAsia" w:ascii="宋体" w:hAnsi="宋体" w:cs="宋体"/>
          <w:sz w:val="32"/>
          <w:szCs w:val="32"/>
          <w:u w:val="single"/>
          <w:lang w:val="en-US" w:eastAsia="zh-CN"/>
        </w:rPr>
        <w:t xml:space="preserve"> </w:t>
      </w:r>
      <w:r>
        <w:rPr>
          <w:rFonts w:hint="eastAsia" w:ascii="宋体" w:hAnsi="宋体" w:cs="宋体"/>
          <w:sz w:val="32"/>
          <w:szCs w:val="32"/>
          <w:u w:val="single"/>
        </w:rPr>
        <w:t xml:space="preserve">  </w:t>
      </w:r>
      <w:r>
        <w:rPr>
          <w:rFonts w:hint="eastAsia" w:ascii="宋体" w:hAnsi="宋体" w:cs="宋体"/>
          <w:sz w:val="32"/>
          <w:szCs w:val="32"/>
        </w:rPr>
        <w:t>，法定代表人姓名</w:t>
      </w:r>
      <w:r>
        <w:rPr>
          <w:rFonts w:hint="eastAsia" w:ascii="宋体" w:hAnsi="宋体" w:cs="宋体"/>
          <w:sz w:val="32"/>
          <w:szCs w:val="32"/>
          <w:lang w:eastAsia="zh-CN"/>
        </w:rPr>
        <w:t>：</w:t>
      </w:r>
      <w:r>
        <w:rPr>
          <w:rFonts w:hint="eastAsia" w:ascii="宋体" w:hAnsi="宋体" w:cs="宋体"/>
          <w:sz w:val="32"/>
          <w:szCs w:val="32"/>
          <w:u w:val="single"/>
        </w:rPr>
        <w:t xml:space="preserve">          </w:t>
      </w:r>
      <w:r>
        <w:rPr>
          <w:rFonts w:hint="eastAsia" w:ascii="宋体" w:hAnsi="宋体" w:cs="宋体"/>
          <w:sz w:val="32"/>
          <w:szCs w:val="32"/>
        </w:rPr>
        <w:t>，身份证号码：</w:t>
      </w:r>
      <w:r>
        <w:rPr>
          <w:rFonts w:hint="eastAsia" w:ascii="宋体" w:hAnsi="宋体" w:cs="宋体"/>
          <w:sz w:val="32"/>
          <w:szCs w:val="32"/>
          <w:u w:val="single"/>
        </w:rPr>
        <w:t xml:space="preserve">      </w:t>
      </w:r>
      <w:r>
        <w:rPr>
          <w:rFonts w:hint="eastAsia" w:ascii="宋体" w:hAnsi="宋体" w:cs="宋体"/>
          <w:sz w:val="32"/>
          <w:szCs w:val="32"/>
          <w:u w:val="single"/>
          <w:lang w:val="en-US" w:eastAsia="zh-CN"/>
        </w:rPr>
        <w:t xml:space="preserve">        </w:t>
      </w:r>
      <w:r>
        <w:rPr>
          <w:rFonts w:hint="eastAsia" w:ascii="宋体" w:hAnsi="宋体" w:cs="宋体"/>
          <w:sz w:val="32"/>
          <w:szCs w:val="32"/>
          <w:u w:val="single"/>
        </w:rPr>
        <w:t xml:space="preserve">  </w:t>
      </w:r>
      <w:r>
        <w:rPr>
          <w:rFonts w:hint="eastAsia" w:ascii="宋体" w:hAnsi="宋体" w:cs="宋体"/>
          <w:sz w:val="32"/>
          <w:szCs w:val="32"/>
          <w:u w:val="none"/>
          <w:lang w:eastAsia="zh-CN"/>
        </w:rPr>
        <w:t>，</w:t>
      </w:r>
      <w:r>
        <w:rPr>
          <w:rFonts w:hint="eastAsia" w:ascii="宋体" w:hAnsi="宋体" w:cs="宋体"/>
          <w:sz w:val="32"/>
          <w:szCs w:val="32"/>
        </w:rPr>
        <w:t>联系电话：</w:t>
      </w:r>
      <w:r>
        <w:rPr>
          <w:rFonts w:hint="eastAsia" w:ascii="宋体" w:hAnsi="宋体" w:cs="宋体"/>
          <w:sz w:val="32"/>
          <w:szCs w:val="32"/>
          <w:u w:val="single"/>
        </w:rPr>
        <w:t xml:space="preserve">                </w:t>
      </w:r>
    </w:p>
    <w:p w14:paraId="2063AD2F">
      <w:pPr>
        <w:pStyle w:val="4"/>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宋体" w:hAnsi="宋体" w:cs="宋体"/>
          <w:sz w:val="32"/>
          <w:szCs w:val="32"/>
        </w:rPr>
      </w:pPr>
      <w:r>
        <w:rPr>
          <w:rFonts w:hint="eastAsia" w:ascii="宋体" w:hAnsi="宋体" w:cs="宋体"/>
          <w:sz w:val="32"/>
          <w:szCs w:val="32"/>
        </w:rPr>
        <w:t>系本单位法定代表人，代表我公司全权处理</w:t>
      </w:r>
      <w:r>
        <w:rPr>
          <w:rFonts w:hint="eastAsia" w:ascii="宋体" w:hAnsi="宋体" w:cs="宋体"/>
          <w:sz w:val="32"/>
          <w:szCs w:val="32"/>
          <w:u w:val="single"/>
          <w:lang w:eastAsia="zh-CN"/>
        </w:rPr>
        <w:t>2024</w:t>
      </w:r>
      <w:r>
        <w:rPr>
          <w:rFonts w:hint="eastAsia" w:ascii="宋体" w:hAnsi="宋体" w:cs="宋体"/>
          <w:sz w:val="32"/>
          <w:szCs w:val="32"/>
          <w:u w:val="single"/>
          <w:lang w:val="en-US" w:eastAsia="zh-CN"/>
        </w:rPr>
        <w:t>-</w:t>
      </w:r>
      <w:r>
        <w:rPr>
          <w:rFonts w:hint="eastAsia" w:ascii="宋体" w:hAnsi="宋体" w:cs="宋体"/>
          <w:sz w:val="32"/>
          <w:szCs w:val="32"/>
          <w:u w:val="single"/>
          <w:lang w:eastAsia="zh-CN"/>
        </w:rPr>
        <w:t>2025学年南县学校食堂大宗食材供应商准入</w:t>
      </w:r>
      <w:r>
        <w:rPr>
          <w:rFonts w:hint="eastAsia" w:ascii="宋体" w:hAnsi="宋体" w:cs="宋体"/>
          <w:sz w:val="32"/>
          <w:szCs w:val="32"/>
        </w:rPr>
        <w:t>项目的一切事项，特此证明！</w:t>
      </w:r>
    </w:p>
    <w:p w14:paraId="311A920A">
      <w:pPr>
        <w:pStyle w:val="4"/>
        <w:keepNext w:val="0"/>
        <w:keepLines w:val="0"/>
        <w:pageBreakBefore w:val="0"/>
        <w:widowControl w:val="0"/>
        <w:kinsoku/>
        <w:wordWrap/>
        <w:overflowPunct/>
        <w:topLinePunct w:val="0"/>
        <w:autoSpaceDE/>
        <w:autoSpaceDN/>
        <w:bidi w:val="0"/>
        <w:adjustRightInd/>
        <w:snapToGrid/>
        <w:spacing w:line="560" w:lineRule="exact"/>
        <w:ind w:firstLine="560"/>
        <w:textAlignment w:val="auto"/>
        <w:rPr>
          <w:rFonts w:hint="eastAsia" w:ascii="宋体" w:hAnsi="宋体" w:cs="宋体"/>
          <w:sz w:val="32"/>
          <w:szCs w:val="32"/>
        </w:rPr>
      </w:pPr>
    </w:p>
    <w:p w14:paraId="44FB2F06">
      <w:pPr>
        <w:pStyle w:val="4"/>
        <w:keepNext w:val="0"/>
        <w:keepLines w:val="0"/>
        <w:pageBreakBefore w:val="0"/>
        <w:widowControl w:val="0"/>
        <w:kinsoku/>
        <w:wordWrap/>
        <w:overflowPunct/>
        <w:topLinePunct w:val="0"/>
        <w:autoSpaceDE/>
        <w:autoSpaceDN/>
        <w:bidi w:val="0"/>
        <w:adjustRightInd/>
        <w:snapToGrid/>
        <w:spacing w:line="560" w:lineRule="exact"/>
        <w:ind w:firstLine="560"/>
        <w:textAlignment w:val="auto"/>
        <w:rPr>
          <w:rFonts w:hint="eastAsia" w:ascii="宋体" w:hAnsi="宋体" w:cs="宋体"/>
          <w:sz w:val="32"/>
          <w:szCs w:val="32"/>
        </w:rPr>
      </w:pPr>
    </w:p>
    <w:p w14:paraId="014F6DF6">
      <w:pPr>
        <w:pStyle w:val="4"/>
        <w:keepNext w:val="0"/>
        <w:keepLines w:val="0"/>
        <w:pageBreakBefore w:val="0"/>
        <w:widowControl w:val="0"/>
        <w:kinsoku/>
        <w:wordWrap/>
        <w:overflowPunct/>
        <w:topLinePunct w:val="0"/>
        <w:autoSpaceDE/>
        <w:autoSpaceDN/>
        <w:bidi w:val="0"/>
        <w:adjustRightInd/>
        <w:snapToGrid/>
        <w:spacing w:line="560" w:lineRule="exact"/>
        <w:ind w:firstLine="560"/>
        <w:textAlignment w:val="auto"/>
        <w:rPr>
          <w:rFonts w:hint="eastAsia" w:ascii="宋体" w:hAnsi="宋体" w:cs="宋体"/>
          <w:sz w:val="32"/>
          <w:szCs w:val="32"/>
        </w:rPr>
      </w:pPr>
    </w:p>
    <w:p w14:paraId="1F3C1F4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320" w:rightChars="0" w:firstLine="3158" w:firstLineChars="987"/>
        <w:jc w:val="left"/>
        <w:textAlignment w:val="auto"/>
        <w:rPr>
          <w:rFonts w:hint="eastAsia" w:ascii="宋体" w:hAnsi="宋体" w:cs="宋体"/>
          <w:sz w:val="32"/>
          <w:szCs w:val="32"/>
        </w:rPr>
      </w:pPr>
      <w:r>
        <w:rPr>
          <w:rFonts w:hint="eastAsia" w:cs="宋体"/>
          <w:sz w:val="32"/>
          <w:szCs w:val="32"/>
          <w:lang w:eastAsia="zh-CN"/>
        </w:rPr>
        <w:t>申报单位</w:t>
      </w:r>
      <w:r>
        <w:rPr>
          <w:rFonts w:hint="eastAsia" w:cs="宋体"/>
          <w:sz w:val="32"/>
          <w:szCs w:val="32"/>
        </w:rPr>
        <w:t>：</w:t>
      </w:r>
      <w:r>
        <w:rPr>
          <w:rFonts w:hint="eastAsia" w:cs="宋体"/>
          <w:sz w:val="32"/>
          <w:szCs w:val="32"/>
          <w:u w:val="single"/>
        </w:rPr>
        <w:t xml:space="preserve">  （</w:t>
      </w:r>
      <w:r>
        <w:rPr>
          <w:rFonts w:hint="eastAsia" w:cs="宋体"/>
          <w:sz w:val="32"/>
          <w:szCs w:val="32"/>
          <w:u w:val="single"/>
          <w:lang w:eastAsia="zh-CN"/>
        </w:rPr>
        <w:t>加</w:t>
      </w:r>
      <w:r>
        <w:rPr>
          <w:rFonts w:hint="eastAsia" w:cs="宋体"/>
          <w:sz w:val="32"/>
          <w:szCs w:val="32"/>
          <w:u w:val="single"/>
        </w:rPr>
        <w:t xml:space="preserve">盖公章）    </w:t>
      </w:r>
    </w:p>
    <w:p w14:paraId="055FF5EB">
      <w:pPr>
        <w:keepNext w:val="0"/>
        <w:keepLines w:val="0"/>
        <w:pageBreakBefore w:val="0"/>
        <w:widowControl w:val="0"/>
        <w:kinsoku/>
        <w:wordWrap/>
        <w:overflowPunct/>
        <w:topLinePunct w:val="0"/>
        <w:autoSpaceDE/>
        <w:autoSpaceDN/>
        <w:bidi w:val="0"/>
        <w:adjustRightInd/>
        <w:snapToGrid/>
        <w:spacing w:line="560" w:lineRule="exact"/>
        <w:ind w:left="0" w:leftChars="0" w:right="320" w:firstLine="3158" w:firstLineChars="987"/>
        <w:jc w:val="left"/>
        <w:textAlignment w:val="auto"/>
        <w:rPr>
          <w:rFonts w:hint="eastAsia" w:cs="宋体"/>
          <w:sz w:val="32"/>
          <w:szCs w:val="32"/>
        </w:rPr>
      </w:pPr>
      <w:r>
        <w:rPr>
          <w:rFonts w:hint="eastAsia" w:cs="宋体"/>
          <w:sz w:val="32"/>
          <w:szCs w:val="32"/>
        </w:rPr>
        <w:t>报名时间：20  年    月    日</w:t>
      </w:r>
    </w:p>
    <w:p w14:paraId="0CE384F8">
      <w:pPr>
        <w:keepNext w:val="0"/>
        <w:keepLines w:val="0"/>
        <w:pageBreakBefore w:val="0"/>
        <w:widowControl w:val="0"/>
        <w:kinsoku/>
        <w:wordWrap/>
        <w:overflowPunct/>
        <w:topLinePunct w:val="0"/>
        <w:autoSpaceDE/>
        <w:autoSpaceDN/>
        <w:bidi w:val="0"/>
        <w:adjustRightInd/>
        <w:snapToGrid/>
        <w:spacing w:line="560" w:lineRule="exact"/>
        <w:ind w:firstLine="560"/>
        <w:jc w:val="left"/>
        <w:textAlignment w:val="auto"/>
        <w:rPr>
          <w:rFonts w:hint="eastAsia" w:ascii="宋体" w:hAnsi="宋体" w:cs="宋体"/>
          <w:sz w:val="32"/>
          <w:szCs w:val="32"/>
        </w:rPr>
      </w:pPr>
    </w:p>
    <w:p w14:paraId="77690663">
      <w:pPr>
        <w:keepNext w:val="0"/>
        <w:keepLines w:val="0"/>
        <w:pageBreakBefore w:val="0"/>
        <w:widowControl w:val="0"/>
        <w:kinsoku/>
        <w:wordWrap/>
        <w:overflowPunct/>
        <w:topLinePunct w:val="0"/>
        <w:autoSpaceDE/>
        <w:autoSpaceDN/>
        <w:bidi w:val="0"/>
        <w:adjustRightInd/>
        <w:snapToGrid/>
        <w:spacing w:line="560" w:lineRule="exact"/>
        <w:ind w:firstLine="560"/>
        <w:jc w:val="left"/>
        <w:textAlignment w:val="auto"/>
        <w:rPr>
          <w:rFonts w:hint="eastAsia" w:ascii="宋体" w:hAnsi="宋体" w:cs="宋体"/>
          <w:sz w:val="32"/>
          <w:szCs w:val="32"/>
        </w:rPr>
      </w:pPr>
    </w:p>
    <w:p w14:paraId="28C0CAB3">
      <w:pPr>
        <w:pStyle w:val="4"/>
        <w:keepNext w:val="0"/>
        <w:keepLines w:val="0"/>
        <w:pageBreakBefore w:val="0"/>
        <w:widowControl w:val="0"/>
        <w:kinsoku/>
        <w:wordWrap/>
        <w:overflowPunct/>
        <w:topLinePunct w:val="0"/>
        <w:autoSpaceDE/>
        <w:autoSpaceDN/>
        <w:bidi w:val="0"/>
        <w:adjustRightInd/>
        <w:snapToGrid/>
        <w:spacing w:line="560" w:lineRule="exact"/>
        <w:ind w:firstLine="560"/>
        <w:textAlignment w:val="auto"/>
        <w:rPr>
          <w:rFonts w:hint="eastAsia" w:ascii="宋体" w:hAnsi="宋体" w:cs="宋体"/>
          <w:sz w:val="32"/>
          <w:szCs w:val="32"/>
        </w:rPr>
      </w:pPr>
      <w:r>
        <w:rPr>
          <w:rFonts w:hint="eastAsia" w:ascii="宋体" w:hAnsi="宋体" w:cs="宋体"/>
          <w:sz w:val="32"/>
          <w:szCs w:val="32"/>
        </w:rPr>
        <w:t>附：法定代表人身份证复印件正反面；</w:t>
      </w:r>
    </w:p>
    <w:p w14:paraId="727BC92E">
      <w:pPr>
        <w:ind w:right="320"/>
        <w:jc w:val="left"/>
        <w:rPr>
          <w:rFonts w:hint="eastAsia" w:ascii="仿宋_GB2312" w:hAnsi="宋体" w:eastAsia="仿宋_GB2312"/>
          <w:sz w:val="32"/>
          <w:szCs w:val="32"/>
        </w:rPr>
      </w:pPr>
    </w:p>
    <w:p w14:paraId="5FDBC7B9">
      <w:pPr>
        <w:pStyle w:val="4"/>
        <w:ind w:firstLine="640"/>
        <w:rPr>
          <w:rFonts w:hint="eastAsia" w:ascii="仿宋_GB2312" w:hAnsi="宋体" w:eastAsia="仿宋_GB2312"/>
          <w:sz w:val="32"/>
          <w:szCs w:val="32"/>
        </w:rPr>
      </w:pPr>
    </w:p>
    <w:p w14:paraId="51B5AC3F">
      <w:pPr>
        <w:rPr>
          <w:rFonts w:hint="eastAsia" w:ascii="仿宋_GB2312" w:hAnsi="宋体" w:eastAsia="仿宋_GB2312"/>
          <w:sz w:val="32"/>
          <w:szCs w:val="32"/>
        </w:rPr>
      </w:pPr>
    </w:p>
    <w:p w14:paraId="74345CAC">
      <w:pPr>
        <w:pStyle w:val="4"/>
        <w:ind w:firstLine="640"/>
        <w:rPr>
          <w:rFonts w:hint="eastAsia" w:ascii="仿宋_GB2312" w:hAnsi="宋体" w:eastAsia="仿宋_GB2312"/>
          <w:sz w:val="32"/>
          <w:szCs w:val="32"/>
        </w:rPr>
      </w:pPr>
    </w:p>
    <w:p w14:paraId="67C8989C">
      <w:pPr>
        <w:rPr>
          <w:rFonts w:hint="eastAsia" w:ascii="仿宋_GB2312" w:hAnsi="宋体" w:eastAsia="仿宋_GB2312"/>
          <w:sz w:val="32"/>
          <w:szCs w:val="32"/>
        </w:rPr>
      </w:pPr>
    </w:p>
    <w:p w14:paraId="54349391">
      <w:pPr>
        <w:jc w:val="center"/>
        <w:rPr>
          <w:rFonts w:hint="eastAsia" w:ascii="宋体" w:hAnsi="宋体" w:cs="宋体"/>
          <w:b/>
          <w:sz w:val="36"/>
          <w:szCs w:val="36"/>
        </w:rPr>
      </w:pPr>
    </w:p>
    <w:p w14:paraId="73B736AB">
      <w:pPr>
        <w:ind w:firstLine="643" w:firstLineChars="200"/>
        <w:jc w:val="center"/>
        <w:rPr>
          <w:rFonts w:hint="eastAsia" w:ascii="宋体" w:hAnsi="宋体" w:cs="宋体"/>
          <w:b/>
          <w:sz w:val="32"/>
          <w:szCs w:val="32"/>
          <w:lang w:val="en-US" w:eastAsia="zh-CN"/>
        </w:rPr>
      </w:pPr>
    </w:p>
    <w:p w14:paraId="22B340EC">
      <w:pPr>
        <w:ind w:firstLine="643" w:firstLineChars="200"/>
        <w:jc w:val="center"/>
        <w:rPr>
          <w:rFonts w:hint="eastAsia" w:ascii="宋体" w:hAnsi="宋体" w:cs="宋体"/>
          <w:b/>
          <w:sz w:val="32"/>
          <w:szCs w:val="32"/>
        </w:rPr>
      </w:pPr>
      <w:r>
        <w:rPr>
          <w:rFonts w:hint="eastAsia" w:ascii="宋体" w:hAnsi="宋体" w:cs="宋体"/>
          <w:b/>
          <w:sz w:val="32"/>
          <w:szCs w:val="32"/>
          <w:lang w:val="en-US" w:eastAsia="zh-CN"/>
        </w:rPr>
        <w:br w:type="page"/>
      </w:r>
      <w:r>
        <w:rPr>
          <w:rFonts w:hint="eastAsia" w:ascii="宋体" w:hAnsi="宋体" w:cs="宋体"/>
          <w:b/>
          <w:sz w:val="32"/>
          <w:szCs w:val="32"/>
          <w:lang w:val="en-US" w:eastAsia="zh-CN"/>
        </w:rPr>
        <w:t>2.2</w:t>
      </w:r>
      <w:r>
        <w:rPr>
          <w:rFonts w:hint="eastAsia" w:ascii="宋体" w:hAnsi="宋体" w:cs="宋体"/>
          <w:b/>
          <w:sz w:val="32"/>
          <w:szCs w:val="32"/>
        </w:rPr>
        <w:t>法定代表人授权委托书</w:t>
      </w:r>
    </w:p>
    <w:p w14:paraId="4D79ABD9">
      <w:pPr>
        <w:spacing w:line="360" w:lineRule="auto"/>
        <w:jc w:val="center"/>
        <w:rPr>
          <w:rFonts w:hint="eastAsia" w:ascii="宋体" w:hAnsi="宋体" w:cs="宋体"/>
          <w:b/>
          <w:sz w:val="36"/>
          <w:szCs w:val="36"/>
        </w:rPr>
      </w:pPr>
    </w:p>
    <w:p w14:paraId="55EE75B6">
      <w:pPr>
        <w:ind w:firstLine="560"/>
        <w:rPr>
          <w:rFonts w:hint="eastAsia" w:ascii="宋体" w:hAnsi="宋体" w:cs="宋体"/>
          <w:sz w:val="32"/>
          <w:szCs w:val="32"/>
        </w:rPr>
      </w:pPr>
      <w:r>
        <w:rPr>
          <w:rFonts w:hint="eastAsia" w:ascii="宋体" w:hAnsi="宋体" w:cs="宋体"/>
          <w:sz w:val="32"/>
          <w:szCs w:val="32"/>
        </w:rPr>
        <w:t>本授权委托书声明：我</w:t>
      </w:r>
      <w:r>
        <w:rPr>
          <w:rFonts w:hint="eastAsia" w:ascii="宋体" w:hAnsi="宋体" w:cs="宋体"/>
          <w:sz w:val="32"/>
          <w:szCs w:val="32"/>
          <w:u w:val="single"/>
        </w:rPr>
        <w:t xml:space="preserve">    </w:t>
      </w:r>
      <w:r>
        <w:rPr>
          <w:rFonts w:hint="eastAsia" w:ascii="宋体" w:hAnsi="宋体" w:cs="宋体"/>
          <w:sz w:val="32"/>
          <w:szCs w:val="32"/>
          <w:u w:val="single"/>
          <w:lang w:val="en-US" w:eastAsia="zh-CN"/>
        </w:rPr>
        <w:t xml:space="preserve">  </w:t>
      </w:r>
      <w:r>
        <w:rPr>
          <w:rFonts w:hint="eastAsia" w:ascii="宋体" w:hAnsi="宋体" w:cs="宋体"/>
          <w:sz w:val="32"/>
          <w:szCs w:val="32"/>
          <w:u w:val="single"/>
        </w:rPr>
        <w:t xml:space="preserve">   </w:t>
      </w:r>
      <w:r>
        <w:rPr>
          <w:rFonts w:hint="eastAsia" w:ascii="宋体" w:hAnsi="宋体" w:cs="宋体"/>
          <w:sz w:val="32"/>
          <w:szCs w:val="32"/>
        </w:rPr>
        <w:t>（姓名）系</w:t>
      </w:r>
      <w:r>
        <w:rPr>
          <w:rFonts w:hint="eastAsia" w:ascii="宋体" w:hAnsi="宋体" w:cs="宋体"/>
          <w:sz w:val="32"/>
          <w:szCs w:val="32"/>
          <w:u w:val="single"/>
        </w:rPr>
        <w:t xml:space="preserve">              </w:t>
      </w:r>
      <w:r>
        <w:rPr>
          <w:rFonts w:hint="eastAsia" w:ascii="宋体" w:hAnsi="宋体" w:cs="宋体"/>
          <w:sz w:val="32"/>
          <w:szCs w:val="32"/>
        </w:rPr>
        <w:t>（</w:t>
      </w:r>
      <w:r>
        <w:rPr>
          <w:rFonts w:hint="eastAsia" w:ascii="宋体" w:hAnsi="宋体" w:cs="宋体"/>
          <w:sz w:val="32"/>
          <w:szCs w:val="32"/>
          <w:lang w:eastAsia="zh-CN"/>
        </w:rPr>
        <w:t>申报单位</w:t>
      </w:r>
      <w:r>
        <w:rPr>
          <w:rFonts w:hint="eastAsia" w:ascii="宋体" w:hAnsi="宋体" w:cs="宋体"/>
          <w:sz w:val="32"/>
          <w:szCs w:val="32"/>
        </w:rPr>
        <w:t>名称） 的法定代表人，联系电话：</w:t>
      </w:r>
      <w:r>
        <w:rPr>
          <w:rFonts w:hint="eastAsia" w:ascii="宋体" w:hAnsi="宋体" w:cs="宋体"/>
          <w:sz w:val="32"/>
          <w:szCs w:val="32"/>
          <w:u w:val="single"/>
        </w:rPr>
        <w:t xml:space="preserve">         </w:t>
      </w:r>
      <w:r>
        <w:rPr>
          <w:rFonts w:hint="eastAsia" w:ascii="宋体" w:hAnsi="宋体" w:cs="宋体"/>
          <w:sz w:val="32"/>
          <w:szCs w:val="32"/>
        </w:rPr>
        <w:t>，现授权委托我单位的</w:t>
      </w:r>
      <w:r>
        <w:rPr>
          <w:rFonts w:hint="eastAsia" w:ascii="宋体" w:hAnsi="宋体" w:cs="宋体"/>
          <w:sz w:val="32"/>
          <w:szCs w:val="32"/>
          <w:u w:val="single"/>
        </w:rPr>
        <w:t xml:space="preserve">        </w:t>
      </w:r>
      <w:r>
        <w:rPr>
          <w:rFonts w:hint="eastAsia" w:ascii="宋体" w:hAnsi="宋体" w:cs="宋体"/>
          <w:sz w:val="32"/>
          <w:szCs w:val="32"/>
        </w:rPr>
        <w:t>（姓名)</w:t>
      </w:r>
      <w:r>
        <w:rPr>
          <w:rFonts w:hint="eastAsia" w:ascii="宋体" w:hAnsi="宋体" w:cs="宋体"/>
          <w:sz w:val="32"/>
          <w:szCs w:val="32"/>
          <w:u w:val="single"/>
        </w:rPr>
        <w:t xml:space="preserve">             </w:t>
      </w:r>
      <w:r>
        <w:rPr>
          <w:rFonts w:hint="eastAsia" w:ascii="宋体" w:hAnsi="宋体" w:cs="宋体"/>
          <w:sz w:val="32"/>
          <w:szCs w:val="32"/>
        </w:rPr>
        <w:t>，联系电话：</w:t>
      </w:r>
      <w:r>
        <w:rPr>
          <w:rFonts w:hint="eastAsia" w:ascii="宋体" w:hAnsi="宋体" w:cs="宋体"/>
          <w:sz w:val="32"/>
          <w:szCs w:val="32"/>
          <w:u w:val="single"/>
        </w:rPr>
        <w:t xml:space="preserve">           </w:t>
      </w:r>
      <w:r>
        <w:rPr>
          <w:rFonts w:hint="eastAsia" w:ascii="宋体" w:hAnsi="宋体" w:cs="宋体"/>
          <w:sz w:val="32"/>
          <w:szCs w:val="32"/>
        </w:rPr>
        <w:t>，代表我公司全权处理</w:t>
      </w:r>
      <w:r>
        <w:rPr>
          <w:rFonts w:hint="eastAsia" w:ascii="宋体" w:hAnsi="宋体" w:cs="宋体"/>
          <w:sz w:val="32"/>
          <w:szCs w:val="32"/>
          <w:u w:val="single"/>
          <w:lang w:eastAsia="zh-CN"/>
        </w:rPr>
        <w:t>2024</w:t>
      </w:r>
      <w:r>
        <w:rPr>
          <w:rFonts w:hint="eastAsia" w:ascii="宋体" w:hAnsi="宋体" w:cs="宋体"/>
          <w:sz w:val="32"/>
          <w:szCs w:val="32"/>
          <w:u w:val="single"/>
          <w:lang w:val="en-US" w:eastAsia="zh-CN"/>
        </w:rPr>
        <w:t>-</w:t>
      </w:r>
      <w:r>
        <w:rPr>
          <w:rFonts w:hint="eastAsia" w:ascii="宋体" w:hAnsi="宋体" w:cs="宋体"/>
          <w:sz w:val="32"/>
          <w:szCs w:val="32"/>
          <w:u w:val="single"/>
          <w:lang w:eastAsia="zh-CN"/>
        </w:rPr>
        <w:t>2025学年南县学校食堂大宗食材供应商准入</w:t>
      </w:r>
      <w:r>
        <w:rPr>
          <w:rFonts w:hint="eastAsia" w:ascii="宋体" w:hAnsi="宋体" w:cs="宋体"/>
          <w:sz w:val="32"/>
          <w:szCs w:val="32"/>
        </w:rPr>
        <w:t>项目的一切事项</w:t>
      </w:r>
      <w:r>
        <w:rPr>
          <w:rFonts w:hint="eastAsia" w:ascii="宋体" w:hAnsi="宋体" w:cs="宋体"/>
          <w:color w:val="000000"/>
          <w:sz w:val="32"/>
          <w:szCs w:val="32"/>
        </w:rPr>
        <w:t>，</w:t>
      </w:r>
      <w:r>
        <w:rPr>
          <w:rFonts w:hint="eastAsia" w:ascii="宋体" w:hAnsi="宋体" w:cs="宋体"/>
          <w:sz w:val="32"/>
          <w:szCs w:val="32"/>
        </w:rPr>
        <w:t>代理人全权代表我所签署的本项目报名及</w:t>
      </w:r>
      <w:r>
        <w:rPr>
          <w:rFonts w:hint="eastAsia" w:ascii="宋体" w:hAnsi="宋体" w:cs="宋体"/>
          <w:sz w:val="32"/>
          <w:szCs w:val="32"/>
          <w:lang w:eastAsia="zh-CN"/>
        </w:rPr>
        <w:t>申报</w:t>
      </w:r>
      <w:r>
        <w:rPr>
          <w:rFonts w:hint="eastAsia" w:ascii="宋体" w:hAnsi="宋体" w:cs="宋体"/>
          <w:sz w:val="32"/>
          <w:szCs w:val="32"/>
        </w:rPr>
        <w:t>文件内容我</w:t>
      </w:r>
      <w:r>
        <w:rPr>
          <w:rFonts w:hint="eastAsia" w:ascii="宋体" w:hAnsi="宋体" w:cs="宋体"/>
          <w:sz w:val="32"/>
          <w:szCs w:val="32"/>
          <w:lang w:eastAsia="zh-CN"/>
        </w:rPr>
        <w:t>及单位</w:t>
      </w:r>
      <w:r>
        <w:rPr>
          <w:rFonts w:hint="eastAsia" w:ascii="宋体" w:hAnsi="宋体" w:cs="宋体"/>
          <w:sz w:val="32"/>
          <w:szCs w:val="32"/>
        </w:rPr>
        <w:t>均承认。</w:t>
      </w:r>
    </w:p>
    <w:p w14:paraId="0D9E0551">
      <w:pPr>
        <w:ind w:firstLine="560"/>
        <w:rPr>
          <w:rFonts w:hint="eastAsia" w:ascii="宋体" w:hAnsi="宋体" w:cs="宋体"/>
          <w:sz w:val="32"/>
          <w:szCs w:val="32"/>
        </w:rPr>
      </w:pPr>
    </w:p>
    <w:p w14:paraId="608CC98F">
      <w:pPr>
        <w:ind w:firstLine="560"/>
        <w:rPr>
          <w:rFonts w:hint="eastAsia" w:ascii="宋体" w:hAnsi="宋体" w:cs="宋体"/>
          <w:sz w:val="32"/>
          <w:szCs w:val="32"/>
        </w:rPr>
      </w:pPr>
      <w:r>
        <w:rPr>
          <w:rFonts w:hint="eastAsia" w:ascii="宋体" w:hAnsi="宋体" w:cs="宋体"/>
          <w:sz w:val="32"/>
          <w:szCs w:val="32"/>
        </w:rPr>
        <w:t>代理人无转委托权，特此委托：</w:t>
      </w:r>
    </w:p>
    <w:p w14:paraId="6D53138C">
      <w:pPr>
        <w:ind w:firstLine="560"/>
        <w:rPr>
          <w:rFonts w:hint="eastAsia" w:ascii="宋体" w:hAnsi="宋体" w:cs="宋体"/>
          <w:sz w:val="32"/>
          <w:szCs w:val="32"/>
        </w:rPr>
      </w:pPr>
      <w:r>
        <w:rPr>
          <w:rFonts w:hint="eastAsia" w:ascii="宋体" w:hAnsi="宋体" w:cs="宋体"/>
          <w:sz w:val="32"/>
          <w:szCs w:val="32"/>
        </w:rPr>
        <w:t>代理人：</w:t>
      </w:r>
      <w:r>
        <w:rPr>
          <w:rFonts w:hint="eastAsia" w:ascii="宋体" w:hAnsi="宋体" w:cs="宋体"/>
          <w:sz w:val="32"/>
          <w:szCs w:val="32"/>
          <w:u w:val="single"/>
        </w:rPr>
        <w:t xml:space="preserve">                 </w:t>
      </w:r>
      <w:r>
        <w:rPr>
          <w:rFonts w:hint="eastAsia" w:ascii="宋体" w:hAnsi="宋体" w:cs="宋体"/>
          <w:sz w:val="32"/>
          <w:szCs w:val="32"/>
        </w:rPr>
        <w:t>性别：</w:t>
      </w:r>
      <w:r>
        <w:rPr>
          <w:rFonts w:hint="eastAsia" w:ascii="宋体" w:hAnsi="宋体" w:cs="宋体"/>
          <w:sz w:val="32"/>
          <w:szCs w:val="32"/>
          <w:u w:val="single"/>
        </w:rPr>
        <w:t xml:space="preserve">       </w:t>
      </w:r>
      <w:r>
        <w:rPr>
          <w:rFonts w:hint="eastAsia" w:ascii="宋体" w:hAnsi="宋体" w:cs="宋体"/>
          <w:sz w:val="32"/>
          <w:szCs w:val="32"/>
        </w:rPr>
        <w:t xml:space="preserve"> 年龄：</w:t>
      </w:r>
      <w:r>
        <w:rPr>
          <w:rFonts w:hint="eastAsia" w:ascii="宋体" w:hAnsi="宋体" w:cs="宋体"/>
          <w:sz w:val="32"/>
          <w:szCs w:val="32"/>
          <w:u w:val="single"/>
        </w:rPr>
        <w:t xml:space="preserve">           </w:t>
      </w:r>
    </w:p>
    <w:p w14:paraId="4FF0E4F4">
      <w:pPr>
        <w:ind w:firstLine="560"/>
        <w:rPr>
          <w:rFonts w:hint="eastAsia" w:ascii="宋体" w:hAnsi="宋体" w:cs="宋体"/>
          <w:color w:val="000000"/>
          <w:sz w:val="32"/>
          <w:szCs w:val="32"/>
          <w:u w:val="single"/>
        </w:rPr>
      </w:pPr>
      <w:r>
        <w:rPr>
          <w:rFonts w:hint="eastAsia" w:ascii="宋体" w:hAnsi="宋体" w:cs="宋体"/>
          <w:sz w:val="32"/>
          <w:szCs w:val="32"/>
        </w:rPr>
        <w:t>身份证号码：</w:t>
      </w:r>
      <w:r>
        <w:rPr>
          <w:rFonts w:hint="eastAsia" w:ascii="宋体" w:hAnsi="宋体" w:cs="宋体"/>
          <w:sz w:val="32"/>
          <w:szCs w:val="32"/>
          <w:u w:val="single"/>
        </w:rPr>
        <w:t xml:space="preserve">                      </w:t>
      </w:r>
      <w:r>
        <w:rPr>
          <w:rFonts w:hint="eastAsia" w:ascii="宋体" w:hAnsi="宋体" w:cs="宋体"/>
          <w:sz w:val="32"/>
          <w:szCs w:val="32"/>
        </w:rPr>
        <w:t xml:space="preserve"> 职务：</w:t>
      </w:r>
      <w:r>
        <w:rPr>
          <w:rFonts w:hint="eastAsia" w:ascii="宋体" w:hAnsi="宋体" w:cs="宋体"/>
          <w:color w:val="000000"/>
          <w:sz w:val="32"/>
          <w:szCs w:val="32"/>
          <w:u w:val="single"/>
        </w:rPr>
        <w:t xml:space="preserve">               </w:t>
      </w:r>
    </w:p>
    <w:p w14:paraId="1D3BD394">
      <w:pPr>
        <w:pStyle w:val="21"/>
        <w:rPr>
          <w:rFonts w:hint="eastAsia"/>
          <w:sz w:val="32"/>
          <w:szCs w:val="32"/>
        </w:rPr>
      </w:pPr>
    </w:p>
    <w:p w14:paraId="2D481C33">
      <w:pPr>
        <w:ind w:firstLine="560"/>
        <w:rPr>
          <w:rFonts w:hint="default" w:ascii="宋体" w:hAnsi="宋体" w:eastAsia="宋体" w:cs="宋体"/>
          <w:sz w:val="32"/>
          <w:szCs w:val="32"/>
          <w:u w:val="single"/>
          <w:lang w:val="en-US" w:eastAsia="zh-CN"/>
        </w:rPr>
      </w:pPr>
      <w:r>
        <w:rPr>
          <w:rFonts w:hint="eastAsia" w:ascii="宋体" w:hAnsi="宋体" w:cs="宋体"/>
          <w:sz w:val="32"/>
          <w:szCs w:val="32"/>
          <w:lang w:eastAsia="zh-CN"/>
        </w:rPr>
        <w:t>申报单位</w:t>
      </w:r>
      <w:r>
        <w:rPr>
          <w:rFonts w:hint="eastAsia" w:ascii="宋体" w:hAnsi="宋体" w:cs="宋体"/>
          <w:sz w:val="32"/>
          <w:szCs w:val="32"/>
        </w:rPr>
        <w:t>：</w:t>
      </w:r>
      <w:r>
        <w:rPr>
          <w:rFonts w:hint="eastAsia" w:ascii="宋体" w:hAnsi="宋体" w:cs="宋体"/>
          <w:sz w:val="32"/>
          <w:szCs w:val="32"/>
          <w:u w:val="single"/>
        </w:rPr>
        <w:t xml:space="preserve">       </w:t>
      </w:r>
      <w:r>
        <w:rPr>
          <w:rFonts w:hint="eastAsia" w:ascii="宋体" w:hAnsi="宋体"/>
          <w:sz w:val="32"/>
          <w:szCs w:val="32"/>
          <w:u w:val="single"/>
        </w:rPr>
        <w:t>（盖公章）</w:t>
      </w:r>
      <w:r>
        <w:rPr>
          <w:rFonts w:hint="eastAsia" w:ascii="宋体" w:hAnsi="宋体"/>
          <w:sz w:val="32"/>
          <w:szCs w:val="32"/>
          <w:u w:val="single"/>
          <w:lang w:val="en-US" w:eastAsia="zh-CN"/>
        </w:rPr>
        <w:t xml:space="preserve">          </w:t>
      </w:r>
    </w:p>
    <w:p w14:paraId="7F7555FA">
      <w:pPr>
        <w:ind w:firstLine="560"/>
        <w:rPr>
          <w:rFonts w:hint="eastAsia" w:ascii="宋体" w:hAnsi="宋体" w:cs="宋体"/>
          <w:sz w:val="32"/>
          <w:szCs w:val="32"/>
          <w:u w:val="single"/>
        </w:rPr>
      </w:pPr>
      <w:r>
        <w:rPr>
          <w:rFonts w:hint="eastAsia" w:ascii="宋体" w:hAnsi="宋体" w:cs="宋体"/>
          <w:sz w:val="32"/>
          <w:szCs w:val="32"/>
        </w:rPr>
        <w:t>法定代表人：</w:t>
      </w:r>
      <w:r>
        <w:rPr>
          <w:rFonts w:hint="eastAsia" w:ascii="宋体" w:hAnsi="宋体" w:cs="宋体"/>
          <w:sz w:val="32"/>
          <w:szCs w:val="32"/>
          <w:u w:val="single"/>
        </w:rPr>
        <w:t xml:space="preserve">       （签字或盖章）     </w:t>
      </w:r>
    </w:p>
    <w:p w14:paraId="2CCEE450">
      <w:pPr>
        <w:ind w:firstLine="560"/>
        <w:rPr>
          <w:rFonts w:hint="eastAsia" w:ascii="宋体" w:hAnsi="宋体" w:cs="宋体"/>
          <w:sz w:val="32"/>
          <w:szCs w:val="32"/>
        </w:rPr>
      </w:pPr>
      <w:r>
        <w:rPr>
          <w:rFonts w:hint="eastAsia" w:ascii="宋体" w:hAnsi="宋体" w:cs="宋体"/>
          <w:sz w:val="32"/>
          <w:szCs w:val="32"/>
        </w:rPr>
        <w:t>授权委托日期：</w:t>
      </w:r>
      <w:r>
        <w:rPr>
          <w:rFonts w:hint="eastAsia" w:ascii="宋体" w:hAnsi="宋体" w:cs="宋体"/>
          <w:sz w:val="32"/>
          <w:szCs w:val="32"/>
          <w:u w:val="single"/>
        </w:rPr>
        <w:t xml:space="preserve"> 20   </w:t>
      </w:r>
      <w:r>
        <w:rPr>
          <w:rFonts w:hint="eastAsia" w:ascii="宋体" w:hAnsi="宋体" w:cs="宋体"/>
          <w:sz w:val="32"/>
          <w:szCs w:val="32"/>
        </w:rPr>
        <w:t>年</w:t>
      </w:r>
      <w:r>
        <w:rPr>
          <w:rFonts w:hint="eastAsia" w:ascii="宋体" w:hAnsi="宋体" w:cs="宋体"/>
          <w:sz w:val="32"/>
          <w:szCs w:val="32"/>
          <w:u w:val="single"/>
        </w:rPr>
        <w:t xml:space="preserve">     </w:t>
      </w:r>
      <w:r>
        <w:rPr>
          <w:rFonts w:hint="eastAsia" w:ascii="宋体" w:hAnsi="宋体" w:cs="宋体"/>
          <w:sz w:val="32"/>
          <w:szCs w:val="32"/>
        </w:rPr>
        <w:t>月</w:t>
      </w:r>
      <w:r>
        <w:rPr>
          <w:rFonts w:hint="eastAsia" w:ascii="宋体" w:hAnsi="宋体" w:cs="宋体"/>
          <w:sz w:val="32"/>
          <w:szCs w:val="32"/>
          <w:u w:val="single"/>
        </w:rPr>
        <w:t xml:space="preserve">     </w:t>
      </w:r>
      <w:r>
        <w:rPr>
          <w:rFonts w:hint="eastAsia" w:ascii="宋体" w:hAnsi="宋体" w:cs="宋体"/>
          <w:sz w:val="32"/>
          <w:szCs w:val="32"/>
        </w:rPr>
        <w:t>日</w:t>
      </w:r>
    </w:p>
    <w:p w14:paraId="40622B2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sz w:val="32"/>
          <w:szCs w:val="32"/>
        </w:rPr>
      </w:pPr>
    </w:p>
    <w:p w14:paraId="4F678BA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cs="宋体"/>
          <w:sz w:val="32"/>
          <w:szCs w:val="32"/>
        </w:rPr>
      </w:pPr>
      <w:r>
        <w:rPr>
          <w:rFonts w:hint="eastAsia" w:ascii="宋体" w:hAnsi="宋体" w:cs="宋体"/>
          <w:sz w:val="32"/>
          <w:szCs w:val="32"/>
        </w:rPr>
        <w:t>附:法定代表人、授权委托人身份证复印件正反面；如法定代表人本人到场递交的，只须提供法定代表人资格证明书及身份证即可。</w:t>
      </w:r>
    </w:p>
    <w:p w14:paraId="7CBF473D">
      <w:pPr>
        <w:ind w:firstLine="643" w:firstLineChars="200"/>
        <w:jc w:val="center"/>
        <w:rPr>
          <w:rFonts w:hint="eastAsia" w:ascii="宋体" w:hAnsi="宋体" w:eastAsia="宋体" w:cs="宋体"/>
          <w:b/>
          <w:sz w:val="32"/>
          <w:szCs w:val="32"/>
          <w:lang w:val="en-US" w:eastAsia="zh-CN"/>
        </w:rPr>
      </w:pPr>
    </w:p>
    <w:p w14:paraId="48FE5F3D">
      <w:pPr>
        <w:jc w:val="center"/>
        <w:rPr>
          <w:rFonts w:hint="eastAsia" w:ascii="宋体" w:hAnsi="宋体" w:eastAsia="宋体" w:cs="宋体"/>
          <w:b/>
          <w:sz w:val="32"/>
          <w:szCs w:val="32"/>
          <w:lang w:val="en-US" w:eastAsia="zh-CN"/>
        </w:rPr>
      </w:pPr>
      <w:r>
        <w:rPr>
          <w:rFonts w:hint="eastAsia" w:ascii="宋体" w:hAnsi="宋体" w:eastAsia="宋体" w:cs="宋体"/>
          <w:b/>
          <w:sz w:val="32"/>
          <w:szCs w:val="32"/>
          <w:lang w:val="en-US" w:eastAsia="zh-CN"/>
        </w:rPr>
        <w:t>3.承 诺 书</w:t>
      </w:r>
    </w:p>
    <w:p w14:paraId="2FB9A93C">
      <w:pPr>
        <w:rPr>
          <w:rFonts w:hint="eastAsia" w:ascii="宋体" w:hAnsi="宋体" w:cs="宋体"/>
          <w:sz w:val="28"/>
          <w:szCs w:val="28"/>
        </w:rPr>
      </w:pPr>
    </w:p>
    <w:p w14:paraId="4FBCE0CD">
      <w:pPr>
        <w:keepNext w:val="0"/>
        <w:keepLines w:val="0"/>
        <w:pageBreakBefore w:val="0"/>
        <w:widowControl w:val="0"/>
        <w:kinsoku/>
        <w:wordWrap/>
        <w:overflowPunct/>
        <w:topLinePunct w:val="0"/>
        <w:autoSpaceDE/>
        <w:autoSpaceDN/>
        <w:bidi w:val="0"/>
        <w:adjustRightInd/>
        <w:snapToGrid/>
        <w:spacing w:line="560" w:lineRule="exact"/>
        <w:ind w:right="317" w:firstLine="640" w:firstLineChars="200"/>
        <w:jc w:val="left"/>
        <w:textAlignment w:val="auto"/>
        <w:rPr>
          <w:rFonts w:hint="eastAsia" w:ascii="宋体" w:hAnsi="宋体" w:cs="宋体"/>
          <w:color w:val="000000"/>
          <w:sz w:val="32"/>
          <w:szCs w:val="32"/>
        </w:rPr>
      </w:pPr>
      <w:r>
        <w:rPr>
          <w:rFonts w:hint="eastAsia" w:ascii="宋体" w:hAnsi="宋体" w:cs="宋体"/>
          <w:color w:val="000000"/>
          <w:sz w:val="32"/>
          <w:szCs w:val="32"/>
        </w:rPr>
        <w:t>本单位</w:t>
      </w:r>
      <w:r>
        <w:rPr>
          <w:rFonts w:hint="eastAsia" w:ascii="宋体" w:hAnsi="宋体" w:cs="宋体"/>
          <w:color w:val="000000"/>
          <w:sz w:val="32"/>
          <w:szCs w:val="32"/>
          <w:u w:val="single"/>
        </w:rPr>
        <w:t xml:space="preserve">   </w:t>
      </w:r>
      <w:r>
        <w:rPr>
          <w:rFonts w:hint="eastAsia" w:ascii="宋体" w:hAnsi="宋体" w:cs="宋体"/>
          <w:sz w:val="32"/>
          <w:szCs w:val="32"/>
          <w:u w:val="single"/>
        </w:rPr>
        <w:t>（</w:t>
      </w:r>
      <w:r>
        <w:rPr>
          <w:rFonts w:hint="eastAsia" w:ascii="宋体" w:hAnsi="宋体" w:cs="宋体"/>
          <w:sz w:val="32"/>
          <w:szCs w:val="32"/>
          <w:u w:val="single"/>
          <w:lang w:eastAsia="zh-CN"/>
        </w:rPr>
        <w:t>申报人</w:t>
      </w:r>
      <w:r>
        <w:rPr>
          <w:rFonts w:hint="eastAsia" w:ascii="宋体" w:hAnsi="宋体" w:cs="宋体"/>
          <w:sz w:val="32"/>
          <w:szCs w:val="32"/>
          <w:u w:val="single"/>
        </w:rPr>
        <w:t xml:space="preserve">）   </w:t>
      </w:r>
      <w:r>
        <w:rPr>
          <w:rFonts w:hint="eastAsia" w:ascii="宋体" w:hAnsi="宋体" w:cs="宋体"/>
          <w:color w:val="000000"/>
          <w:sz w:val="32"/>
          <w:szCs w:val="32"/>
        </w:rPr>
        <w:t>郑重承诺关于</w:t>
      </w:r>
      <w:r>
        <w:rPr>
          <w:rFonts w:hint="eastAsia" w:ascii="宋体" w:hAnsi="宋体" w:cs="宋体"/>
          <w:b/>
          <w:bCs/>
          <w:color w:val="000000"/>
          <w:sz w:val="32"/>
          <w:szCs w:val="32"/>
          <w:u w:val="single"/>
          <w:lang w:eastAsia="zh-CN"/>
        </w:rPr>
        <w:t>2024</w:t>
      </w:r>
      <w:r>
        <w:rPr>
          <w:rFonts w:hint="eastAsia" w:ascii="宋体" w:hAnsi="宋体" w:cs="宋体"/>
          <w:b/>
          <w:bCs/>
          <w:color w:val="000000"/>
          <w:sz w:val="32"/>
          <w:szCs w:val="32"/>
          <w:u w:val="single"/>
          <w:lang w:val="en-US" w:eastAsia="zh-CN"/>
        </w:rPr>
        <w:t>-</w:t>
      </w:r>
      <w:r>
        <w:rPr>
          <w:rFonts w:hint="eastAsia" w:ascii="宋体" w:hAnsi="宋体" w:cs="宋体"/>
          <w:b/>
          <w:bCs/>
          <w:color w:val="000000"/>
          <w:sz w:val="32"/>
          <w:szCs w:val="32"/>
          <w:u w:val="single"/>
          <w:lang w:eastAsia="zh-CN"/>
        </w:rPr>
        <w:t>2025学年学校食堂大宗食材供应商准入</w:t>
      </w:r>
      <w:r>
        <w:rPr>
          <w:rFonts w:hint="eastAsia" w:ascii="宋体" w:hAnsi="宋体" w:cs="宋体"/>
          <w:color w:val="000000"/>
          <w:sz w:val="32"/>
          <w:szCs w:val="32"/>
        </w:rPr>
        <w:t>明确能进行</w:t>
      </w:r>
      <w:r>
        <w:rPr>
          <w:rFonts w:hint="eastAsia" w:ascii="宋体" w:hAnsi="宋体" w:cs="宋体"/>
          <w:b/>
          <w:bCs/>
          <w:color w:val="000000"/>
          <w:sz w:val="32"/>
          <w:szCs w:val="32"/>
          <w:u w:val="single"/>
          <w:lang w:eastAsia="zh-CN"/>
        </w:rPr>
        <w:t>八</w:t>
      </w:r>
      <w:r>
        <w:rPr>
          <w:rFonts w:hint="eastAsia" w:ascii="宋体" w:hAnsi="宋体" w:cs="宋体"/>
          <w:b/>
          <w:bCs/>
          <w:color w:val="000000"/>
          <w:sz w:val="32"/>
          <w:szCs w:val="32"/>
          <w:u w:val="single"/>
        </w:rPr>
        <w:t>大类食</w:t>
      </w:r>
      <w:r>
        <w:rPr>
          <w:rFonts w:hint="eastAsia" w:ascii="宋体" w:hAnsi="宋体" w:cs="宋体"/>
          <w:b/>
          <w:bCs/>
          <w:color w:val="000000"/>
          <w:sz w:val="32"/>
          <w:szCs w:val="32"/>
          <w:u w:val="single"/>
          <w:lang w:eastAsia="zh-CN"/>
        </w:rPr>
        <w:t>材</w:t>
      </w:r>
      <w:r>
        <w:rPr>
          <w:rFonts w:hint="eastAsia" w:ascii="宋体" w:hAnsi="宋体" w:cs="宋体"/>
          <w:b/>
          <w:bCs/>
          <w:color w:val="000000"/>
          <w:sz w:val="32"/>
          <w:szCs w:val="32"/>
          <w:u w:val="single"/>
        </w:rPr>
        <w:t>全品相</w:t>
      </w:r>
      <w:r>
        <w:rPr>
          <w:rFonts w:hint="eastAsia" w:ascii="宋体" w:hAnsi="宋体" w:cs="宋体"/>
          <w:color w:val="000000"/>
          <w:sz w:val="32"/>
          <w:szCs w:val="32"/>
        </w:rPr>
        <w:t>供应</w:t>
      </w:r>
      <w:r>
        <w:rPr>
          <w:rFonts w:hint="eastAsia" w:ascii="宋体" w:hAnsi="宋体" w:cs="宋体"/>
          <w:color w:val="000000"/>
          <w:sz w:val="32"/>
          <w:szCs w:val="32"/>
          <w:lang w:eastAsia="zh-CN"/>
        </w:rPr>
        <w:t>和运输</w:t>
      </w:r>
      <w:r>
        <w:rPr>
          <w:rFonts w:hint="eastAsia" w:ascii="宋体" w:hAnsi="宋体" w:cs="宋体"/>
          <w:color w:val="000000"/>
          <w:sz w:val="32"/>
          <w:szCs w:val="32"/>
        </w:rPr>
        <w:t>配送，如有不符，愿承担全部责任。特此承诺！</w:t>
      </w:r>
    </w:p>
    <w:p w14:paraId="09B8EDE9">
      <w:pPr>
        <w:keepNext w:val="0"/>
        <w:keepLines w:val="0"/>
        <w:pageBreakBefore w:val="0"/>
        <w:widowControl w:val="0"/>
        <w:kinsoku/>
        <w:wordWrap/>
        <w:overflowPunct/>
        <w:topLinePunct w:val="0"/>
        <w:autoSpaceDE/>
        <w:autoSpaceDN/>
        <w:bidi w:val="0"/>
        <w:adjustRightInd/>
        <w:snapToGrid/>
        <w:spacing w:line="560" w:lineRule="exact"/>
        <w:ind w:right="317" w:firstLine="640" w:firstLineChars="200"/>
        <w:jc w:val="left"/>
        <w:textAlignment w:val="auto"/>
        <w:rPr>
          <w:rFonts w:hint="eastAsia" w:ascii="宋体" w:hAnsi="宋体" w:cs="宋体"/>
          <w:color w:val="000000"/>
          <w:sz w:val="32"/>
          <w:szCs w:val="32"/>
        </w:rPr>
      </w:pPr>
    </w:p>
    <w:p w14:paraId="0B9AD309">
      <w:pPr>
        <w:keepNext w:val="0"/>
        <w:keepLines w:val="0"/>
        <w:pageBreakBefore w:val="0"/>
        <w:widowControl w:val="0"/>
        <w:kinsoku/>
        <w:wordWrap/>
        <w:overflowPunct/>
        <w:topLinePunct w:val="0"/>
        <w:autoSpaceDE/>
        <w:autoSpaceDN/>
        <w:bidi w:val="0"/>
        <w:adjustRightInd/>
        <w:snapToGrid/>
        <w:spacing w:line="560" w:lineRule="exact"/>
        <w:ind w:right="317" w:firstLine="640" w:firstLineChars="200"/>
        <w:jc w:val="left"/>
        <w:textAlignment w:val="auto"/>
        <w:rPr>
          <w:rFonts w:hint="eastAsia" w:ascii="宋体" w:hAnsi="宋体" w:cs="宋体"/>
          <w:color w:val="000000"/>
          <w:sz w:val="32"/>
          <w:szCs w:val="32"/>
        </w:rPr>
      </w:pPr>
    </w:p>
    <w:p w14:paraId="12940AE2">
      <w:pPr>
        <w:keepNext w:val="0"/>
        <w:keepLines w:val="0"/>
        <w:pageBreakBefore w:val="0"/>
        <w:widowControl w:val="0"/>
        <w:kinsoku/>
        <w:wordWrap/>
        <w:overflowPunct/>
        <w:topLinePunct w:val="0"/>
        <w:autoSpaceDE/>
        <w:autoSpaceDN/>
        <w:bidi w:val="0"/>
        <w:adjustRightInd/>
        <w:snapToGrid/>
        <w:spacing w:line="560" w:lineRule="exact"/>
        <w:ind w:right="317" w:firstLine="4160" w:firstLineChars="1300"/>
        <w:jc w:val="left"/>
        <w:textAlignment w:val="auto"/>
        <w:rPr>
          <w:rFonts w:ascii="宋体" w:hAnsi="宋体" w:cs="宋体"/>
          <w:color w:val="000000"/>
          <w:sz w:val="32"/>
          <w:szCs w:val="32"/>
          <w:u w:val="single"/>
        </w:rPr>
      </w:pPr>
      <w:r>
        <w:rPr>
          <w:rFonts w:hint="eastAsia" w:ascii="宋体" w:hAnsi="宋体" w:cs="宋体"/>
          <w:color w:val="000000"/>
          <w:sz w:val="32"/>
          <w:szCs w:val="32"/>
          <w:lang w:eastAsia="zh-CN"/>
        </w:rPr>
        <w:t>申报单位</w:t>
      </w:r>
      <w:r>
        <w:rPr>
          <w:rFonts w:hint="eastAsia" w:ascii="宋体" w:hAnsi="宋体" w:cs="宋体"/>
          <w:color w:val="000000"/>
          <w:sz w:val="32"/>
          <w:szCs w:val="32"/>
        </w:rPr>
        <w:t>：</w:t>
      </w:r>
      <w:r>
        <w:rPr>
          <w:rFonts w:hint="eastAsia" w:ascii="宋体" w:hAnsi="宋体" w:cs="宋体"/>
          <w:color w:val="000000"/>
          <w:sz w:val="32"/>
          <w:szCs w:val="32"/>
          <w:u w:val="single"/>
        </w:rPr>
        <w:t xml:space="preserve">    （盖公章）         </w:t>
      </w:r>
    </w:p>
    <w:p w14:paraId="4CFA2A67">
      <w:pPr>
        <w:keepNext w:val="0"/>
        <w:keepLines w:val="0"/>
        <w:pageBreakBefore w:val="0"/>
        <w:widowControl w:val="0"/>
        <w:kinsoku/>
        <w:wordWrap/>
        <w:overflowPunct/>
        <w:topLinePunct w:val="0"/>
        <w:autoSpaceDE/>
        <w:autoSpaceDN/>
        <w:bidi w:val="0"/>
        <w:adjustRightInd/>
        <w:snapToGrid/>
        <w:spacing w:line="560" w:lineRule="exact"/>
        <w:ind w:right="317" w:firstLine="4160" w:firstLineChars="1300"/>
        <w:jc w:val="left"/>
        <w:textAlignment w:val="auto"/>
        <w:rPr>
          <w:rFonts w:ascii="宋体" w:hAnsi="宋体" w:cs="宋体"/>
          <w:color w:val="000000"/>
          <w:sz w:val="32"/>
          <w:szCs w:val="32"/>
          <w:u w:val="single"/>
        </w:rPr>
      </w:pPr>
      <w:r>
        <w:rPr>
          <w:rFonts w:hint="eastAsia" w:ascii="宋体" w:hAnsi="宋体" w:cs="宋体"/>
          <w:sz w:val="32"/>
          <w:szCs w:val="32"/>
        </w:rPr>
        <w:t xml:space="preserve">法定代表人（签字）： </w:t>
      </w:r>
      <w:r>
        <w:rPr>
          <w:rFonts w:hint="eastAsia" w:ascii="宋体" w:hAnsi="宋体" w:cs="宋体"/>
          <w:color w:val="000000"/>
          <w:sz w:val="32"/>
          <w:szCs w:val="32"/>
          <w:u w:val="single"/>
        </w:rPr>
        <w:t xml:space="preserve">               </w:t>
      </w:r>
    </w:p>
    <w:p w14:paraId="087156E9">
      <w:pPr>
        <w:keepNext w:val="0"/>
        <w:keepLines w:val="0"/>
        <w:pageBreakBefore w:val="0"/>
        <w:widowControl w:val="0"/>
        <w:kinsoku/>
        <w:wordWrap/>
        <w:overflowPunct/>
        <w:topLinePunct w:val="0"/>
        <w:autoSpaceDE/>
        <w:autoSpaceDN/>
        <w:bidi w:val="0"/>
        <w:adjustRightInd/>
        <w:snapToGrid/>
        <w:spacing w:line="560" w:lineRule="exact"/>
        <w:ind w:right="317" w:firstLine="4160" w:firstLineChars="1300"/>
        <w:jc w:val="left"/>
        <w:textAlignment w:val="auto"/>
        <w:rPr>
          <w:rFonts w:hint="eastAsia" w:ascii="宋体" w:hAnsi="宋体" w:cs="宋体"/>
          <w:color w:val="000000"/>
          <w:sz w:val="32"/>
          <w:szCs w:val="32"/>
        </w:rPr>
      </w:pPr>
      <w:r>
        <w:rPr>
          <w:rFonts w:hint="eastAsia" w:ascii="宋体" w:hAnsi="宋体" w:cs="宋体"/>
          <w:color w:val="000000"/>
          <w:sz w:val="32"/>
          <w:szCs w:val="32"/>
        </w:rPr>
        <w:t>日期：20   年   月   日</w:t>
      </w:r>
    </w:p>
    <w:p w14:paraId="36C3E58A">
      <w:pPr>
        <w:spacing w:line="720" w:lineRule="auto"/>
        <w:ind w:right="320" w:firstLine="4160" w:firstLineChars="1300"/>
        <w:jc w:val="left"/>
        <w:rPr>
          <w:rFonts w:hint="eastAsia" w:ascii="宋体" w:hAnsi="宋体" w:cs="宋体"/>
          <w:color w:val="000000"/>
          <w:sz w:val="32"/>
          <w:szCs w:val="32"/>
        </w:rPr>
      </w:pPr>
    </w:p>
    <w:p w14:paraId="5F19CD12">
      <w:pPr>
        <w:spacing w:line="720" w:lineRule="auto"/>
        <w:ind w:right="320" w:firstLine="4160" w:firstLineChars="1300"/>
        <w:jc w:val="left"/>
        <w:rPr>
          <w:rFonts w:hint="eastAsia" w:ascii="宋体" w:hAnsi="宋体" w:cs="宋体"/>
          <w:color w:val="000000"/>
          <w:sz w:val="32"/>
          <w:szCs w:val="32"/>
        </w:rPr>
      </w:pPr>
    </w:p>
    <w:p w14:paraId="09101A82">
      <w:pPr>
        <w:spacing w:line="720" w:lineRule="auto"/>
        <w:ind w:right="320" w:firstLine="4160" w:firstLineChars="1300"/>
        <w:jc w:val="left"/>
        <w:rPr>
          <w:rFonts w:hint="eastAsia" w:ascii="宋体" w:hAnsi="宋体" w:cs="宋体"/>
          <w:color w:val="000000"/>
          <w:sz w:val="32"/>
          <w:szCs w:val="32"/>
        </w:rPr>
      </w:pPr>
    </w:p>
    <w:p w14:paraId="5684AA4D">
      <w:pPr>
        <w:ind w:right="320"/>
        <w:jc w:val="left"/>
        <w:rPr>
          <w:rFonts w:hint="eastAsia" w:ascii="宋体" w:hAnsi="宋体" w:cs="宋体"/>
          <w:sz w:val="32"/>
          <w:szCs w:val="32"/>
        </w:rPr>
      </w:pPr>
    </w:p>
    <w:p w14:paraId="1027D507">
      <w:pPr>
        <w:pStyle w:val="21"/>
        <w:rPr>
          <w:rFonts w:hint="eastAsia" w:cs="宋体"/>
          <w:sz w:val="32"/>
          <w:szCs w:val="32"/>
        </w:rPr>
      </w:pPr>
    </w:p>
    <w:p w14:paraId="24BB4896">
      <w:pPr>
        <w:jc w:val="center"/>
        <w:rPr>
          <w:rFonts w:hint="eastAsia" w:ascii="宋体" w:hAnsi="宋体" w:cs="宋体"/>
          <w:b/>
          <w:bCs/>
          <w:sz w:val="44"/>
          <w:szCs w:val="44"/>
          <w:lang w:val="en-US" w:eastAsia="zh-CN"/>
        </w:rPr>
      </w:pPr>
    </w:p>
    <w:p w14:paraId="6A76A284">
      <w:pPr>
        <w:pStyle w:val="2"/>
        <w:rPr>
          <w:rFonts w:hint="eastAsia" w:ascii="宋体" w:hAnsi="宋体" w:cs="宋体"/>
          <w:b/>
          <w:bCs/>
          <w:sz w:val="44"/>
          <w:szCs w:val="44"/>
          <w:lang w:val="en-US" w:eastAsia="zh-CN"/>
        </w:rPr>
      </w:pPr>
    </w:p>
    <w:p w14:paraId="15BF5CF8">
      <w:pPr>
        <w:pStyle w:val="3"/>
        <w:rPr>
          <w:rFonts w:hint="eastAsia" w:ascii="宋体" w:hAnsi="宋体" w:cs="宋体"/>
          <w:b/>
          <w:bCs/>
          <w:sz w:val="44"/>
          <w:szCs w:val="44"/>
          <w:lang w:val="en-US" w:eastAsia="zh-CN"/>
        </w:rPr>
      </w:pPr>
    </w:p>
    <w:p w14:paraId="7C413669">
      <w:pPr>
        <w:numPr>
          <w:ilvl w:val="0"/>
          <w:numId w:val="0"/>
        </w:numPr>
        <w:jc w:val="left"/>
        <w:rPr>
          <w:rFonts w:hint="eastAsia" w:ascii="宋体" w:hAnsi="宋体" w:eastAsia="宋体" w:cs="宋体"/>
          <w:b/>
          <w:bCs/>
          <w:sz w:val="32"/>
          <w:szCs w:val="32"/>
          <w:lang w:val="en-US" w:eastAsia="zh-CN"/>
        </w:rPr>
      </w:pPr>
    </w:p>
    <w:p w14:paraId="03E37E3E">
      <w:pPr>
        <w:pStyle w:val="2"/>
        <w:rPr>
          <w:rFonts w:hint="eastAsia" w:ascii="宋体" w:hAnsi="宋体" w:eastAsia="宋体" w:cs="宋体"/>
          <w:b/>
          <w:bCs/>
          <w:sz w:val="32"/>
          <w:szCs w:val="32"/>
          <w:lang w:val="en-US" w:eastAsia="zh-CN"/>
        </w:rPr>
      </w:pPr>
    </w:p>
    <w:p w14:paraId="5DCD2AF0">
      <w:pPr>
        <w:pStyle w:val="3"/>
        <w:rPr>
          <w:rFonts w:hint="eastAsia"/>
          <w:lang w:val="en-US" w:eastAsia="zh-CN"/>
        </w:rPr>
      </w:pPr>
    </w:p>
    <w:p w14:paraId="3F59DCFD">
      <w:pPr>
        <w:numPr>
          <w:ilvl w:val="0"/>
          <w:numId w:val="1"/>
        </w:numPr>
        <w:jc w:val="left"/>
        <w:rPr>
          <w:rFonts w:hint="eastAsia" w:ascii="宋体" w:hAnsi="宋体" w:eastAsia="宋体" w:cs="宋体"/>
          <w:b/>
          <w:bCs/>
          <w:sz w:val="32"/>
          <w:szCs w:val="32"/>
          <w:lang w:val="en-US" w:eastAsia="zh-CN"/>
        </w:rPr>
      </w:pPr>
      <w:r>
        <w:rPr>
          <w:rFonts w:hint="eastAsia" w:ascii="宋体" w:hAnsi="宋体" w:cs="宋体"/>
          <w:b/>
          <w:bCs/>
          <w:sz w:val="32"/>
          <w:szCs w:val="32"/>
          <w:lang w:val="en-US" w:eastAsia="zh-CN"/>
        </w:rPr>
        <w:t>申请</w:t>
      </w:r>
      <w:r>
        <w:rPr>
          <w:rFonts w:hint="eastAsia" w:ascii="宋体" w:hAnsi="宋体" w:eastAsia="宋体" w:cs="宋体"/>
          <w:b/>
          <w:bCs/>
          <w:sz w:val="32"/>
          <w:szCs w:val="32"/>
          <w:lang w:val="en-US" w:eastAsia="zh-CN"/>
        </w:rPr>
        <w:t>人提供专业分拣、检验、配送人员信息汇总表；</w:t>
      </w:r>
    </w:p>
    <w:tbl>
      <w:tblPr>
        <w:tblStyle w:val="9"/>
        <w:tblW w:w="97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3"/>
        <w:gridCol w:w="2076"/>
        <w:gridCol w:w="2245"/>
        <w:gridCol w:w="2676"/>
        <w:gridCol w:w="1738"/>
      </w:tblGrid>
      <w:tr w14:paraId="6E125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atLeast"/>
        </w:trPr>
        <w:tc>
          <w:tcPr>
            <w:tcW w:w="1003" w:type="dxa"/>
            <w:noWrap w:val="0"/>
            <w:vAlign w:val="center"/>
          </w:tcPr>
          <w:p w14:paraId="76559477">
            <w:pPr>
              <w:pStyle w:val="3"/>
              <w:jc w:val="both"/>
              <w:rPr>
                <w:rFonts w:hint="eastAsia"/>
                <w:b/>
                <w:bCs/>
                <w:sz w:val="24"/>
                <w:szCs w:val="24"/>
                <w:vertAlign w:val="baseline"/>
                <w:lang w:val="en-US" w:eastAsia="zh-CN"/>
              </w:rPr>
            </w:pPr>
            <w:r>
              <w:rPr>
                <w:rFonts w:hint="eastAsia"/>
                <w:b/>
                <w:bCs/>
                <w:sz w:val="24"/>
                <w:szCs w:val="24"/>
                <w:vertAlign w:val="baseline"/>
                <w:lang w:val="en-US" w:eastAsia="zh-CN"/>
              </w:rPr>
              <w:t>序号</w:t>
            </w:r>
          </w:p>
        </w:tc>
        <w:tc>
          <w:tcPr>
            <w:tcW w:w="2076" w:type="dxa"/>
            <w:noWrap w:val="0"/>
            <w:vAlign w:val="center"/>
          </w:tcPr>
          <w:p w14:paraId="36974E85">
            <w:pPr>
              <w:pStyle w:val="3"/>
              <w:jc w:val="center"/>
              <w:rPr>
                <w:rFonts w:hint="eastAsia"/>
                <w:b/>
                <w:bCs/>
                <w:sz w:val="24"/>
                <w:szCs w:val="24"/>
                <w:vertAlign w:val="baseline"/>
                <w:lang w:val="en-US" w:eastAsia="zh-CN"/>
              </w:rPr>
            </w:pPr>
            <w:r>
              <w:rPr>
                <w:rFonts w:hint="eastAsia"/>
                <w:b/>
                <w:bCs/>
                <w:sz w:val="24"/>
                <w:szCs w:val="24"/>
                <w:vertAlign w:val="baseline"/>
                <w:lang w:val="en-US" w:eastAsia="zh-CN"/>
              </w:rPr>
              <w:t>姓名</w:t>
            </w:r>
          </w:p>
        </w:tc>
        <w:tc>
          <w:tcPr>
            <w:tcW w:w="2245" w:type="dxa"/>
            <w:noWrap w:val="0"/>
            <w:vAlign w:val="center"/>
          </w:tcPr>
          <w:p w14:paraId="6A0071AD">
            <w:pPr>
              <w:pStyle w:val="3"/>
              <w:jc w:val="center"/>
              <w:rPr>
                <w:rFonts w:hint="eastAsia"/>
                <w:b/>
                <w:bCs/>
                <w:sz w:val="24"/>
                <w:szCs w:val="24"/>
                <w:vertAlign w:val="baseline"/>
                <w:lang w:val="en-US" w:eastAsia="zh-CN"/>
              </w:rPr>
            </w:pPr>
            <w:r>
              <w:rPr>
                <w:rFonts w:hint="eastAsia"/>
                <w:b/>
                <w:bCs/>
                <w:sz w:val="24"/>
                <w:szCs w:val="24"/>
                <w:vertAlign w:val="baseline"/>
                <w:lang w:val="en-US" w:eastAsia="zh-CN"/>
              </w:rPr>
              <w:t>人员类型</w:t>
            </w:r>
          </w:p>
        </w:tc>
        <w:tc>
          <w:tcPr>
            <w:tcW w:w="2676" w:type="dxa"/>
            <w:noWrap w:val="0"/>
            <w:vAlign w:val="center"/>
          </w:tcPr>
          <w:p w14:paraId="78C16F24">
            <w:pPr>
              <w:pStyle w:val="3"/>
              <w:jc w:val="center"/>
              <w:rPr>
                <w:rFonts w:hint="eastAsia"/>
                <w:b/>
                <w:bCs/>
                <w:sz w:val="24"/>
                <w:szCs w:val="24"/>
                <w:vertAlign w:val="baseline"/>
                <w:lang w:val="en-US" w:eastAsia="zh-CN"/>
              </w:rPr>
            </w:pPr>
            <w:r>
              <w:rPr>
                <w:rFonts w:hint="eastAsia"/>
                <w:b/>
                <w:bCs/>
                <w:sz w:val="24"/>
                <w:szCs w:val="24"/>
                <w:vertAlign w:val="baseline"/>
                <w:lang w:val="en-US" w:eastAsia="zh-CN"/>
              </w:rPr>
              <w:t>身份证号码</w:t>
            </w:r>
          </w:p>
        </w:tc>
        <w:tc>
          <w:tcPr>
            <w:tcW w:w="1738" w:type="dxa"/>
            <w:noWrap w:val="0"/>
            <w:vAlign w:val="center"/>
          </w:tcPr>
          <w:p w14:paraId="39FC557E">
            <w:pPr>
              <w:pStyle w:val="3"/>
              <w:jc w:val="center"/>
              <w:rPr>
                <w:rFonts w:hint="eastAsia"/>
                <w:b/>
                <w:bCs/>
                <w:sz w:val="24"/>
                <w:szCs w:val="24"/>
                <w:vertAlign w:val="baseline"/>
                <w:lang w:val="en-US" w:eastAsia="zh-CN"/>
              </w:rPr>
            </w:pPr>
            <w:r>
              <w:rPr>
                <w:rFonts w:hint="eastAsia"/>
                <w:b/>
                <w:bCs/>
                <w:sz w:val="24"/>
                <w:szCs w:val="24"/>
                <w:vertAlign w:val="baseline"/>
                <w:lang w:val="en-US" w:eastAsia="zh-CN"/>
              </w:rPr>
              <w:t>联系电话</w:t>
            </w:r>
          </w:p>
        </w:tc>
      </w:tr>
      <w:tr w14:paraId="74B3C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43F01965">
            <w:pPr>
              <w:pStyle w:val="3"/>
              <w:jc w:val="center"/>
              <w:rPr>
                <w:rFonts w:hint="eastAsia"/>
                <w:vertAlign w:val="baseline"/>
                <w:lang w:val="en-US" w:eastAsia="zh-CN"/>
              </w:rPr>
            </w:pPr>
          </w:p>
        </w:tc>
        <w:tc>
          <w:tcPr>
            <w:tcW w:w="2076" w:type="dxa"/>
            <w:noWrap w:val="0"/>
            <w:vAlign w:val="center"/>
          </w:tcPr>
          <w:p w14:paraId="13E492C0">
            <w:pPr>
              <w:pStyle w:val="3"/>
              <w:jc w:val="center"/>
              <w:rPr>
                <w:rFonts w:hint="eastAsia"/>
                <w:vertAlign w:val="baseline"/>
                <w:lang w:val="en-US" w:eastAsia="zh-CN"/>
              </w:rPr>
            </w:pPr>
          </w:p>
        </w:tc>
        <w:tc>
          <w:tcPr>
            <w:tcW w:w="2245" w:type="dxa"/>
            <w:noWrap w:val="0"/>
            <w:vAlign w:val="center"/>
          </w:tcPr>
          <w:p w14:paraId="38130295">
            <w:pPr>
              <w:pStyle w:val="3"/>
              <w:jc w:val="center"/>
              <w:rPr>
                <w:rFonts w:hint="eastAsia"/>
                <w:vertAlign w:val="baseline"/>
                <w:lang w:val="en-US" w:eastAsia="zh-CN"/>
              </w:rPr>
            </w:pPr>
          </w:p>
        </w:tc>
        <w:tc>
          <w:tcPr>
            <w:tcW w:w="2676" w:type="dxa"/>
            <w:noWrap w:val="0"/>
            <w:vAlign w:val="center"/>
          </w:tcPr>
          <w:p w14:paraId="1A0BD484">
            <w:pPr>
              <w:pStyle w:val="3"/>
              <w:jc w:val="center"/>
              <w:rPr>
                <w:rFonts w:hint="eastAsia"/>
                <w:vertAlign w:val="baseline"/>
                <w:lang w:val="en-US" w:eastAsia="zh-CN"/>
              </w:rPr>
            </w:pPr>
          </w:p>
        </w:tc>
        <w:tc>
          <w:tcPr>
            <w:tcW w:w="1738" w:type="dxa"/>
            <w:noWrap w:val="0"/>
            <w:vAlign w:val="center"/>
          </w:tcPr>
          <w:p w14:paraId="5E67215C">
            <w:pPr>
              <w:pStyle w:val="3"/>
              <w:jc w:val="center"/>
              <w:rPr>
                <w:rFonts w:hint="eastAsia"/>
                <w:vertAlign w:val="baseline"/>
                <w:lang w:val="en-US" w:eastAsia="zh-CN"/>
              </w:rPr>
            </w:pPr>
          </w:p>
        </w:tc>
      </w:tr>
      <w:tr w14:paraId="2D5E9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7677F9D6">
            <w:pPr>
              <w:pStyle w:val="3"/>
              <w:jc w:val="center"/>
              <w:rPr>
                <w:rFonts w:hint="eastAsia"/>
                <w:vertAlign w:val="baseline"/>
                <w:lang w:val="en-US" w:eastAsia="zh-CN"/>
              </w:rPr>
            </w:pPr>
          </w:p>
        </w:tc>
        <w:tc>
          <w:tcPr>
            <w:tcW w:w="2076" w:type="dxa"/>
            <w:noWrap w:val="0"/>
            <w:vAlign w:val="center"/>
          </w:tcPr>
          <w:p w14:paraId="3B3C4A4D">
            <w:pPr>
              <w:pStyle w:val="3"/>
              <w:jc w:val="center"/>
              <w:rPr>
                <w:rFonts w:hint="eastAsia"/>
                <w:vertAlign w:val="baseline"/>
                <w:lang w:val="en-US" w:eastAsia="zh-CN"/>
              </w:rPr>
            </w:pPr>
          </w:p>
        </w:tc>
        <w:tc>
          <w:tcPr>
            <w:tcW w:w="2245" w:type="dxa"/>
            <w:noWrap w:val="0"/>
            <w:vAlign w:val="center"/>
          </w:tcPr>
          <w:p w14:paraId="02ED30DA">
            <w:pPr>
              <w:pStyle w:val="3"/>
              <w:jc w:val="center"/>
              <w:rPr>
                <w:rFonts w:hint="eastAsia"/>
                <w:vertAlign w:val="baseline"/>
                <w:lang w:val="en-US" w:eastAsia="zh-CN"/>
              </w:rPr>
            </w:pPr>
          </w:p>
        </w:tc>
        <w:tc>
          <w:tcPr>
            <w:tcW w:w="2676" w:type="dxa"/>
            <w:noWrap w:val="0"/>
            <w:vAlign w:val="center"/>
          </w:tcPr>
          <w:p w14:paraId="23AA834E">
            <w:pPr>
              <w:pStyle w:val="3"/>
              <w:jc w:val="center"/>
              <w:rPr>
                <w:rFonts w:hint="eastAsia"/>
                <w:vertAlign w:val="baseline"/>
                <w:lang w:val="en-US" w:eastAsia="zh-CN"/>
              </w:rPr>
            </w:pPr>
          </w:p>
        </w:tc>
        <w:tc>
          <w:tcPr>
            <w:tcW w:w="1738" w:type="dxa"/>
            <w:noWrap w:val="0"/>
            <w:vAlign w:val="center"/>
          </w:tcPr>
          <w:p w14:paraId="520435FE">
            <w:pPr>
              <w:pStyle w:val="3"/>
              <w:jc w:val="center"/>
              <w:rPr>
                <w:rFonts w:hint="eastAsia"/>
                <w:vertAlign w:val="baseline"/>
                <w:lang w:val="en-US" w:eastAsia="zh-CN"/>
              </w:rPr>
            </w:pPr>
          </w:p>
        </w:tc>
      </w:tr>
      <w:tr w14:paraId="785CB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677DB693">
            <w:pPr>
              <w:pStyle w:val="3"/>
              <w:jc w:val="center"/>
              <w:rPr>
                <w:rFonts w:hint="eastAsia"/>
                <w:vertAlign w:val="baseline"/>
                <w:lang w:val="en-US" w:eastAsia="zh-CN"/>
              </w:rPr>
            </w:pPr>
          </w:p>
        </w:tc>
        <w:tc>
          <w:tcPr>
            <w:tcW w:w="2076" w:type="dxa"/>
            <w:noWrap w:val="0"/>
            <w:vAlign w:val="center"/>
          </w:tcPr>
          <w:p w14:paraId="5F21D487">
            <w:pPr>
              <w:pStyle w:val="3"/>
              <w:jc w:val="center"/>
              <w:rPr>
                <w:rFonts w:hint="eastAsia"/>
                <w:vertAlign w:val="baseline"/>
                <w:lang w:val="en-US" w:eastAsia="zh-CN"/>
              </w:rPr>
            </w:pPr>
          </w:p>
        </w:tc>
        <w:tc>
          <w:tcPr>
            <w:tcW w:w="2245" w:type="dxa"/>
            <w:noWrap w:val="0"/>
            <w:vAlign w:val="center"/>
          </w:tcPr>
          <w:p w14:paraId="088C99CE">
            <w:pPr>
              <w:pStyle w:val="3"/>
              <w:jc w:val="center"/>
              <w:rPr>
                <w:rFonts w:hint="eastAsia"/>
                <w:vertAlign w:val="baseline"/>
                <w:lang w:val="en-US" w:eastAsia="zh-CN"/>
              </w:rPr>
            </w:pPr>
          </w:p>
        </w:tc>
        <w:tc>
          <w:tcPr>
            <w:tcW w:w="2676" w:type="dxa"/>
            <w:noWrap w:val="0"/>
            <w:vAlign w:val="center"/>
          </w:tcPr>
          <w:p w14:paraId="0CA6BBC2">
            <w:pPr>
              <w:pStyle w:val="3"/>
              <w:jc w:val="center"/>
              <w:rPr>
                <w:rFonts w:hint="eastAsia"/>
                <w:vertAlign w:val="baseline"/>
                <w:lang w:val="en-US" w:eastAsia="zh-CN"/>
              </w:rPr>
            </w:pPr>
          </w:p>
        </w:tc>
        <w:tc>
          <w:tcPr>
            <w:tcW w:w="1738" w:type="dxa"/>
            <w:noWrap w:val="0"/>
            <w:vAlign w:val="center"/>
          </w:tcPr>
          <w:p w14:paraId="29BDAC03">
            <w:pPr>
              <w:pStyle w:val="3"/>
              <w:jc w:val="center"/>
              <w:rPr>
                <w:rFonts w:hint="eastAsia"/>
                <w:vertAlign w:val="baseline"/>
                <w:lang w:val="en-US" w:eastAsia="zh-CN"/>
              </w:rPr>
            </w:pPr>
          </w:p>
        </w:tc>
      </w:tr>
      <w:tr w14:paraId="4EA3B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3792E9F9">
            <w:pPr>
              <w:pStyle w:val="3"/>
              <w:jc w:val="center"/>
              <w:rPr>
                <w:rFonts w:hint="eastAsia"/>
                <w:vertAlign w:val="baseline"/>
                <w:lang w:val="en-US" w:eastAsia="zh-CN"/>
              </w:rPr>
            </w:pPr>
          </w:p>
        </w:tc>
        <w:tc>
          <w:tcPr>
            <w:tcW w:w="2076" w:type="dxa"/>
            <w:noWrap w:val="0"/>
            <w:vAlign w:val="center"/>
          </w:tcPr>
          <w:p w14:paraId="6C2F3912">
            <w:pPr>
              <w:pStyle w:val="3"/>
              <w:jc w:val="center"/>
              <w:rPr>
                <w:rFonts w:hint="eastAsia"/>
                <w:vertAlign w:val="baseline"/>
                <w:lang w:val="en-US" w:eastAsia="zh-CN"/>
              </w:rPr>
            </w:pPr>
          </w:p>
        </w:tc>
        <w:tc>
          <w:tcPr>
            <w:tcW w:w="2245" w:type="dxa"/>
            <w:noWrap w:val="0"/>
            <w:vAlign w:val="center"/>
          </w:tcPr>
          <w:p w14:paraId="3E81BD15">
            <w:pPr>
              <w:pStyle w:val="3"/>
              <w:jc w:val="center"/>
              <w:rPr>
                <w:rFonts w:hint="eastAsia"/>
                <w:vertAlign w:val="baseline"/>
                <w:lang w:val="en-US" w:eastAsia="zh-CN"/>
              </w:rPr>
            </w:pPr>
          </w:p>
        </w:tc>
        <w:tc>
          <w:tcPr>
            <w:tcW w:w="2676" w:type="dxa"/>
            <w:noWrap w:val="0"/>
            <w:vAlign w:val="center"/>
          </w:tcPr>
          <w:p w14:paraId="12E5DD83">
            <w:pPr>
              <w:pStyle w:val="3"/>
              <w:jc w:val="center"/>
              <w:rPr>
                <w:rFonts w:hint="eastAsia"/>
                <w:vertAlign w:val="baseline"/>
                <w:lang w:val="en-US" w:eastAsia="zh-CN"/>
              </w:rPr>
            </w:pPr>
          </w:p>
        </w:tc>
        <w:tc>
          <w:tcPr>
            <w:tcW w:w="1738" w:type="dxa"/>
            <w:noWrap w:val="0"/>
            <w:vAlign w:val="center"/>
          </w:tcPr>
          <w:p w14:paraId="440FFC54">
            <w:pPr>
              <w:pStyle w:val="3"/>
              <w:jc w:val="center"/>
              <w:rPr>
                <w:rFonts w:hint="eastAsia"/>
                <w:vertAlign w:val="baseline"/>
                <w:lang w:val="en-US" w:eastAsia="zh-CN"/>
              </w:rPr>
            </w:pPr>
          </w:p>
        </w:tc>
      </w:tr>
      <w:tr w14:paraId="6CA3B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11888314">
            <w:pPr>
              <w:pStyle w:val="3"/>
              <w:jc w:val="center"/>
              <w:rPr>
                <w:rFonts w:hint="eastAsia"/>
                <w:vertAlign w:val="baseline"/>
                <w:lang w:val="en-US" w:eastAsia="zh-CN"/>
              </w:rPr>
            </w:pPr>
          </w:p>
        </w:tc>
        <w:tc>
          <w:tcPr>
            <w:tcW w:w="2076" w:type="dxa"/>
            <w:noWrap w:val="0"/>
            <w:vAlign w:val="center"/>
          </w:tcPr>
          <w:p w14:paraId="3534D8C2">
            <w:pPr>
              <w:pStyle w:val="3"/>
              <w:jc w:val="center"/>
              <w:rPr>
                <w:rFonts w:hint="eastAsia"/>
                <w:vertAlign w:val="baseline"/>
                <w:lang w:val="en-US" w:eastAsia="zh-CN"/>
              </w:rPr>
            </w:pPr>
          </w:p>
        </w:tc>
        <w:tc>
          <w:tcPr>
            <w:tcW w:w="2245" w:type="dxa"/>
            <w:noWrap w:val="0"/>
            <w:vAlign w:val="center"/>
          </w:tcPr>
          <w:p w14:paraId="00E83FE2">
            <w:pPr>
              <w:pStyle w:val="3"/>
              <w:jc w:val="center"/>
              <w:rPr>
                <w:rFonts w:hint="eastAsia"/>
                <w:vertAlign w:val="baseline"/>
                <w:lang w:val="en-US" w:eastAsia="zh-CN"/>
              </w:rPr>
            </w:pPr>
          </w:p>
        </w:tc>
        <w:tc>
          <w:tcPr>
            <w:tcW w:w="2676" w:type="dxa"/>
            <w:noWrap w:val="0"/>
            <w:vAlign w:val="center"/>
          </w:tcPr>
          <w:p w14:paraId="1491E26C">
            <w:pPr>
              <w:pStyle w:val="3"/>
              <w:jc w:val="center"/>
              <w:rPr>
                <w:rFonts w:hint="eastAsia"/>
                <w:vertAlign w:val="baseline"/>
                <w:lang w:val="en-US" w:eastAsia="zh-CN"/>
              </w:rPr>
            </w:pPr>
          </w:p>
        </w:tc>
        <w:tc>
          <w:tcPr>
            <w:tcW w:w="1738" w:type="dxa"/>
            <w:noWrap w:val="0"/>
            <w:vAlign w:val="center"/>
          </w:tcPr>
          <w:p w14:paraId="6338820A">
            <w:pPr>
              <w:pStyle w:val="3"/>
              <w:jc w:val="center"/>
              <w:rPr>
                <w:rFonts w:hint="eastAsia"/>
                <w:vertAlign w:val="baseline"/>
                <w:lang w:val="en-US" w:eastAsia="zh-CN"/>
              </w:rPr>
            </w:pPr>
          </w:p>
        </w:tc>
      </w:tr>
      <w:tr w14:paraId="69BEE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319A31DD">
            <w:pPr>
              <w:pStyle w:val="3"/>
              <w:jc w:val="center"/>
              <w:rPr>
                <w:rFonts w:hint="eastAsia"/>
                <w:vertAlign w:val="baseline"/>
                <w:lang w:val="en-US" w:eastAsia="zh-CN"/>
              </w:rPr>
            </w:pPr>
          </w:p>
        </w:tc>
        <w:tc>
          <w:tcPr>
            <w:tcW w:w="2076" w:type="dxa"/>
            <w:noWrap w:val="0"/>
            <w:vAlign w:val="center"/>
          </w:tcPr>
          <w:p w14:paraId="1CF91837">
            <w:pPr>
              <w:pStyle w:val="3"/>
              <w:jc w:val="center"/>
              <w:rPr>
                <w:rFonts w:hint="eastAsia"/>
                <w:vertAlign w:val="baseline"/>
                <w:lang w:val="en-US" w:eastAsia="zh-CN"/>
              </w:rPr>
            </w:pPr>
          </w:p>
        </w:tc>
        <w:tc>
          <w:tcPr>
            <w:tcW w:w="2245" w:type="dxa"/>
            <w:noWrap w:val="0"/>
            <w:vAlign w:val="center"/>
          </w:tcPr>
          <w:p w14:paraId="660FB8F3">
            <w:pPr>
              <w:pStyle w:val="3"/>
              <w:jc w:val="center"/>
              <w:rPr>
                <w:rFonts w:hint="eastAsia"/>
                <w:vertAlign w:val="baseline"/>
                <w:lang w:val="en-US" w:eastAsia="zh-CN"/>
              </w:rPr>
            </w:pPr>
          </w:p>
        </w:tc>
        <w:tc>
          <w:tcPr>
            <w:tcW w:w="2676" w:type="dxa"/>
            <w:noWrap w:val="0"/>
            <w:vAlign w:val="center"/>
          </w:tcPr>
          <w:p w14:paraId="10EB03EB">
            <w:pPr>
              <w:pStyle w:val="3"/>
              <w:jc w:val="center"/>
              <w:rPr>
                <w:rFonts w:hint="eastAsia"/>
                <w:vertAlign w:val="baseline"/>
                <w:lang w:val="en-US" w:eastAsia="zh-CN"/>
              </w:rPr>
            </w:pPr>
          </w:p>
        </w:tc>
        <w:tc>
          <w:tcPr>
            <w:tcW w:w="1738" w:type="dxa"/>
            <w:noWrap w:val="0"/>
            <w:vAlign w:val="center"/>
          </w:tcPr>
          <w:p w14:paraId="21CE9F4A">
            <w:pPr>
              <w:pStyle w:val="3"/>
              <w:jc w:val="center"/>
              <w:rPr>
                <w:rFonts w:hint="eastAsia"/>
                <w:vertAlign w:val="baseline"/>
                <w:lang w:val="en-US" w:eastAsia="zh-CN"/>
              </w:rPr>
            </w:pPr>
          </w:p>
        </w:tc>
      </w:tr>
      <w:tr w14:paraId="28B1F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3D1460CF">
            <w:pPr>
              <w:pStyle w:val="3"/>
              <w:jc w:val="center"/>
              <w:rPr>
                <w:rFonts w:hint="eastAsia"/>
                <w:vertAlign w:val="baseline"/>
                <w:lang w:val="en-US" w:eastAsia="zh-CN"/>
              </w:rPr>
            </w:pPr>
          </w:p>
        </w:tc>
        <w:tc>
          <w:tcPr>
            <w:tcW w:w="2076" w:type="dxa"/>
            <w:noWrap w:val="0"/>
            <w:vAlign w:val="center"/>
          </w:tcPr>
          <w:p w14:paraId="000620D8">
            <w:pPr>
              <w:pStyle w:val="3"/>
              <w:jc w:val="center"/>
              <w:rPr>
                <w:rFonts w:hint="eastAsia"/>
                <w:vertAlign w:val="baseline"/>
                <w:lang w:val="en-US" w:eastAsia="zh-CN"/>
              </w:rPr>
            </w:pPr>
          </w:p>
        </w:tc>
        <w:tc>
          <w:tcPr>
            <w:tcW w:w="2245" w:type="dxa"/>
            <w:noWrap w:val="0"/>
            <w:vAlign w:val="center"/>
          </w:tcPr>
          <w:p w14:paraId="5155C1F2">
            <w:pPr>
              <w:pStyle w:val="3"/>
              <w:jc w:val="center"/>
              <w:rPr>
                <w:rFonts w:hint="eastAsia"/>
                <w:vertAlign w:val="baseline"/>
                <w:lang w:val="en-US" w:eastAsia="zh-CN"/>
              </w:rPr>
            </w:pPr>
          </w:p>
        </w:tc>
        <w:tc>
          <w:tcPr>
            <w:tcW w:w="2676" w:type="dxa"/>
            <w:noWrap w:val="0"/>
            <w:vAlign w:val="center"/>
          </w:tcPr>
          <w:p w14:paraId="3DF99962">
            <w:pPr>
              <w:pStyle w:val="3"/>
              <w:jc w:val="center"/>
              <w:rPr>
                <w:rFonts w:hint="eastAsia"/>
                <w:vertAlign w:val="baseline"/>
                <w:lang w:val="en-US" w:eastAsia="zh-CN"/>
              </w:rPr>
            </w:pPr>
          </w:p>
        </w:tc>
        <w:tc>
          <w:tcPr>
            <w:tcW w:w="1738" w:type="dxa"/>
            <w:noWrap w:val="0"/>
            <w:vAlign w:val="center"/>
          </w:tcPr>
          <w:p w14:paraId="6D7ED74F">
            <w:pPr>
              <w:pStyle w:val="3"/>
              <w:jc w:val="center"/>
              <w:rPr>
                <w:rFonts w:hint="eastAsia"/>
                <w:vertAlign w:val="baseline"/>
                <w:lang w:val="en-US" w:eastAsia="zh-CN"/>
              </w:rPr>
            </w:pPr>
          </w:p>
        </w:tc>
      </w:tr>
      <w:tr w14:paraId="6CB7A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057ECB29">
            <w:pPr>
              <w:pStyle w:val="3"/>
              <w:jc w:val="center"/>
              <w:rPr>
                <w:rFonts w:hint="eastAsia"/>
                <w:vertAlign w:val="baseline"/>
                <w:lang w:val="en-US" w:eastAsia="zh-CN"/>
              </w:rPr>
            </w:pPr>
          </w:p>
        </w:tc>
        <w:tc>
          <w:tcPr>
            <w:tcW w:w="2076" w:type="dxa"/>
            <w:noWrap w:val="0"/>
            <w:vAlign w:val="center"/>
          </w:tcPr>
          <w:p w14:paraId="4D53FBA9">
            <w:pPr>
              <w:pStyle w:val="3"/>
              <w:jc w:val="center"/>
              <w:rPr>
                <w:rFonts w:hint="eastAsia"/>
                <w:vertAlign w:val="baseline"/>
                <w:lang w:val="en-US" w:eastAsia="zh-CN"/>
              </w:rPr>
            </w:pPr>
          </w:p>
        </w:tc>
        <w:tc>
          <w:tcPr>
            <w:tcW w:w="2245" w:type="dxa"/>
            <w:noWrap w:val="0"/>
            <w:vAlign w:val="center"/>
          </w:tcPr>
          <w:p w14:paraId="3F20E1C4">
            <w:pPr>
              <w:pStyle w:val="3"/>
              <w:jc w:val="center"/>
              <w:rPr>
                <w:rFonts w:hint="eastAsia"/>
                <w:vertAlign w:val="baseline"/>
                <w:lang w:val="en-US" w:eastAsia="zh-CN"/>
              </w:rPr>
            </w:pPr>
          </w:p>
        </w:tc>
        <w:tc>
          <w:tcPr>
            <w:tcW w:w="2676" w:type="dxa"/>
            <w:noWrap w:val="0"/>
            <w:vAlign w:val="center"/>
          </w:tcPr>
          <w:p w14:paraId="5454C32D">
            <w:pPr>
              <w:pStyle w:val="3"/>
              <w:jc w:val="center"/>
              <w:rPr>
                <w:rFonts w:hint="eastAsia"/>
                <w:vertAlign w:val="baseline"/>
                <w:lang w:val="en-US" w:eastAsia="zh-CN"/>
              </w:rPr>
            </w:pPr>
          </w:p>
        </w:tc>
        <w:tc>
          <w:tcPr>
            <w:tcW w:w="1738" w:type="dxa"/>
            <w:noWrap w:val="0"/>
            <w:vAlign w:val="center"/>
          </w:tcPr>
          <w:p w14:paraId="0D50E7BB">
            <w:pPr>
              <w:pStyle w:val="3"/>
              <w:jc w:val="center"/>
              <w:rPr>
                <w:rFonts w:hint="eastAsia"/>
                <w:vertAlign w:val="baseline"/>
                <w:lang w:val="en-US" w:eastAsia="zh-CN"/>
              </w:rPr>
            </w:pPr>
          </w:p>
        </w:tc>
      </w:tr>
      <w:tr w14:paraId="4FB8F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58311C5D">
            <w:pPr>
              <w:pStyle w:val="3"/>
              <w:jc w:val="center"/>
              <w:rPr>
                <w:rFonts w:hint="eastAsia"/>
                <w:vertAlign w:val="baseline"/>
                <w:lang w:val="en-US" w:eastAsia="zh-CN"/>
              </w:rPr>
            </w:pPr>
          </w:p>
        </w:tc>
        <w:tc>
          <w:tcPr>
            <w:tcW w:w="2076" w:type="dxa"/>
            <w:noWrap w:val="0"/>
            <w:vAlign w:val="center"/>
          </w:tcPr>
          <w:p w14:paraId="68476E02">
            <w:pPr>
              <w:pStyle w:val="3"/>
              <w:jc w:val="center"/>
              <w:rPr>
                <w:rFonts w:hint="eastAsia"/>
                <w:vertAlign w:val="baseline"/>
                <w:lang w:val="en-US" w:eastAsia="zh-CN"/>
              </w:rPr>
            </w:pPr>
          </w:p>
        </w:tc>
        <w:tc>
          <w:tcPr>
            <w:tcW w:w="2245" w:type="dxa"/>
            <w:noWrap w:val="0"/>
            <w:vAlign w:val="center"/>
          </w:tcPr>
          <w:p w14:paraId="072EAB65">
            <w:pPr>
              <w:pStyle w:val="3"/>
              <w:jc w:val="center"/>
              <w:rPr>
                <w:rFonts w:hint="eastAsia"/>
                <w:vertAlign w:val="baseline"/>
                <w:lang w:val="en-US" w:eastAsia="zh-CN"/>
              </w:rPr>
            </w:pPr>
          </w:p>
        </w:tc>
        <w:tc>
          <w:tcPr>
            <w:tcW w:w="2676" w:type="dxa"/>
            <w:noWrap w:val="0"/>
            <w:vAlign w:val="center"/>
          </w:tcPr>
          <w:p w14:paraId="63E72412">
            <w:pPr>
              <w:pStyle w:val="3"/>
              <w:jc w:val="center"/>
              <w:rPr>
                <w:rFonts w:hint="eastAsia"/>
                <w:vertAlign w:val="baseline"/>
                <w:lang w:val="en-US" w:eastAsia="zh-CN"/>
              </w:rPr>
            </w:pPr>
          </w:p>
        </w:tc>
        <w:tc>
          <w:tcPr>
            <w:tcW w:w="1738" w:type="dxa"/>
            <w:noWrap w:val="0"/>
            <w:vAlign w:val="center"/>
          </w:tcPr>
          <w:p w14:paraId="37C172F1">
            <w:pPr>
              <w:pStyle w:val="3"/>
              <w:jc w:val="center"/>
              <w:rPr>
                <w:rFonts w:hint="eastAsia"/>
                <w:vertAlign w:val="baseline"/>
                <w:lang w:val="en-US" w:eastAsia="zh-CN"/>
              </w:rPr>
            </w:pPr>
          </w:p>
        </w:tc>
      </w:tr>
      <w:tr w14:paraId="49A8E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238DB3F2">
            <w:pPr>
              <w:pStyle w:val="3"/>
              <w:jc w:val="center"/>
              <w:rPr>
                <w:rFonts w:hint="eastAsia"/>
                <w:vertAlign w:val="baseline"/>
                <w:lang w:val="en-US" w:eastAsia="zh-CN"/>
              </w:rPr>
            </w:pPr>
          </w:p>
        </w:tc>
        <w:tc>
          <w:tcPr>
            <w:tcW w:w="2076" w:type="dxa"/>
            <w:noWrap w:val="0"/>
            <w:vAlign w:val="center"/>
          </w:tcPr>
          <w:p w14:paraId="779DCAF0">
            <w:pPr>
              <w:pStyle w:val="3"/>
              <w:jc w:val="center"/>
              <w:rPr>
                <w:rFonts w:hint="eastAsia"/>
                <w:vertAlign w:val="baseline"/>
                <w:lang w:val="en-US" w:eastAsia="zh-CN"/>
              </w:rPr>
            </w:pPr>
          </w:p>
        </w:tc>
        <w:tc>
          <w:tcPr>
            <w:tcW w:w="2245" w:type="dxa"/>
            <w:noWrap w:val="0"/>
            <w:vAlign w:val="center"/>
          </w:tcPr>
          <w:p w14:paraId="533D5FE4">
            <w:pPr>
              <w:pStyle w:val="3"/>
              <w:jc w:val="center"/>
              <w:rPr>
                <w:rFonts w:hint="eastAsia"/>
                <w:vertAlign w:val="baseline"/>
                <w:lang w:val="en-US" w:eastAsia="zh-CN"/>
              </w:rPr>
            </w:pPr>
          </w:p>
        </w:tc>
        <w:tc>
          <w:tcPr>
            <w:tcW w:w="2676" w:type="dxa"/>
            <w:noWrap w:val="0"/>
            <w:vAlign w:val="center"/>
          </w:tcPr>
          <w:p w14:paraId="0359E5C9">
            <w:pPr>
              <w:pStyle w:val="3"/>
              <w:jc w:val="center"/>
              <w:rPr>
                <w:rFonts w:hint="eastAsia"/>
                <w:vertAlign w:val="baseline"/>
                <w:lang w:val="en-US" w:eastAsia="zh-CN"/>
              </w:rPr>
            </w:pPr>
          </w:p>
        </w:tc>
        <w:tc>
          <w:tcPr>
            <w:tcW w:w="1738" w:type="dxa"/>
            <w:noWrap w:val="0"/>
            <w:vAlign w:val="center"/>
          </w:tcPr>
          <w:p w14:paraId="32EED030">
            <w:pPr>
              <w:pStyle w:val="3"/>
              <w:jc w:val="center"/>
              <w:rPr>
                <w:rFonts w:hint="eastAsia"/>
                <w:vertAlign w:val="baseline"/>
                <w:lang w:val="en-US" w:eastAsia="zh-CN"/>
              </w:rPr>
            </w:pPr>
          </w:p>
        </w:tc>
      </w:tr>
      <w:tr w14:paraId="29A84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5D0B6B3D">
            <w:pPr>
              <w:pStyle w:val="3"/>
              <w:jc w:val="center"/>
              <w:rPr>
                <w:rFonts w:hint="eastAsia"/>
                <w:vertAlign w:val="baseline"/>
                <w:lang w:val="en-US" w:eastAsia="zh-CN"/>
              </w:rPr>
            </w:pPr>
          </w:p>
        </w:tc>
        <w:tc>
          <w:tcPr>
            <w:tcW w:w="2076" w:type="dxa"/>
            <w:noWrap w:val="0"/>
            <w:vAlign w:val="center"/>
          </w:tcPr>
          <w:p w14:paraId="0E3E4FEA">
            <w:pPr>
              <w:pStyle w:val="3"/>
              <w:jc w:val="center"/>
              <w:rPr>
                <w:rFonts w:hint="eastAsia"/>
                <w:vertAlign w:val="baseline"/>
                <w:lang w:val="en-US" w:eastAsia="zh-CN"/>
              </w:rPr>
            </w:pPr>
          </w:p>
        </w:tc>
        <w:tc>
          <w:tcPr>
            <w:tcW w:w="2245" w:type="dxa"/>
            <w:noWrap w:val="0"/>
            <w:vAlign w:val="center"/>
          </w:tcPr>
          <w:p w14:paraId="2FB6A9CB">
            <w:pPr>
              <w:pStyle w:val="3"/>
              <w:jc w:val="center"/>
              <w:rPr>
                <w:rFonts w:hint="eastAsia"/>
                <w:vertAlign w:val="baseline"/>
                <w:lang w:val="en-US" w:eastAsia="zh-CN"/>
              </w:rPr>
            </w:pPr>
          </w:p>
        </w:tc>
        <w:tc>
          <w:tcPr>
            <w:tcW w:w="2676" w:type="dxa"/>
            <w:noWrap w:val="0"/>
            <w:vAlign w:val="center"/>
          </w:tcPr>
          <w:p w14:paraId="73309D0F">
            <w:pPr>
              <w:pStyle w:val="3"/>
              <w:jc w:val="center"/>
              <w:rPr>
                <w:rFonts w:hint="eastAsia"/>
                <w:vertAlign w:val="baseline"/>
                <w:lang w:val="en-US" w:eastAsia="zh-CN"/>
              </w:rPr>
            </w:pPr>
          </w:p>
        </w:tc>
        <w:tc>
          <w:tcPr>
            <w:tcW w:w="1738" w:type="dxa"/>
            <w:noWrap w:val="0"/>
            <w:vAlign w:val="center"/>
          </w:tcPr>
          <w:p w14:paraId="7CA36938">
            <w:pPr>
              <w:pStyle w:val="3"/>
              <w:jc w:val="center"/>
              <w:rPr>
                <w:rFonts w:hint="eastAsia"/>
                <w:vertAlign w:val="baseline"/>
                <w:lang w:val="en-US" w:eastAsia="zh-CN"/>
              </w:rPr>
            </w:pPr>
          </w:p>
        </w:tc>
      </w:tr>
      <w:tr w14:paraId="64553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40F4D1B9">
            <w:pPr>
              <w:pStyle w:val="3"/>
              <w:jc w:val="center"/>
              <w:rPr>
                <w:rFonts w:hint="eastAsia"/>
                <w:vertAlign w:val="baseline"/>
                <w:lang w:val="en-US" w:eastAsia="zh-CN"/>
              </w:rPr>
            </w:pPr>
          </w:p>
        </w:tc>
        <w:tc>
          <w:tcPr>
            <w:tcW w:w="2076" w:type="dxa"/>
            <w:noWrap w:val="0"/>
            <w:vAlign w:val="center"/>
          </w:tcPr>
          <w:p w14:paraId="3A13AB79">
            <w:pPr>
              <w:pStyle w:val="3"/>
              <w:jc w:val="center"/>
              <w:rPr>
                <w:rFonts w:hint="eastAsia"/>
                <w:vertAlign w:val="baseline"/>
                <w:lang w:val="en-US" w:eastAsia="zh-CN"/>
              </w:rPr>
            </w:pPr>
          </w:p>
        </w:tc>
        <w:tc>
          <w:tcPr>
            <w:tcW w:w="2245" w:type="dxa"/>
            <w:noWrap w:val="0"/>
            <w:vAlign w:val="center"/>
          </w:tcPr>
          <w:p w14:paraId="14AC91C9">
            <w:pPr>
              <w:pStyle w:val="3"/>
              <w:jc w:val="center"/>
              <w:rPr>
                <w:rFonts w:hint="eastAsia"/>
                <w:vertAlign w:val="baseline"/>
                <w:lang w:val="en-US" w:eastAsia="zh-CN"/>
              </w:rPr>
            </w:pPr>
          </w:p>
        </w:tc>
        <w:tc>
          <w:tcPr>
            <w:tcW w:w="2676" w:type="dxa"/>
            <w:noWrap w:val="0"/>
            <w:vAlign w:val="center"/>
          </w:tcPr>
          <w:p w14:paraId="011E9B91">
            <w:pPr>
              <w:pStyle w:val="3"/>
              <w:jc w:val="center"/>
              <w:rPr>
                <w:rFonts w:hint="eastAsia"/>
                <w:vertAlign w:val="baseline"/>
                <w:lang w:val="en-US" w:eastAsia="zh-CN"/>
              </w:rPr>
            </w:pPr>
          </w:p>
        </w:tc>
        <w:tc>
          <w:tcPr>
            <w:tcW w:w="1738" w:type="dxa"/>
            <w:noWrap w:val="0"/>
            <w:vAlign w:val="center"/>
          </w:tcPr>
          <w:p w14:paraId="687D2790">
            <w:pPr>
              <w:pStyle w:val="3"/>
              <w:jc w:val="center"/>
              <w:rPr>
                <w:rFonts w:hint="eastAsia"/>
                <w:vertAlign w:val="baseline"/>
                <w:lang w:val="en-US" w:eastAsia="zh-CN"/>
              </w:rPr>
            </w:pPr>
          </w:p>
        </w:tc>
      </w:tr>
      <w:tr w14:paraId="0A951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06C353CD">
            <w:pPr>
              <w:pStyle w:val="3"/>
              <w:jc w:val="center"/>
              <w:rPr>
                <w:rFonts w:hint="eastAsia"/>
                <w:vertAlign w:val="baseline"/>
                <w:lang w:val="en-US" w:eastAsia="zh-CN"/>
              </w:rPr>
            </w:pPr>
          </w:p>
        </w:tc>
        <w:tc>
          <w:tcPr>
            <w:tcW w:w="2076" w:type="dxa"/>
            <w:noWrap w:val="0"/>
            <w:vAlign w:val="center"/>
          </w:tcPr>
          <w:p w14:paraId="788E0D58">
            <w:pPr>
              <w:pStyle w:val="3"/>
              <w:jc w:val="center"/>
              <w:rPr>
                <w:rFonts w:hint="eastAsia"/>
                <w:vertAlign w:val="baseline"/>
                <w:lang w:val="en-US" w:eastAsia="zh-CN"/>
              </w:rPr>
            </w:pPr>
          </w:p>
        </w:tc>
        <w:tc>
          <w:tcPr>
            <w:tcW w:w="2245" w:type="dxa"/>
            <w:noWrap w:val="0"/>
            <w:vAlign w:val="center"/>
          </w:tcPr>
          <w:p w14:paraId="16BD86A2">
            <w:pPr>
              <w:pStyle w:val="3"/>
              <w:jc w:val="center"/>
              <w:rPr>
                <w:rFonts w:hint="eastAsia"/>
                <w:vertAlign w:val="baseline"/>
                <w:lang w:val="en-US" w:eastAsia="zh-CN"/>
              </w:rPr>
            </w:pPr>
          </w:p>
        </w:tc>
        <w:tc>
          <w:tcPr>
            <w:tcW w:w="2676" w:type="dxa"/>
            <w:noWrap w:val="0"/>
            <w:vAlign w:val="center"/>
          </w:tcPr>
          <w:p w14:paraId="23933F34">
            <w:pPr>
              <w:pStyle w:val="3"/>
              <w:jc w:val="center"/>
              <w:rPr>
                <w:rFonts w:hint="eastAsia"/>
                <w:vertAlign w:val="baseline"/>
                <w:lang w:val="en-US" w:eastAsia="zh-CN"/>
              </w:rPr>
            </w:pPr>
          </w:p>
        </w:tc>
        <w:tc>
          <w:tcPr>
            <w:tcW w:w="1738" w:type="dxa"/>
            <w:noWrap w:val="0"/>
            <w:vAlign w:val="center"/>
          </w:tcPr>
          <w:p w14:paraId="5F8E7BCF">
            <w:pPr>
              <w:pStyle w:val="3"/>
              <w:jc w:val="center"/>
              <w:rPr>
                <w:rFonts w:hint="eastAsia"/>
                <w:vertAlign w:val="baseline"/>
                <w:lang w:val="en-US" w:eastAsia="zh-CN"/>
              </w:rPr>
            </w:pPr>
          </w:p>
        </w:tc>
      </w:tr>
      <w:tr w14:paraId="6747C6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1003" w:type="dxa"/>
            <w:noWrap w:val="0"/>
            <w:vAlign w:val="center"/>
          </w:tcPr>
          <w:p w14:paraId="3E473B10">
            <w:pPr>
              <w:pStyle w:val="3"/>
              <w:jc w:val="center"/>
              <w:rPr>
                <w:rFonts w:hint="eastAsia"/>
                <w:vertAlign w:val="baseline"/>
                <w:lang w:val="en-US" w:eastAsia="zh-CN"/>
              </w:rPr>
            </w:pPr>
          </w:p>
        </w:tc>
        <w:tc>
          <w:tcPr>
            <w:tcW w:w="2076" w:type="dxa"/>
            <w:noWrap w:val="0"/>
            <w:vAlign w:val="center"/>
          </w:tcPr>
          <w:p w14:paraId="0C3CA69B">
            <w:pPr>
              <w:pStyle w:val="3"/>
              <w:jc w:val="center"/>
              <w:rPr>
                <w:rFonts w:hint="eastAsia"/>
                <w:vertAlign w:val="baseline"/>
                <w:lang w:val="en-US" w:eastAsia="zh-CN"/>
              </w:rPr>
            </w:pPr>
          </w:p>
        </w:tc>
        <w:tc>
          <w:tcPr>
            <w:tcW w:w="2245" w:type="dxa"/>
            <w:noWrap w:val="0"/>
            <w:vAlign w:val="center"/>
          </w:tcPr>
          <w:p w14:paraId="1B389256">
            <w:pPr>
              <w:pStyle w:val="3"/>
              <w:jc w:val="center"/>
              <w:rPr>
                <w:rFonts w:hint="eastAsia"/>
                <w:vertAlign w:val="baseline"/>
                <w:lang w:val="en-US" w:eastAsia="zh-CN"/>
              </w:rPr>
            </w:pPr>
          </w:p>
        </w:tc>
        <w:tc>
          <w:tcPr>
            <w:tcW w:w="2676" w:type="dxa"/>
            <w:noWrap w:val="0"/>
            <w:vAlign w:val="center"/>
          </w:tcPr>
          <w:p w14:paraId="41A17C1B">
            <w:pPr>
              <w:pStyle w:val="3"/>
              <w:jc w:val="center"/>
              <w:rPr>
                <w:rFonts w:hint="eastAsia"/>
                <w:vertAlign w:val="baseline"/>
                <w:lang w:val="en-US" w:eastAsia="zh-CN"/>
              </w:rPr>
            </w:pPr>
          </w:p>
        </w:tc>
        <w:tc>
          <w:tcPr>
            <w:tcW w:w="1738" w:type="dxa"/>
            <w:noWrap w:val="0"/>
            <w:vAlign w:val="center"/>
          </w:tcPr>
          <w:p w14:paraId="7BFD0190">
            <w:pPr>
              <w:pStyle w:val="3"/>
              <w:jc w:val="center"/>
              <w:rPr>
                <w:rFonts w:hint="eastAsia"/>
                <w:vertAlign w:val="baseline"/>
                <w:lang w:val="en-US" w:eastAsia="zh-CN"/>
              </w:rPr>
            </w:pPr>
          </w:p>
        </w:tc>
      </w:tr>
    </w:tbl>
    <w:p w14:paraId="45C358F2">
      <w:pPr>
        <w:rPr>
          <w:rFonts w:hint="eastAsia"/>
          <w:lang w:val="en-US" w:eastAsia="zh-CN"/>
        </w:rPr>
      </w:pPr>
    </w:p>
    <w:p w14:paraId="165B3A7F">
      <w:pPr>
        <w:pStyle w:val="2"/>
        <w:rPr>
          <w:rFonts w:hint="eastAsia"/>
          <w:lang w:val="en-US" w:eastAsia="zh-CN"/>
        </w:rPr>
      </w:pPr>
    </w:p>
    <w:p w14:paraId="2B310854">
      <w:pPr>
        <w:pStyle w:val="2"/>
        <w:keepNext w:val="0"/>
        <w:keepLines w:val="0"/>
        <w:pageBreakBefore w:val="0"/>
        <w:widowControl/>
        <w:numPr>
          <w:ilvl w:val="0"/>
          <w:numId w:val="1"/>
        </w:numPr>
        <w:kinsoku/>
        <w:wordWrap/>
        <w:overflowPunct/>
        <w:topLinePunct w:val="0"/>
        <w:autoSpaceDE/>
        <w:autoSpaceDN/>
        <w:bidi w:val="0"/>
        <w:adjustRightInd/>
        <w:snapToGrid/>
        <w:spacing w:line="560" w:lineRule="exact"/>
        <w:ind w:left="0" w:leftChars="0" w:firstLine="0" w:firstLineChars="0"/>
        <w:textAlignment w:val="baseline"/>
        <w:rPr>
          <w:rFonts w:hint="eastAsia" w:ascii="Times New Roman" w:hAnsi="Times New Roman" w:eastAsia="宋体" w:cs="Times New Roman"/>
          <w:kern w:val="2"/>
          <w:sz w:val="32"/>
          <w:szCs w:val="32"/>
          <w:lang w:val="en-US" w:eastAsia="zh-CN" w:bidi="ar-SA"/>
        </w:rPr>
      </w:pPr>
      <w:r>
        <w:rPr>
          <w:rFonts w:hint="eastAsia"/>
          <w:sz w:val="32"/>
          <w:szCs w:val="32"/>
          <w:lang w:val="en-US" w:eastAsia="zh-CN"/>
        </w:rPr>
        <w:t>分拣场地：</w:t>
      </w:r>
      <w:r>
        <w:rPr>
          <w:rFonts w:hint="eastAsia" w:ascii="Times New Roman" w:hAnsi="Times New Roman" w:eastAsia="宋体" w:cs="Times New Roman"/>
          <w:kern w:val="2"/>
          <w:sz w:val="32"/>
          <w:szCs w:val="32"/>
          <w:lang w:val="en-US" w:eastAsia="zh-CN" w:bidi="ar-SA"/>
        </w:rPr>
        <w:t>提供分拣配送场地地址及定位截图，作为现场考察及实际分拣配送的唯一地址，提供后不得变更。分拣配送场地自有的提供房产证明及平面布置图（分拣场地平面图上标注各功能区），租赁的须提供租赁合同及房产证明和平面布置图（分拣场地平面图上标注各功能区）</w:t>
      </w:r>
    </w:p>
    <w:p w14:paraId="4FAC0B00">
      <w:pPr>
        <w:keepNext w:val="0"/>
        <w:keepLines w:val="0"/>
        <w:pageBreakBefore w:val="0"/>
        <w:widowControl/>
        <w:kinsoku/>
        <w:wordWrap/>
        <w:overflowPunct/>
        <w:topLinePunct w:val="0"/>
        <w:autoSpaceDE/>
        <w:autoSpaceDN/>
        <w:bidi w:val="0"/>
        <w:adjustRightInd/>
        <w:snapToGrid/>
        <w:spacing w:line="560" w:lineRule="exact"/>
        <w:ind w:firstLine="1280" w:firstLineChars="400"/>
        <w:textAlignment w:val="baseline"/>
        <w:rPr>
          <w:rFonts w:hint="eastAsia"/>
          <w:sz w:val="32"/>
          <w:szCs w:val="32"/>
          <w:lang w:val="en-US" w:eastAsia="zh-CN"/>
        </w:rPr>
      </w:pPr>
      <w:r>
        <w:rPr>
          <w:rFonts w:hint="eastAsia"/>
          <w:sz w:val="32"/>
          <w:szCs w:val="32"/>
          <w:lang w:val="en-US" w:eastAsia="zh-CN"/>
        </w:rPr>
        <w:t>申报人根据上述要求自行提供。</w:t>
      </w:r>
    </w:p>
    <w:p w14:paraId="08630B81">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6503509E">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3DC055D9">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564277D1">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0B402828">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34FE3A6C">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383AC1A4">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42E3E608">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4A1FE5DD">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427B3BE1">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36C8954D">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2BC5BF22">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7F5D4DFE">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7FFDCDC7">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5DF71B35">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p>
    <w:p w14:paraId="1CF7A4A1">
      <w:pPr>
        <w:widowControl w:val="0"/>
        <w:spacing w:line="360" w:lineRule="auto"/>
        <w:ind w:firstLine="480"/>
        <w:outlineLvl w:val="9"/>
        <w:rPr>
          <w:rFonts w:hint="eastAsia" w:ascii="Times New Roman" w:hAnsi="Times New Roman" w:eastAsia="宋体" w:cs="Times New Roman"/>
          <w:kern w:val="2"/>
          <w:sz w:val="32"/>
          <w:szCs w:val="24"/>
          <w:lang w:val="en-US" w:eastAsia="zh-CN" w:bidi="ar-SA"/>
        </w:rPr>
      </w:pPr>
      <w:r>
        <w:rPr>
          <w:rFonts w:hint="eastAsia" w:ascii="Times New Roman" w:hAnsi="Times New Roman" w:eastAsia="宋体" w:cs="Times New Roman"/>
          <w:kern w:val="2"/>
          <w:sz w:val="32"/>
          <w:szCs w:val="24"/>
          <w:lang w:val="en-US" w:eastAsia="zh-CN" w:bidi="ar-SA"/>
        </w:rPr>
        <w:t>6.参加申报活动前三年内，</w:t>
      </w:r>
      <w:r>
        <w:rPr>
          <w:rFonts w:hint="eastAsia" w:ascii="Times New Roman" w:hAnsi="Times New Roman" w:cs="Times New Roman"/>
          <w:kern w:val="2"/>
          <w:sz w:val="32"/>
          <w:szCs w:val="24"/>
          <w:lang w:val="en-US" w:eastAsia="zh-CN" w:bidi="ar-SA"/>
        </w:rPr>
        <w:t>申请</w:t>
      </w:r>
      <w:r>
        <w:rPr>
          <w:rFonts w:hint="eastAsia" w:ascii="Times New Roman" w:hAnsi="Times New Roman" w:eastAsia="宋体" w:cs="Times New Roman"/>
          <w:kern w:val="2"/>
          <w:sz w:val="32"/>
          <w:szCs w:val="24"/>
          <w:lang w:val="en-US" w:eastAsia="zh-CN" w:bidi="ar-SA"/>
        </w:rPr>
        <w:t>人提供注册所在地市场监督管理部门出具的在经营活动中没有重大违法记录，以及申请人承诺书，格式后附。</w:t>
      </w:r>
    </w:p>
    <w:p w14:paraId="46D7ECE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3" w:firstLineChars="200"/>
        <w:jc w:val="left"/>
        <w:textAlignment w:val="auto"/>
        <w:outlineLvl w:val="9"/>
        <w:rPr>
          <w:rFonts w:hint="eastAsia" w:ascii="宋体" w:hAnsi="宋体" w:cs="宋体"/>
          <w:b/>
          <w:bCs/>
          <w:sz w:val="32"/>
          <w:szCs w:val="32"/>
          <w:lang w:val="en-US" w:eastAsia="zh-CN"/>
        </w:rPr>
      </w:pPr>
      <w:r>
        <w:rPr>
          <w:rFonts w:hint="eastAsia" w:ascii="宋体" w:hAnsi="宋体" w:cs="宋体"/>
          <w:b/>
          <w:bCs/>
          <w:sz w:val="32"/>
          <w:szCs w:val="32"/>
          <w:lang w:val="en-US" w:eastAsia="zh-CN"/>
        </w:rPr>
        <w:t>6.1</w:t>
      </w:r>
      <w:r>
        <w:rPr>
          <w:rFonts w:hint="eastAsia" w:ascii="Times New Roman" w:hAnsi="Times New Roman" w:eastAsia="宋体" w:cs="Times New Roman"/>
          <w:kern w:val="2"/>
          <w:sz w:val="32"/>
          <w:szCs w:val="24"/>
          <w:lang w:val="en-US" w:eastAsia="zh-CN" w:bidi="ar-SA"/>
        </w:rPr>
        <w:t>申请人提供注册所在地市场监督管理部门出具的在经营活动中没有重大违法记录材料复印件或扫描件；</w:t>
      </w:r>
    </w:p>
    <w:p w14:paraId="0EAC1A99">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31B2B4D2">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221F7B6F">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43A351DB">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563C51CB">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6B3C98EB">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3D592FBA">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35B14734">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1B5658D2">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30F7EEE1">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4461993A">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5F7117F9">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1FF72739">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1342F34F">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2B0B866A">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07BB52CA">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lang w:val="en-US" w:eastAsia="zh-CN"/>
        </w:rPr>
      </w:pPr>
    </w:p>
    <w:p w14:paraId="53F0F7E2">
      <w:pPr>
        <w:keepNext w:val="0"/>
        <w:keepLines w:val="0"/>
        <w:pageBreakBefore w:val="0"/>
        <w:widowControl w:val="0"/>
        <w:kinsoku/>
        <w:wordWrap/>
        <w:overflowPunct/>
        <w:topLinePunct w:val="0"/>
        <w:autoSpaceDE/>
        <w:autoSpaceDN/>
        <w:bidi w:val="0"/>
        <w:adjustRightInd/>
        <w:snapToGrid/>
        <w:ind w:firstLine="643" w:firstLineChars="200"/>
        <w:jc w:val="both"/>
        <w:textAlignment w:val="auto"/>
        <w:rPr>
          <w:rFonts w:hint="eastAsia" w:ascii="宋体" w:hAnsi="宋体" w:cs="宋体"/>
          <w:b/>
          <w:bCs/>
          <w:sz w:val="32"/>
          <w:szCs w:val="32"/>
        </w:rPr>
      </w:pPr>
      <w:r>
        <w:rPr>
          <w:rFonts w:hint="eastAsia" w:ascii="宋体" w:hAnsi="宋体" w:cs="宋体"/>
          <w:b/>
          <w:bCs/>
          <w:sz w:val="32"/>
          <w:szCs w:val="32"/>
          <w:lang w:val="en-US" w:eastAsia="zh-CN"/>
        </w:rPr>
        <w:t>6.2规范经营</w:t>
      </w:r>
      <w:r>
        <w:rPr>
          <w:rFonts w:hint="eastAsia" w:ascii="宋体" w:hAnsi="宋体" w:cs="宋体"/>
          <w:b/>
          <w:bCs/>
          <w:sz w:val="32"/>
          <w:szCs w:val="32"/>
        </w:rPr>
        <w:t>承诺书</w:t>
      </w:r>
    </w:p>
    <w:p w14:paraId="1C73ADDA">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left"/>
        <w:textAlignment w:val="auto"/>
        <w:outlineLvl w:val="9"/>
        <w:rPr>
          <w:rFonts w:hint="eastAsia" w:ascii="Times New Roman" w:hAnsi="Times New Roman" w:eastAsia="宋体" w:cs="Times New Roman"/>
          <w:kern w:val="2"/>
          <w:sz w:val="32"/>
          <w:szCs w:val="24"/>
          <w:lang w:val="en-US" w:eastAsia="zh-CN" w:bidi="ar-SA"/>
        </w:rPr>
      </w:pPr>
      <w:r>
        <w:rPr>
          <w:rFonts w:hint="eastAsia" w:ascii="Times New Roman" w:hAnsi="Times New Roman" w:eastAsia="宋体" w:cs="Times New Roman"/>
          <w:kern w:val="2"/>
          <w:sz w:val="32"/>
          <w:szCs w:val="24"/>
          <w:lang w:val="en-US" w:eastAsia="zh-CN" w:bidi="ar-SA"/>
        </w:rPr>
        <w:t>为规范食品经营许可活动，加强食品经营监督管理，保障食品安全，本单位   （申请单位名称）      郑重承诺关于2024-2025学年南县学校食堂大宗食</w:t>
      </w:r>
      <w:r>
        <w:rPr>
          <w:rFonts w:hint="eastAsia" w:ascii="Times New Roman" w:hAnsi="Times New Roman" w:cs="Times New Roman"/>
          <w:kern w:val="2"/>
          <w:sz w:val="32"/>
          <w:szCs w:val="24"/>
          <w:lang w:val="en-US" w:eastAsia="zh-CN" w:bidi="ar-SA"/>
        </w:rPr>
        <w:t>材</w:t>
      </w:r>
      <w:r>
        <w:rPr>
          <w:rFonts w:hint="eastAsia" w:ascii="Times New Roman" w:hAnsi="Times New Roman" w:eastAsia="宋体" w:cs="Times New Roman"/>
          <w:kern w:val="2"/>
          <w:sz w:val="32"/>
          <w:szCs w:val="24"/>
          <w:lang w:val="en-US" w:eastAsia="zh-CN" w:bidi="ar-SA"/>
        </w:rPr>
        <w:t>供应商准入明确具有相应合法有效的分拣配送场地，参加申报活动前三年内，申报人提供注册所在地市场监督管理部门出具的在经营活动中没有重大违法记录。如有不符，愿承担全部责任，并根据食品经营许可管理办法及相关行业监督管理部门规定给予处罚或取消其入驻平台资格。特此承诺！</w:t>
      </w:r>
    </w:p>
    <w:p w14:paraId="3CDB00DF">
      <w:pPr>
        <w:keepNext w:val="0"/>
        <w:keepLines w:val="0"/>
        <w:pageBreakBefore w:val="0"/>
        <w:widowControl w:val="0"/>
        <w:kinsoku/>
        <w:wordWrap/>
        <w:overflowPunct/>
        <w:topLinePunct w:val="0"/>
        <w:autoSpaceDE/>
        <w:autoSpaceDN/>
        <w:bidi w:val="0"/>
        <w:adjustRightInd/>
        <w:snapToGrid/>
        <w:spacing w:line="600" w:lineRule="exact"/>
        <w:ind w:right="320" w:firstLine="560" w:firstLineChars="200"/>
        <w:jc w:val="left"/>
        <w:textAlignment w:val="auto"/>
        <w:rPr>
          <w:rFonts w:hint="eastAsia" w:ascii="宋体" w:hAnsi="宋体" w:cs="宋体"/>
          <w:color w:val="000000"/>
          <w:sz w:val="28"/>
          <w:szCs w:val="28"/>
        </w:rPr>
      </w:pPr>
    </w:p>
    <w:p w14:paraId="5EFD6AF5">
      <w:pPr>
        <w:keepNext w:val="0"/>
        <w:keepLines w:val="0"/>
        <w:pageBreakBefore w:val="0"/>
        <w:widowControl w:val="0"/>
        <w:kinsoku/>
        <w:wordWrap/>
        <w:overflowPunct/>
        <w:topLinePunct w:val="0"/>
        <w:autoSpaceDE/>
        <w:autoSpaceDN/>
        <w:bidi w:val="0"/>
        <w:adjustRightInd/>
        <w:snapToGrid/>
        <w:spacing w:line="600" w:lineRule="exact"/>
        <w:ind w:right="320" w:firstLine="3920" w:firstLineChars="1400"/>
        <w:jc w:val="left"/>
        <w:textAlignment w:val="auto"/>
        <w:rPr>
          <w:rFonts w:ascii="宋体" w:hAnsi="宋体" w:cs="宋体"/>
          <w:color w:val="000000"/>
          <w:sz w:val="28"/>
          <w:szCs w:val="28"/>
          <w:u w:val="single"/>
        </w:rPr>
      </w:pPr>
      <w:r>
        <w:rPr>
          <w:rFonts w:hint="eastAsia" w:ascii="宋体" w:hAnsi="宋体" w:cs="宋体"/>
          <w:color w:val="000000"/>
          <w:sz w:val="28"/>
          <w:szCs w:val="28"/>
          <w:lang w:eastAsia="zh-CN"/>
        </w:rPr>
        <w:t>申报单位</w:t>
      </w:r>
      <w:r>
        <w:rPr>
          <w:rFonts w:hint="eastAsia" w:ascii="宋体" w:hAnsi="宋体" w:cs="宋体"/>
          <w:color w:val="000000"/>
          <w:sz w:val="28"/>
          <w:szCs w:val="28"/>
        </w:rPr>
        <w:t>：</w:t>
      </w:r>
      <w:r>
        <w:rPr>
          <w:rFonts w:hint="eastAsia" w:ascii="宋体" w:hAnsi="宋体" w:cs="宋体"/>
          <w:color w:val="000000"/>
          <w:sz w:val="28"/>
          <w:szCs w:val="28"/>
          <w:u w:val="single"/>
        </w:rPr>
        <w:t xml:space="preserve">    （盖公章）         </w:t>
      </w:r>
    </w:p>
    <w:p w14:paraId="3E687FF0">
      <w:pPr>
        <w:keepNext w:val="0"/>
        <w:keepLines w:val="0"/>
        <w:pageBreakBefore w:val="0"/>
        <w:widowControl w:val="0"/>
        <w:kinsoku/>
        <w:wordWrap/>
        <w:overflowPunct/>
        <w:topLinePunct w:val="0"/>
        <w:autoSpaceDE/>
        <w:autoSpaceDN/>
        <w:bidi w:val="0"/>
        <w:adjustRightInd/>
        <w:snapToGrid/>
        <w:spacing w:line="600" w:lineRule="exact"/>
        <w:ind w:right="320" w:firstLine="3920" w:firstLineChars="1400"/>
        <w:jc w:val="left"/>
        <w:textAlignment w:val="auto"/>
        <w:rPr>
          <w:rFonts w:ascii="宋体" w:hAnsi="宋体" w:cs="宋体"/>
          <w:color w:val="000000"/>
          <w:sz w:val="28"/>
          <w:szCs w:val="28"/>
          <w:u w:val="single"/>
        </w:rPr>
      </w:pPr>
      <w:r>
        <w:rPr>
          <w:rFonts w:hint="eastAsia" w:ascii="宋体" w:hAnsi="宋体" w:cs="宋体"/>
          <w:sz w:val="28"/>
          <w:szCs w:val="28"/>
        </w:rPr>
        <w:t xml:space="preserve">法定代表人（签字）： </w:t>
      </w:r>
      <w:r>
        <w:rPr>
          <w:rFonts w:hint="eastAsia" w:ascii="宋体" w:hAnsi="宋体" w:cs="宋体"/>
          <w:color w:val="000000"/>
          <w:sz w:val="28"/>
          <w:szCs w:val="28"/>
          <w:u w:val="single"/>
        </w:rPr>
        <w:t xml:space="preserve">               </w:t>
      </w:r>
    </w:p>
    <w:p w14:paraId="11EC5D0C">
      <w:pPr>
        <w:keepNext w:val="0"/>
        <w:keepLines w:val="0"/>
        <w:pageBreakBefore w:val="0"/>
        <w:widowControl w:val="0"/>
        <w:kinsoku/>
        <w:wordWrap/>
        <w:overflowPunct/>
        <w:topLinePunct w:val="0"/>
        <w:autoSpaceDE/>
        <w:autoSpaceDN/>
        <w:bidi w:val="0"/>
        <w:adjustRightInd/>
        <w:snapToGrid/>
        <w:spacing w:line="600" w:lineRule="exact"/>
        <w:ind w:right="320" w:firstLine="3920" w:firstLineChars="1400"/>
        <w:jc w:val="left"/>
        <w:textAlignment w:val="auto"/>
      </w:pPr>
      <w:r>
        <w:rPr>
          <w:rFonts w:hint="eastAsia" w:ascii="宋体" w:hAnsi="宋体" w:cs="宋体"/>
          <w:color w:val="000000"/>
          <w:sz w:val="28"/>
          <w:szCs w:val="28"/>
        </w:rPr>
        <w:t>日期：20   年   月   日</w:t>
      </w:r>
    </w:p>
    <w:p w14:paraId="16E3DDDA">
      <w:pPr>
        <w:pStyle w:val="3"/>
        <w:rPr>
          <w:rFonts w:hint="eastAsia"/>
          <w:lang w:eastAsia="zh-CN"/>
        </w:rPr>
      </w:pPr>
    </w:p>
    <w:p w14:paraId="53992199">
      <w:pPr>
        <w:pStyle w:val="3"/>
        <w:keepNext w:val="0"/>
        <w:keepLines w:val="0"/>
        <w:pageBreakBefore w:val="0"/>
        <w:widowControl/>
        <w:kinsoku/>
        <w:wordWrap/>
        <w:overflowPunct/>
        <w:topLinePunct w:val="0"/>
        <w:autoSpaceDE/>
        <w:autoSpaceDN/>
        <w:bidi w:val="0"/>
        <w:adjustRightInd/>
        <w:snapToGrid/>
        <w:spacing w:line="560" w:lineRule="exact"/>
        <w:ind w:left="0" w:leftChars="0" w:firstLine="0" w:firstLineChars="0"/>
        <w:textAlignment w:val="auto"/>
        <w:rPr>
          <w:rFonts w:hint="eastAsia" w:eastAsia="仿宋_GB2312"/>
          <w:lang w:val="en-US" w:eastAsia="zh-CN"/>
        </w:rPr>
      </w:pPr>
    </w:p>
    <w:p w14:paraId="792D101C">
      <w:pPr>
        <w:snapToGrid/>
        <w:spacing w:before="0" w:beforeAutospacing="0" w:after="0" w:afterAutospacing="0" w:line="240" w:lineRule="auto"/>
        <w:jc w:val="center"/>
        <w:textAlignment w:val="baseline"/>
        <w:rPr>
          <w:rStyle w:val="12"/>
          <w:rFonts w:ascii="仿宋" w:hAnsi="仿宋" w:eastAsia="仿宋"/>
          <w:b w:val="0"/>
          <w:i w:val="0"/>
          <w:caps w:val="0"/>
          <w:spacing w:val="0"/>
          <w:w w:val="100"/>
          <w:kern w:val="2"/>
          <w:sz w:val="32"/>
          <w:szCs w:val="32"/>
          <w:lang w:val="en-US" w:eastAsia="zh-CN" w:bidi="ar-SA"/>
        </w:rPr>
      </w:pPr>
    </w:p>
    <w:sectPr>
      <w:headerReference r:id="rId3" w:type="first"/>
      <w:footerReference r:id="rId5" w:type="first"/>
      <w:footerReference r:id="rId4" w:type="default"/>
      <w:pgSz w:w="11906" w:h="16838"/>
      <w:pgMar w:top="1701" w:right="1474" w:bottom="1984" w:left="1474" w:header="851" w:footer="1361" w:gutter="0"/>
      <w:lnNumType w:countBy="0"/>
      <w:pgNumType w:fmt="numberInDash"/>
      <w:cols w:space="0" w:num="1"/>
      <w:rtlGutter w:val="0"/>
      <w:vAlign w:val="top"/>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简体">
    <w:panose1 w:val="02010601030101010101"/>
    <w:charset w:val="86"/>
    <w:family w:val="auto"/>
    <w:pitch w:val="default"/>
    <w:sig w:usb0="00000001" w:usb1="080E0000" w:usb2="00000000" w:usb3="00000000" w:csb0="00040000" w:csb1="00000000"/>
  </w:font>
  <w:font w:name="方正小标宋_GBK">
    <w:panose1 w:val="02000000000000000000"/>
    <w:charset w:val="86"/>
    <w:family w:val="auto"/>
    <w:pitch w:val="default"/>
    <w:sig w:usb0="A00002BF" w:usb1="38CF7CFA" w:usb2="00082016" w:usb3="00000000" w:csb0="00040001" w:csb1="00000000"/>
  </w:font>
  <w:font w:name="方正小标宋简体">
    <w:panose1 w:val="00000600000000000000"/>
    <w:charset w:val="86"/>
    <w:family w:val="auto"/>
    <w:pitch w:val="default"/>
    <w:sig w:usb0="800002BF" w:usb1="184F6CF8" w:usb2="00000012" w:usb3="00000000" w:csb0="00160001" w:csb1="1203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A7B6E">
    <w:pPr>
      <w:pStyle w:val="5"/>
      <w:widowControl/>
      <w:snapToGrid w:val="0"/>
      <w:jc w:val="left"/>
      <w:textAlignment w:val="baseline"/>
      <w:rPr>
        <w:rStyle w:val="12"/>
        <w:kern w:val="2"/>
        <w:sz w:val="18"/>
        <w:szCs w:val="18"/>
        <w:lang w:val="en-US" w:eastAsia="zh-CN" w:bidi="ar-SA"/>
      </w:rPr>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0EBA88D7">
                          <w:pPr>
                            <w:pStyle w:val="5"/>
                            <w:keepNext w:val="0"/>
                            <w:keepLines w:val="0"/>
                            <w:pageBreakBefore w:val="0"/>
                            <w:widowControl/>
                            <w:kinsoku/>
                            <w:wordWrap/>
                            <w:overflowPunct/>
                            <w:topLinePunct w:val="0"/>
                            <w:autoSpaceDE/>
                            <w:autoSpaceDN/>
                            <w:bidi w:val="0"/>
                            <w:adjustRightInd/>
                            <w:snapToGrid w:val="0"/>
                            <w:ind w:left="420" w:leftChars="200" w:right="420" w:rightChars="200"/>
                            <w:textAlignment w:val="baseline"/>
                          </w:pPr>
                          <w:r>
                            <w:rPr>
                              <w:rFonts w:ascii="宋体" w:hAnsi="宋体" w:cs="宋体"/>
                              <w:sz w:val="28"/>
                            </w:rPr>
                            <w:fldChar w:fldCharType="begin"/>
                          </w:r>
                          <w:r>
                            <w:rPr>
                              <w:rFonts w:ascii="宋体" w:hAnsi="宋体" w:cs="宋体"/>
                              <w:sz w:val="28"/>
                            </w:rPr>
                            <w:instrText xml:space="preserve"> PAGE  \* MERGEFORMAT </w:instrText>
                          </w:r>
                          <w:r>
                            <w:rPr>
                              <w:rFonts w:ascii="宋体" w:hAnsi="宋体" w:cs="宋体"/>
                              <w:sz w:val="28"/>
                            </w:rPr>
                            <w:fldChar w:fldCharType="separate"/>
                          </w:r>
                          <w:r>
                            <w:rPr>
                              <w:rFonts w:ascii="宋体" w:hAnsi="宋体" w:cs="宋体"/>
                              <w:sz w:val="28"/>
                            </w:rPr>
                            <w:t>2</w:t>
                          </w:r>
                          <w:r>
                            <w:rPr>
                              <w:rFonts w:ascii="宋体" w:hAnsi="宋体" w:cs="宋体"/>
                              <w:sz w:val="28"/>
                            </w:rPr>
                            <w:fldChar w:fldCharType="end"/>
                          </w:r>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6pebnPAAAABQEAAA8A&#10;AAAAAAAAAQAgAAAAIgAAAGRycy9kb3ducmV2LnhtbFBLAQIUABQAAAAIAIdO4kDYvstW5wEAAMcD&#10;AAAOAAAAAAAAAAEAIAAAAB4BAABkcnMvZTJvRG9jLnhtbFBLBQYAAAAABgAGAFkBAAB3BQAAAAA=&#10;">
              <v:fill on="f" focussize="0,0"/>
              <v:stroke on="f"/>
              <v:imagedata o:title=""/>
              <o:lock v:ext="edit" aspectratio="f"/>
              <v:textbox inset="0mm,0mm,0mm,0mm" style="mso-fit-shape-to-text:t;">
                <w:txbxContent>
                  <w:p w14:paraId="0EBA88D7">
                    <w:pPr>
                      <w:pStyle w:val="5"/>
                      <w:keepNext w:val="0"/>
                      <w:keepLines w:val="0"/>
                      <w:pageBreakBefore w:val="0"/>
                      <w:widowControl/>
                      <w:kinsoku/>
                      <w:wordWrap/>
                      <w:overflowPunct/>
                      <w:topLinePunct w:val="0"/>
                      <w:autoSpaceDE/>
                      <w:autoSpaceDN/>
                      <w:bidi w:val="0"/>
                      <w:adjustRightInd/>
                      <w:snapToGrid w:val="0"/>
                      <w:ind w:left="420" w:leftChars="200" w:right="420" w:rightChars="200"/>
                      <w:textAlignment w:val="baseline"/>
                    </w:pPr>
                    <w:r>
                      <w:rPr>
                        <w:rFonts w:ascii="宋体" w:hAnsi="宋体" w:cs="宋体"/>
                        <w:sz w:val="28"/>
                      </w:rPr>
                      <w:fldChar w:fldCharType="begin"/>
                    </w:r>
                    <w:r>
                      <w:rPr>
                        <w:rFonts w:ascii="宋体" w:hAnsi="宋体" w:cs="宋体"/>
                        <w:sz w:val="28"/>
                      </w:rPr>
                      <w:instrText xml:space="preserve"> PAGE  \* MERGEFORMAT </w:instrText>
                    </w:r>
                    <w:r>
                      <w:rPr>
                        <w:rFonts w:ascii="宋体" w:hAnsi="宋体" w:cs="宋体"/>
                        <w:sz w:val="28"/>
                      </w:rPr>
                      <w:fldChar w:fldCharType="separate"/>
                    </w:r>
                    <w:r>
                      <w:rPr>
                        <w:rFonts w:ascii="宋体" w:hAnsi="宋体" w:cs="宋体"/>
                        <w:sz w:val="28"/>
                      </w:rPr>
                      <w:t>2</w:t>
                    </w:r>
                    <w:r>
                      <w:rPr>
                        <w:rFonts w:ascii="宋体" w:hAnsi="宋体" w:cs="宋体"/>
                        <w:sz w:val="28"/>
                      </w:rPr>
                      <w:fldChar w:fldCharType="end"/>
                    </w:r>
                  </w:p>
                </w:txbxContent>
              </v:textbox>
            </v:shape>
          </w:pict>
        </mc:Fallback>
      </mc:AlternateContent>
    </w:r>
    <w:r>
      <w:rPr>
        <w:rStyle w:val="12"/>
        <w:kern w:val="2"/>
        <w:sz w:val="18"/>
        <w:szCs w:val="18"/>
        <w:lang w:val="en-US" w:eastAsia="zh-CN" w:bidi="ar-SA"/>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C62B1DD">
                          <w:pPr>
                            <w:pStyle w:val="5"/>
                            <w:widowControl/>
                            <w:snapToGrid w:val="0"/>
                            <w:jc w:val="left"/>
                            <w:textAlignment w:val="baseline"/>
                            <w:rPr>
                              <w:rStyle w:val="12"/>
                              <w:kern w:val="2"/>
                              <w:sz w:val="18"/>
                              <w:szCs w:val="18"/>
                              <w:lang w:val="en-US" w:eastAsia="zh-CN" w:bidi="ar-SA"/>
                            </w:rPr>
                          </w:pPr>
                        </w:p>
                        <w:p w14:paraId="1E02E029">
                          <w:pPr>
                            <w:widowControl/>
                            <w:textAlignment w:val="baseline"/>
                            <w:rPr>
                              <w:rStyle w:val="12"/>
                            </w:rPr>
                          </w:pPr>
                        </w:p>
                      </w:txbxContent>
                    </wps:txbx>
                    <wps:bodyPr lIns="0" tIns="0" rIns="0" bIns="0" upright="1"/>
                  </wps:wsp>
                </a:graphicData>
              </a:graphic>
            </wp:anchor>
          </w:drawing>
        </mc:Choice>
        <mc:Fallback>
          <w:pict>
            <v:shape id="文本框 1" o:spid="_x0000_s1026" o:spt="202" type="#_x0000_t202" style="position:absolute;left:0pt;margin-top:0pt;height:144pt;width:144pt;mso-position-horizontal:outside;mso-position-horizontal-relative:margin;z-index:251659264;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WaT2QNIA&#10;AAAFAQAADwAAAAAAAAABACAAAAAiAAAAZHJzL2Rvd25yZXYueG1sUEsBAhQAFAAAAAgAh07iQBuR&#10;qBmzAQAAcwMAAA4AAAAAAAAAAQAgAAAAIQEAAGRycy9lMm9Eb2MueG1sUEsFBgAAAAAGAAYAWQEA&#10;AEYFAAAAAA==&#10;">
              <v:fill on="f" focussize="0,0"/>
              <v:stroke on="f"/>
              <v:imagedata o:title=""/>
              <o:lock v:ext="edit" aspectratio="f"/>
              <v:textbox inset="0mm,0mm,0mm,0mm">
                <w:txbxContent>
                  <w:p w14:paraId="1C62B1DD">
                    <w:pPr>
                      <w:pStyle w:val="5"/>
                      <w:widowControl/>
                      <w:snapToGrid w:val="0"/>
                      <w:jc w:val="left"/>
                      <w:textAlignment w:val="baseline"/>
                      <w:rPr>
                        <w:rStyle w:val="12"/>
                        <w:kern w:val="2"/>
                        <w:sz w:val="18"/>
                        <w:szCs w:val="18"/>
                        <w:lang w:val="en-US" w:eastAsia="zh-CN" w:bidi="ar-SA"/>
                      </w:rPr>
                    </w:pPr>
                  </w:p>
                  <w:p w14:paraId="1E02E029">
                    <w:pPr>
                      <w:widowControl/>
                      <w:textAlignment w:val="baseline"/>
                      <w:rPr>
                        <w:rStyle w:val="12"/>
                      </w:rPr>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B68899">
    <w:pPr>
      <w:pStyle w:val="5"/>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7AD204F5">
                          <w:pPr>
                            <w:pStyle w:val="5"/>
                          </w:pPr>
                          <w:r>
                            <w:fldChar w:fldCharType="begin"/>
                          </w:r>
                          <w:r>
                            <w:instrText xml:space="preserve"> PAGE  \* MERGEFORMAT </w:instrText>
                          </w:r>
                          <w:r>
                            <w:fldChar w:fldCharType="separate"/>
                          </w:r>
                          <w:r>
                            <w:t>- 1 -</w:t>
                          </w:r>
                          <w:r>
                            <w:fldChar w:fldCharType="end"/>
                          </w:r>
                        </w:p>
                      </w:txbxContent>
                    </wps:txbx>
                    <wps:bodyPr vert="horz" wrap="none" lIns="0" tIns="0" rIns="0" bIns="0" anchor="t" anchorCtr="0" upright="0">
                      <a:spAutoFit/>
                    </wps:bodyPr>
                  </wps:wsp>
                </a:graphicData>
              </a:graphic>
            </wp:anchor>
          </w:drawing>
        </mc:Choice>
        <mc:Fallback>
          <w:pict>
            <v:shape id="文本框 3"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DOqXm5zwAAAAUBAAAP&#10;AAAAAAAAAAEAIAAAACIAAABkcnMvZG93bnJldi54bWxQSwECFAAUAAAACACHTuJAbtH61+gBAADH&#10;AwAADgAAAAAAAAABACAAAAAeAQAAZHJzL2Uyb0RvYy54bWxQSwUGAAAAAAYABgBZAQAAeAUAAAAA&#10;">
              <v:fill on="f" focussize="0,0"/>
              <v:stroke on="f"/>
              <v:imagedata o:title=""/>
              <o:lock v:ext="edit" aspectratio="f"/>
              <v:textbox inset="0mm,0mm,0mm,0mm" style="mso-fit-shape-to-text:t;">
                <w:txbxContent>
                  <w:p w14:paraId="7AD204F5">
                    <w:pPr>
                      <w:pStyle w:val="5"/>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6B51A9">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2501361"/>
    <w:multiLevelType w:val="singleLevel"/>
    <w:tmpl w:val="F2501361"/>
    <w:lvl w:ilvl="0" w:tentative="0">
      <w:start w:val="4"/>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isplayHorizontalDrawingGridEvery w:val="0"/>
  <w:displayVerticalDrawingGridEvery w:val="2"/>
  <w:doNotUseMarginsForDrawingGridOrigin w:val="1"/>
  <w:drawingGridHorizontalOrigin w:val="1800"/>
  <w:drawingGridVerticalOrigin w:val="1440"/>
  <w:noPunctuationKerning w:val="1"/>
  <w:hdrShapeDefaults>
    <o:shapelayout v:ext="edit">
      <o:idmap v:ext="edit" data="2"/>
    </o:shapelayout>
  </w:hdrShapeDefaults>
  <w:compat>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JmZGJjMzcwNzJmZDMyZjgwNjZhNmY5NTk3MDIxZTcifQ=="/>
  </w:docVars>
  <w:rsids>
    <w:rsidRoot w:val="00000000"/>
    <w:rsid w:val="309D08C8"/>
    <w:rsid w:val="36D52D95"/>
    <w:rsid w:val="3C7A0097"/>
    <w:rsid w:val="4BE6733D"/>
    <w:rsid w:val="5E546918"/>
    <w:rsid w:val="6E1C6712"/>
    <w:rsid w:val="72D0304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12"/>
    <w:qFormat/>
    <w:uiPriority w:val="0"/>
    <w:pPr>
      <w:jc w:val="both"/>
      <w:textAlignment w:val="baseline"/>
    </w:pPr>
    <w:rPr>
      <w:rFonts w:ascii="Calibri" w:hAnsi="Calibri" w:eastAsia="宋体" w:cstheme="minorBidi"/>
      <w:kern w:val="2"/>
      <w:sz w:val="21"/>
      <w:szCs w:val="24"/>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line="360" w:lineRule="exact"/>
    </w:pPr>
    <w:rPr>
      <w:rFonts w:ascii="Calibri" w:hAnsi="Calibri" w:eastAsia="宋体" w:cs="Times New Roman"/>
      <w:kern w:val="0"/>
      <w:sz w:val="20"/>
    </w:rPr>
  </w:style>
  <w:style w:type="paragraph" w:styleId="3">
    <w:name w:val="Body Text First Indent"/>
    <w:basedOn w:val="2"/>
    <w:next w:val="1"/>
    <w:qFormat/>
    <w:uiPriority w:val="0"/>
    <w:pPr>
      <w:widowControl/>
      <w:spacing w:after="120" w:line="240" w:lineRule="auto"/>
      <w:ind w:firstLine="420" w:firstLineChars="100"/>
    </w:pPr>
    <w:rPr>
      <w:rFonts w:ascii="Calibri" w:hAnsi="Calibri" w:eastAsia="宋体" w:cs="Times New Roman"/>
      <w:szCs w:val="20"/>
    </w:rPr>
  </w:style>
  <w:style w:type="paragraph" w:styleId="4">
    <w:name w:val="Normal Indent"/>
    <w:basedOn w:val="1"/>
    <w:next w:val="1"/>
    <w:qFormat/>
    <w:uiPriority w:val="99"/>
    <w:pPr>
      <w:spacing w:line="400" w:lineRule="exact"/>
      <w:ind w:firstLine="420" w:firstLineChars="200"/>
    </w:pPr>
    <w:rPr>
      <w:rFonts w:eastAsia="宋体"/>
      <w:spacing w:val="0"/>
      <w:sz w:val="30"/>
      <w:szCs w:val="24"/>
    </w:rPr>
  </w:style>
  <w:style w:type="paragraph" w:styleId="5">
    <w:name w:val="footer"/>
    <w:basedOn w:val="1"/>
    <w:link w:val="17"/>
    <w:qFormat/>
    <w:uiPriority w:val="0"/>
    <w:pPr>
      <w:tabs>
        <w:tab w:val="center" w:pos="4153"/>
        <w:tab w:val="right" w:pos="8306"/>
      </w:tabs>
      <w:snapToGrid w:val="0"/>
      <w:jc w:val="left"/>
      <w:textAlignment w:val="baseline"/>
    </w:pPr>
    <w:rPr>
      <w:kern w:val="2"/>
      <w:sz w:val="18"/>
      <w:szCs w:val="18"/>
      <w:lang w:val="en-US" w:eastAsia="zh-CN" w:bidi="ar-SA"/>
    </w:rPr>
  </w:style>
  <w:style w:type="paragraph" w:styleId="6">
    <w:name w:val="header"/>
    <w:basedOn w:val="1"/>
    <w:link w:val="18"/>
    <w:qFormat/>
    <w:uiPriority w:val="0"/>
    <w:pPr>
      <w:pBdr>
        <w:bottom w:val="single" w:color="000000" w:sz="6" w:space="1"/>
      </w:pBdr>
      <w:tabs>
        <w:tab w:val="center" w:pos="4153"/>
        <w:tab w:val="right" w:pos="8306"/>
      </w:tabs>
      <w:snapToGrid w:val="0"/>
      <w:jc w:val="center"/>
      <w:textAlignment w:val="baseline"/>
    </w:pPr>
    <w:rPr>
      <w:kern w:val="2"/>
      <w:sz w:val="18"/>
      <w:szCs w:val="18"/>
      <w:lang w:val="en-US" w:eastAsia="zh-CN" w:bidi="ar-SA"/>
    </w:rPr>
  </w:style>
  <w:style w:type="paragraph" w:styleId="7">
    <w:name w:val="Normal (Web)"/>
    <w:basedOn w:val="1"/>
    <w:qFormat/>
    <w:uiPriority w:val="0"/>
    <w:rPr>
      <w:sz w:val="24"/>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Heading1"/>
    <w:basedOn w:val="1"/>
    <w:next w:val="1"/>
    <w:link w:val="14"/>
    <w:qFormat/>
    <w:uiPriority w:val="0"/>
    <w:pPr>
      <w:keepNext/>
      <w:keepLines/>
      <w:spacing w:before="340" w:after="330" w:line="576" w:lineRule="auto"/>
      <w:jc w:val="both"/>
      <w:textAlignment w:val="baseline"/>
    </w:pPr>
    <w:rPr>
      <w:b/>
      <w:kern w:val="44"/>
      <w:sz w:val="44"/>
      <w:szCs w:val="24"/>
      <w:lang w:val="en-US" w:eastAsia="zh-CN" w:bidi="ar-SA"/>
    </w:rPr>
  </w:style>
  <w:style w:type="character" w:customStyle="1" w:styleId="12">
    <w:name w:val="NormalCharacter"/>
    <w:link w:val="1"/>
    <w:semiHidden/>
    <w:qFormat/>
    <w:uiPriority w:val="0"/>
  </w:style>
  <w:style w:type="table" w:customStyle="1" w:styleId="13">
    <w:name w:val="TableNormal"/>
    <w:semiHidden/>
    <w:qFormat/>
    <w:uiPriority w:val="0"/>
  </w:style>
  <w:style w:type="character" w:customStyle="1" w:styleId="14">
    <w:name w:val="UserStyle_0"/>
    <w:basedOn w:val="12"/>
    <w:link w:val="11"/>
    <w:qFormat/>
    <w:uiPriority w:val="0"/>
    <w:rPr>
      <w:b/>
      <w:kern w:val="44"/>
      <w:sz w:val="44"/>
      <w:szCs w:val="24"/>
    </w:rPr>
  </w:style>
  <w:style w:type="paragraph" w:customStyle="1" w:styleId="15">
    <w:name w:val="Acetate"/>
    <w:basedOn w:val="1"/>
    <w:link w:val="16"/>
    <w:qFormat/>
    <w:uiPriority w:val="0"/>
    <w:pPr>
      <w:jc w:val="both"/>
      <w:textAlignment w:val="baseline"/>
    </w:pPr>
    <w:rPr>
      <w:kern w:val="2"/>
      <w:sz w:val="18"/>
      <w:szCs w:val="18"/>
      <w:lang w:val="en-US" w:eastAsia="zh-CN" w:bidi="ar-SA"/>
    </w:rPr>
  </w:style>
  <w:style w:type="character" w:customStyle="1" w:styleId="16">
    <w:name w:val="UserStyle_1"/>
    <w:basedOn w:val="12"/>
    <w:link w:val="15"/>
    <w:qFormat/>
    <w:uiPriority w:val="0"/>
    <w:rPr>
      <w:kern w:val="2"/>
      <w:sz w:val="18"/>
      <w:szCs w:val="18"/>
    </w:rPr>
  </w:style>
  <w:style w:type="character" w:customStyle="1" w:styleId="17">
    <w:name w:val="UserStyle_2"/>
    <w:basedOn w:val="12"/>
    <w:link w:val="5"/>
    <w:qFormat/>
    <w:uiPriority w:val="0"/>
    <w:rPr>
      <w:kern w:val="2"/>
      <w:sz w:val="18"/>
      <w:szCs w:val="18"/>
    </w:rPr>
  </w:style>
  <w:style w:type="character" w:customStyle="1" w:styleId="18">
    <w:name w:val="UserStyle_3"/>
    <w:basedOn w:val="12"/>
    <w:link w:val="6"/>
    <w:qFormat/>
    <w:uiPriority w:val="0"/>
    <w:rPr>
      <w:kern w:val="2"/>
      <w:sz w:val="18"/>
      <w:szCs w:val="18"/>
    </w:rPr>
  </w:style>
  <w:style w:type="paragraph" w:customStyle="1" w:styleId="19">
    <w:name w:val="HtmlNormal"/>
    <w:basedOn w:val="1"/>
    <w:qFormat/>
    <w:uiPriority w:val="0"/>
    <w:pPr>
      <w:spacing w:beforeAutospacing="1" w:afterAutospacing="1"/>
      <w:jc w:val="left"/>
      <w:textAlignment w:val="baseline"/>
    </w:pPr>
    <w:rPr>
      <w:kern w:val="0"/>
      <w:sz w:val="24"/>
      <w:szCs w:val="24"/>
      <w:lang w:val="en-US" w:eastAsia="zh-CN" w:bidi="ar-SA"/>
    </w:rPr>
  </w:style>
  <w:style w:type="table" w:customStyle="1" w:styleId="20">
    <w:name w:val="TableGrid"/>
    <w:basedOn w:val="13"/>
    <w:qFormat/>
    <w:uiPriority w:val="0"/>
  </w:style>
  <w:style w:type="paragraph" w:customStyle="1" w:styleId="21">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21</Pages>
  <Words>5657</Words>
  <Characters>5880</Characters>
  <TotalTime>11</TotalTime>
  <ScaleCrop>false</ScaleCrop>
  <LinksUpToDate>false</LinksUpToDate>
  <CharactersWithSpaces>6286</CharactersWithSpaces>
  <Application>WPS Office_12.1.0.18912_F1E327BC-269C-435d-A152-05C5408002CA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2021-05-06T08:27:00Z</dcterms:created>
  <dc:creator>Administrator.USER-20180716WA</dc:creator>
  <cp:lastModifiedBy>符艺曦</cp:lastModifiedBy>
  <cp:lastPrinted>2024-08-22T08:14:00Z</cp:lastPrinted>
  <dcterms:modified xsi:type="dcterms:W3CDTF">2024-11-25T01:17:46Z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4BA0D3C61ABB46AFBBDCF61A3DCB2967_13</vt:lpwstr>
  </property>
</Properties>
</file>