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Autospacing="0" w:afterAutospacing="0" w:line="600" w:lineRule="exact"/>
        <w:jc w:val="both"/>
        <w:rPr>
          <w:rFonts w:ascii="Times New Roman" w:hAnsi="Times New Roman" w:eastAsia="方正小标宋简体"/>
          <w:color w:val="000000" w:themeColor="text1"/>
          <w:sz w:val="44"/>
          <w:szCs w:val="44"/>
          <w:shd w:val="clear" w:color="auto" w:fill="FFFFFF"/>
          <w14:textFill>
            <w14:solidFill>
              <w14:schemeClr w14:val="tx1"/>
            </w14:solidFill>
          </w14:textFill>
        </w:rPr>
      </w:pPr>
    </w:p>
    <w:p>
      <w:pPr>
        <w:pStyle w:val="4"/>
        <w:widowControl/>
        <w:shd w:val="clear" w:color="auto" w:fill="FFFFFF"/>
        <w:spacing w:beforeAutospacing="0" w:afterAutospacing="0" w:line="600" w:lineRule="exact"/>
        <w:jc w:val="center"/>
        <w:rPr>
          <w:rFonts w:hint="eastAsia" w:ascii="黑体" w:hAnsi="黑体" w:eastAsia="黑体" w:cs="黑体"/>
          <w:b/>
          <w:bCs/>
          <w:color w:val="000000" w:themeColor="text1"/>
          <w:sz w:val="44"/>
          <w:szCs w:val="44"/>
          <w:shd w:val="clear" w:color="auto" w:fill="FFFFFF"/>
          <w14:textFill>
            <w14:solidFill>
              <w14:schemeClr w14:val="tx1"/>
            </w14:solidFill>
          </w14:textFill>
        </w:rPr>
      </w:pPr>
      <w:bookmarkStart w:id="0" w:name="_GoBack"/>
      <w:bookmarkEnd w:id="0"/>
      <w:r>
        <w:rPr>
          <w:rFonts w:hint="eastAsia" w:ascii="黑体" w:hAnsi="黑体" w:eastAsia="黑体" w:cs="黑体"/>
          <w:b/>
          <w:bCs/>
          <w:color w:val="000000" w:themeColor="text1"/>
          <w:sz w:val="44"/>
          <w:szCs w:val="44"/>
          <w:shd w:val="clear" w:color="auto" w:fill="FFFFFF"/>
          <w14:textFill>
            <w14:solidFill>
              <w14:schemeClr w14:val="tx1"/>
            </w14:solidFill>
          </w14:textFill>
        </w:rPr>
        <w:t>益阳市公安局2022年度</w:t>
      </w:r>
    </w:p>
    <w:p>
      <w:pPr>
        <w:pStyle w:val="4"/>
        <w:widowControl/>
        <w:shd w:val="clear" w:color="auto" w:fill="FFFFFF"/>
        <w:spacing w:beforeAutospacing="0" w:afterAutospacing="0" w:line="600" w:lineRule="exact"/>
        <w:jc w:val="center"/>
        <w:rPr>
          <w:rFonts w:ascii="Times New Roman" w:hAnsi="Times New Roman" w:eastAsia="方正小标宋简体"/>
          <w:color w:val="000000" w:themeColor="text1"/>
          <w:sz w:val="44"/>
          <w:szCs w:val="44"/>
          <w:shd w:val="clear" w:color="auto" w:fill="FFFFFF"/>
          <w14:textFill>
            <w14:solidFill>
              <w14:schemeClr w14:val="tx1"/>
            </w14:solidFill>
          </w14:textFill>
        </w:rPr>
      </w:pPr>
      <w:r>
        <w:rPr>
          <w:rFonts w:hint="eastAsia" w:ascii="黑体" w:hAnsi="黑体" w:eastAsia="黑体" w:cs="黑体"/>
          <w:b/>
          <w:bCs/>
          <w:color w:val="000000" w:themeColor="text1"/>
          <w:sz w:val="44"/>
          <w:szCs w:val="44"/>
          <w:shd w:val="clear" w:color="auto" w:fill="FFFFFF"/>
          <w14:textFill>
            <w14:solidFill>
              <w14:schemeClr w14:val="tx1"/>
            </w14:solidFill>
          </w14:textFill>
        </w:rPr>
        <w:t>社会化禁毒项目资金绩效自评报告</w:t>
      </w:r>
    </w:p>
    <w:p>
      <w:pPr>
        <w:pStyle w:val="4"/>
        <w:widowControl/>
        <w:shd w:val="clear" w:color="auto" w:fill="FFFFFF"/>
        <w:spacing w:beforeAutospacing="0" w:afterAutospacing="0" w:line="600" w:lineRule="exact"/>
        <w:ind w:firstLine="420"/>
        <w:rPr>
          <w:rFonts w:ascii="Times New Roman" w:hAnsi="Times New Roman" w:eastAsia="仿宋_GB2312"/>
          <w:color w:val="000000" w:themeColor="text1"/>
          <w:sz w:val="32"/>
          <w:szCs w:val="32"/>
          <w:shd w:val="clear" w:color="auto" w:fill="FFFFFF"/>
          <w14:textFill>
            <w14:solidFill>
              <w14:schemeClr w14:val="tx1"/>
            </w14:solidFill>
          </w14:textFill>
        </w:rPr>
      </w:pPr>
    </w:p>
    <w:p>
      <w:pPr>
        <w:pStyle w:val="4"/>
        <w:widowControl/>
        <w:shd w:val="clear" w:color="auto" w:fill="FFFFFF"/>
        <w:spacing w:beforeAutospacing="0" w:afterAutospacing="0" w:line="600" w:lineRule="exact"/>
        <w:rPr>
          <w:rFonts w:ascii="Times New Roman" w:hAnsi="Times New Roman" w:eastAsia="仿宋_GB2312"/>
          <w:color w:val="000000" w:themeColor="text1"/>
          <w:sz w:val="32"/>
          <w:szCs w:val="32"/>
          <w:shd w:val="clear" w:color="auto" w:fill="FFFFFF"/>
          <w14:textFill>
            <w14:solidFill>
              <w14:schemeClr w14:val="tx1"/>
            </w14:solidFill>
          </w14:textFill>
        </w:rPr>
      </w:pPr>
      <w:r>
        <w:rPr>
          <w:rFonts w:ascii="Times New Roman" w:hAnsi="Times New Roman" w:eastAsia="仿宋_GB2312"/>
          <w:color w:val="000000" w:themeColor="text1"/>
          <w:sz w:val="32"/>
          <w:szCs w:val="32"/>
          <w:shd w:val="clear" w:color="auto" w:fill="FFFFFF"/>
          <w14:textFill>
            <w14:solidFill>
              <w14:schemeClr w14:val="tx1"/>
            </w14:solidFill>
          </w14:textFill>
        </w:rPr>
        <w:t>益阳市财政局：</w:t>
      </w:r>
    </w:p>
    <w:p>
      <w:pPr>
        <w:pStyle w:val="4"/>
        <w:widowControl/>
        <w:shd w:val="clear" w:color="auto" w:fill="FFFFFF"/>
        <w:spacing w:beforeAutospacing="0" w:afterAutospacing="0" w:line="600" w:lineRule="exact"/>
        <w:ind w:firstLine="640" w:firstLineChars="200"/>
        <w:rPr>
          <w:rFonts w:ascii="Times New Roman" w:hAnsi="Times New Roman" w:eastAsia="仿宋_GB2312"/>
          <w:color w:val="000000" w:themeColor="text1"/>
          <w:sz w:val="32"/>
          <w:szCs w:val="32"/>
          <w:shd w:val="clear" w:color="auto" w:fill="FFFFFF"/>
          <w14:textFill>
            <w14:solidFill>
              <w14:schemeClr w14:val="tx1"/>
            </w14:solidFill>
          </w14:textFill>
        </w:rPr>
      </w:pPr>
      <w:r>
        <w:rPr>
          <w:rFonts w:ascii="Times New Roman" w:hAnsi="Times New Roman" w:eastAsia="仿宋_GB2312"/>
          <w:color w:val="000000" w:themeColor="text1"/>
          <w:sz w:val="32"/>
          <w:szCs w:val="32"/>
          <w:shd w:val="clear" w:color="auto" w:fill="FFFFFF"/>
          <w14:textFill>
            <w14:solidFill>
              <w14:schemeClr w14:val="tx1"/>
            </w14:solidFill>
          </w14:textFill>
        </w:rPr>
        <w:t>为进一步规范财政资金管理，强化绩效和责任意识，切实提高财政资金使用效益，根据《益阳市财政局关于开展2022年度部门绩效自评工作的通知》精神，我局对市社会化禁毒项目资金开展了绩效自评，现将自评工作情况报告如下：</w:t>
      </w:r>
    </w:p>
    <w:p>
      <w:pPr>
        <w:pStyle w:val="4"/>
        <w:widowControl/>
        <w:shd w:val="clear" w:color="auto" w:fill="FFFFFF"/>
        <w:spacing w:beforeAutospacing="0" w:afterAutospacing="0" w:line="600" w:lineRule="exact"/>
        <w:ind w:firstLine="640" w:firstLineChars="200"/>
        <w:rPr>
          <w:rFonts w:ascii="Times New Roman" w:hAnsi="Times New Roman" w:eastAsia="仿宋_GB2312"/>
          <w:color w:val="000000" w:themeColor="text1"/>
          <w:sz w:val="32"/>
          <w:szCs w:val="32"/>
          <w:shd w:val="clear" w:color="auto" w:fill="FFFFFF"/>
          <w14:textFill>
            <w14:solidFill>
              <w14:schemeClr w14:val="tx1"/>
            </w14:solidFill>
          </w14:textFill>
        </w:rPr>
      </w:pPr>
      <w:r>
        <w:rPr>
          <w:rFonts w:ascii="Times New Roman" w:hAnsi="Times New Roman" w:eastAsia="黑体"/>
          <w:color w:val="000000" w:themeColor="text1"/>
          <w:sz w:val="32"/>
          <w:szCs w:val="32"/>
          <w:shd w:val="clear" w:color="auto" w:fill="FFFFFF"/>
          <w14:textFill>
            <w14:solidFill>
              <w14:schemeClr w14:val="tx1"/>
            </w14:solidFill>
          </w14:textFill>
        </w:rPr>
        <w:t>一、项目基本情况</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（一）单位基本情况</w:t>
      </w:r>
    </w:p>
    <w:p>
      <w:pPr>
        <w:spacing w:line="600" w:lineRule="exact"/>
        <w:ind w:firstLine="640" w:firstLineChars="200"/>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市社会化禁毒工作办公室为益阳市公安局内设二级机构，主要承担益阳市禁毒委员会办公室的日常工作职责，办公室现有民警6人、辅警3人和抽调人员3人。</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（二）市社会化禁毒项目基本情况</w:t>
      </w:r>
    </w:p>
    <w:p>
      <w:pPr>
        <w:spacing w:line="600" w:lineRule="exact"/>
        <w:ind w:firstLine="640" w:firstLineChars="200"/>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益阳市公安局社会化禁毒工作办公室承担益阳市禁毒委员会办公室的日常工作职责，负责全面贯彻落实习近平总书记关于禁毒工作的重要指示批示精神和党中央、国务院、省委省政府、市委市政府对禁毒工作的决策部署，落实禁毒工作责任，明确全市各级各部门禁毒工作目标任务，推动全市禁毒各项工作高质量发展。具体日常工作主要包括：</w:t>
      </w:r>
      <w:r>
        <w:rPr>
          <w:rFonts w:ascii="Times New Roman" w:hAnsi="Times New Roman" w:eastAsia="仿宋_GB2312" w:cs="Times New Roman"/>
          <w:b/>
          <w:color w:val="000000" w:themeColor="text1"/>
          <w:kern w:val="0"/>
          <w:sz w:val="32"/>
          <w:szCs w:val="32"/>
          <w:shd w:val="clear" w:color="auto" w:fill="FFFFFF"/>
          <w14:textFill>
            <w14:solidFill>
              <w14:schemeClr w14:val="tx1"/>
            </w14:solidFill>
          </w14:textFill>
        </w:rPr>
        <w:t>一是负责全市禁毒工作的组织保障。</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负责市禁毒办的办文、办会，承办重大禁毒活动、会议和业务培训，组织全市开展禁毒人民战争和创建全国禁毒示范城市工作，对全市各级各部门禁毒工作开展情况进行检查、监督、考核，对禁毒重点工作进行部署推进。</w:t>
      </w:r>
      <w:r>
        <w:rPr>
          <w:rFonts w:ascii="Times New Roman" w:hAnsi="Times New Roman" w:eastAsia="仿宋_GB2312" w:cs="Times New Roman"/>
          <w:b/>
          <w:color w:val="000000" w:themeColor="text1"/>
          <w:kern w:val="0"/>
          <w:sz w:val="32"/>
          <w:szCs w:val="32"/>
          <w:shd w:val="clear" w:color="auto" w:fill="FFFFFF"/>
          <w14:textFill>
            <w14:solidFill>
              <w14:schemeClr w14:val="tx1"/>
            </w14:solidFill>
          </w14:textFill>
        </w:rPr>
        <w:t>二是开展涉毒风险防范和管控。</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组织开展社会面吸毒人员风险评估，对吸毒人员进行管控和教育帮扶，严防吸毒人员肇事肇祸案事件发生。</w:t>
      </w:r>
      <w:r>
        <w:rPr>
          <w:rFonts w:ascii="Times New Roman" w:hAnsi="Times New Roman" w:eastAsia="仿宋_GB2312" w:cs="Times New Roman"/>
          <w:b/>
          <w:color w:val="000000" w:themeColor="text1"/>
          <w:kern w:val="0"/>
          <w:sz w:val="32"/>
          <w:szCs w:val="32"/>
          <w:shd w:val="clear" w:color="auto" w:fill="FFFFFF"/>
          <w14:textFill>
            <w14:solidFill>
              <w14:schemeClr w14:val="tx1"/>
            </w14:solidFill>
          </w14:textFill>
        </w:rPr>
        <w:t>三是强化毒品滥用问题治理。</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组织开展毒情监测，对县、乡开展生活污水毒品成分抽检，对吸毒人员进行毛发抽检，开展公职人员涉毒吸毒问题治理、毒驾问题、平安关爱等专项行动，对涉毒行业进行监管，对毒情形势组织研判，精准指导各地各部门开展工作。</w:t>
      </w:r>
      <w:r>
        <w:rPr>
          <w:rFonts w:ascii="Times New Roman" w:hAnsi="Times New Roman" w:eastAsia="仿宋_GB2312" w:cs="Times New Roman"/>
          <w:b/>
          <w:color w:val="000000" w:themeColor="text1"/>
          <w:kern w:val="0"/>
          <w:sz w:val="32"/>
          <w:szCs w:val="32"/>
          <w:shd w:val="clear" w:color="auto" w:fill="FFFFFF"/>
          <w14:textFill>
            <w14:solidFill>
              <w14:schemeClr w14:val="tx1"/>
            </w14:solidFill>
          </w14:textFill>
        </w:rPr>
        <w:t>四是深化毒品预防宣传教育。</w:t>
      </w:r>
      <w:r>
        <w:rPr>
          <w:rFonts w:ascii="Times New Roman" w:hAnsi="Times New Roman" w:eastAsia="仿宋_GB2312" w:cs="Times New Roman"/>
          <w:color w:val="000000" w:themeColor="text1"/>
          <w:kern w:val="0"/>
          <w:sz w:val="32"/>
          <w:szCs w:val="32"/>
          <w:shd w:val="clear" w:color="auto" w:fill="FFFFFF"/>
          <w14:textFill>
            <w14:solidFill>
              <w14:schemeClr w14:val="tx1"/>
            </w14:solidFill>
          </w14:textFill>
        </w:rPr>
        <w:t>开展全民禁毒教育，扩大覆盖面，组织全民参与全省我是答题王禁毒知识竞赛，组织大、中、小学校参与全国青少年禁毒知识竞赛，负责举办各类禁毒宣传活动，在中心城区、楼宇电梯展播禁毒宣传视频和禁毒公益广告，组织各类禁毒宣传竞赛活动，在中央、省、市级媒体开展禁毒宣传，维护和运营益阳市禁毒教育基地、益阳市禁毒微信公众号、益阳市禁毒抖音平台等。市财政每年预算228万元用于社会化禁毒工作。</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（三）2022年度社会化禁毒项目资金情况</w:t>
      </w:r>
    </w:p>
    <w:p>
      <w:pPr>
        <w:spacing w:line="600" w:lineRule="exact"/>
        <w:ind w:firstLine="640" w:firstLineChars="200"/>
        <w:rPr>
          <w:rFonts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该项目申请财政资金</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228万元，其中200万元用于社会化禁毒工作，28万元专用于市禁毒教育基地的运行和维护。</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（四）项目年度绩效目标和绩效指标设定</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仿宋_GB2312" w:cs="Times New Roman"/>
          <w:b/>
          <w:color w:val="000000" w:themeColor="text1"/>
          <w:sz w:val="32"/>
          <w:szCs w:val="32"/>
          <w:shd w:val="clear" w:color="auto" w:fill="FFFFFF"/>
          <w14:textFill>
            <w14:solidFill>
              <w14:schemeClr w14:val="tx1"/>
            </w14:solidFill>
          </w14:textFill>
        </w:rPr>
        <w:t>1.年度绩效目标：</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2022年，全市禁毒工作坚持以习近平新时代中国特色社会主义思想为指导，深入贯彻习近平总书记关于禁毒工作系列指示批示精神，认真贯彻党的十九大和十九届历次全会精神，全面落实党中央国务院、省委省政府、市委市政府关于加强禁毒工作的决策部署，主动融入“三高四新”战略，全面压实各级党委政府和相关部门禁毒工作责任，以深入推进新一轮全市禁毒人民战争和创建全国禁毒示范城市为抓手，以做好党的二十大禁毒安保维稳为主线，深入开展“清源断流”等专项行动，统筹推进全市禁毒重点整治、缉毒执法、示范创建、宣传教育，着力整治突出毒品问题，防范化解重大涉毒风险，不断提升毒品问题治理现代化能力和水平，推动新时代益阳禁毒人民战争取得新成效，为党的二十大胜利召开创造安全稳定的社会环境。</w:t>
      </w:r>
    </w:p>
    <w:p>
      <w:pPr>
        <w:spacing w:line="600" w:lineRule="exact"/>
        <w:ind w:firstLine="643" w:firstLineChars="200"/>
        <w:rPr>
          <w:rFonts w:ascii="Times New Roman" w:hAnsi="Times New Roman" w:eastAsia="仿宋_GB2312" w:cs="Times New Roman"/>
          <w:b/>
          <w:color w:val="000000" w:themeColor="text1"/>
          <w:sz w:val="32"/>
          <w:szCs w:val="32"/>
          <w:shd w:val="clear" w:color="auto" w:fill="FFFFFF"/>
          <w14:textFill>
            <w14:solidFill>
              <w14:schemeClr w14:val="tx1"/>
            </w14:solidFill>
          </w14:textFill>
        </w:rPr>
      </w:pPr>
      <w:r>
        <w:rPr>
          <w:rFonts w:ascii="Times New Roman" w:hAnsi="Times New Roman" w:eastAsia="仿宋_GB2312" w:cs="Times New Roman"/>
          <w:b/>
          <w:color w:val="000000" w:themeColor="text1"/>
          <w:sz w:val="32"/>
          <w:szCs w:val="32"/>
          <w:shd w:val="clear" w:color="auto" w:fill="FFFFFF"/>
          <w14:textFill>
            <w14:solidFill>
              <w14:schemeClr w14:val="tx1"/>
            </w14:solidFill>
          </w14:textFill>
        </w:rPr>
        <w:t>2.年度绩效指标：</w:t>
      </w:r>
    </w:p>
    <w:p>
      <w:pPr>
        <w:spacing w:line="600" w:lineRule="exact"/>
        <w:ind w:firstLine="640" w:firstLineChars="200"/>
        <w:rPr>
          <w:rFonts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1）产出指标：①数量指标：组织大会不少于1次，其他会议不少于14次；市禁毒教育基地受教育人数不少于3万人；青少年毒品预防宣传教育暨青骄第二课堂参与人数不少于27万人次；制作禁毒宣传视频、课件、抖音并发布不少于80个/件；禁毒“七进”宣传不少于7次；全年在中心城区、楼宇电梯开展禁毒宣传视频和公益广告展播；管控吸毒人员2.9万人；开展吸毒毛发检测不少于5千人次；开展“蓝结家园”戒毒人员帮扶救助不少于1000人次。②质量指标：社区戒毒（康复）执行率达到100%，青骄第二课堂学校接入率、学生注册率、课时完成率达到100%；全国青少年禁毒知识竞赛学生参与率、及格率达到100%。③时效指标：全年推进。④成本指标：市社会化禁毒工作经费不超出市财政局批准预算的金额。</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（2）效益指标：①社会效益指标：</w:t>
      </w:r>
      <w:r>
        <w:rPr>
          <w:rFonts w:ascii="Times New Roman" w:hAnsi="Times New Roman" w:eastAsia="仿宋_GB2312" w:cs="Times New Roman"/>
          <w:color w:val="000000" w:themeColor="text1"/>
          <w:sz w:val="32"/>
          <w:szCs w:val="32"/>
          <w14:textFill>
            <w14:solidFill>
              <w14:schemeClr w14:val="tx1"/>
            </w14:solidFill>
          </w14:textFill>
        </w:rPr>
        <w:t>涉毒人员肇事肇祸案事件零发生；全市没有被国家、省禁毒委挂牌整治、通报警示、重点关注单位；全市现有吸毒人员数、新发现吸毒人员数、外流贩毒人员数实现连续4年稳步下降；生活污水毒品成分监测指数连续两年处于“毒品滥用较轻”档次。</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②可持续影响指标：</w:t>
      </w:r>
      <w:r>
        <w:rPr>
          <w:rFonts w:ascii="Times New Roman" w:hAnsi="Times New Roman" w:eastAsia="仿宋_GB2312" w:cs="Times New Roman"/>
          <w:color w:val="000000" w:themeColor="text1"/>
          <w:sz w:val="32"/>
          <w:szCs w:val="32"/>
          <w14:textFill>
            <w14:solidFill>
              <w14:schemeClr w14:val="tx1"/>
            </w14:solidFill>
          </w14:textFill>
        </w:rPr>
        <w:t>全市禁毒责任体系进一步完善，毒品问题治理能力明显提升，禁毒工作形势整体向好。</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③社会公众或服务对象满意度指标：</w:t>
      </w:r>
      <w:r>
        <w:rPr>
          <w:rFonts w:ascii="Times New Roman" w:hAnsi="Times New Roman" w:eastAsia="仿宋_GB2312" w:cs="Times New Roman"/>
          <w:color w:val="000000" w:themeColor="text1"/>
          <w:sz w:val="32"/>
          <w:szCs w:val="32"/>
          <w14:textFill>
            <w14:solidFill>
              <w14:schemeClr w14:val="tx1"/>
            </w14:solidFill>
          </w14:textFill>
        </w:rPr>
        <w:t>全市2022年禁毒工作群众满意率高于90%，同比上升2.05%，排名全省第六名。我市被评为全省市州禁毒工作绩效优秀单位、2022年度全省毒品预防教育先进市州。2022年，我市被国家禁毒办明确为全国禁毒示范城市创建市。市禁毒办分别获第四届、第五届“我是答题王”湖南省禁毒知识竞赛团体第二名和优秀组织奖、全省“禁毒宣传进万家”活动优秀组织奖、《中国禁毒报》优秀组织单位。</w:t>
      </w:r>
    </w:p>
    <w:p>
      <w:pPr>
        <w:spacing w:line="600" w:lineRule="exact"/>
        <w:ind w:firstLine="640" w:firstLineChars="200"/>
        <w:rPr>
          <w:rFonts w:ascii="Times New Roman" w:hAnsi="Times New Roman" w:eastAsia="仿宋_GB2312" w:cs="Times New Roman"/>
          <w:color w:val="000000" w:themeColor="text1"/>
          <w:sz w:val="32"/>
          <w:szCs w:val="32"/>
          <w:shd w:val="clear" w:color="auto" w:fill="FFFFFF"/>
          <w14:textFill>
            <w14:solidFill>
              <w14:schemeClr w14:val="tx1"/>
            </w14:solidFill>
          </w14:textFill>
        </w:rPr>
      </w:pPr>
      <w:r>
        <w:rPr>
          <w:rFonts w:ascii="Times New Roman" w:hAnsi="Times New Roman" w:eastAsia="黑体" w:cs="Times New Roman"/>
          <w:color w:val="000000" w:themeColor="text1"/>
          <w:sz w:val="32"/>
          <w:szCs w:val="32"/>
          <w:shd w:val="clear" w:color="auto" w:fill="FFFFFF"/>
          <w14:textFill>
            <w14:solidFill>
              <w14:schemeClr w14:val="tx1"/>
            </w14:solidFill>
          </w14:textFill>
        </w:rPr>
        <w:t>二、绩效自评开展情况</w:t>
      </w:r>
    </w:p>
    <w:p>
      <w:pPr>
        <w:adjustRightInd w:val="0"/>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益阳市公安局社会化禁毒工作办公室成立了预算绩效自评工作小组，收集相关资料，根据年初上报绩效项目及财政部门下发的《2022年度项目支出绩效自评指标计分表》，逐项进行审核自评。</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（一）项目经济性分析</w:t>
      </w:r>
    </w:p>
    <w:p>
      <w:pPr>
        <w:adjustRightInd w:val="0"/>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项目成本基本上控制在预算内。资金使用过程无挤占挪用，无浪费行为，无套取资金现象，资金进行了合理分配，资金分配符合管理办法，分配结果公平合理。</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（二）项目效率性分析</w:t>
      </w:r>
    </w:p>
    <w:p>
      <w:pPr>
        <w:spacing w:line="600" w:lineRule="exact"/>
        <w:ind w:firstLine="640"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通过健全财务管理制度，严格执行财经纪律，努力提高资金使用效率，2022年禁毒工作经费已全部按计划进行，完成质量好。</w:t>
      </w:r>
    </w:p>
    <w:p>
      <w:pPr>
        <w:spacing w:line="600" w:lineRule="exact"/>
        <w:ind w:firstLine="643"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（三）项目效益分析</w:t>
      </w:r>
    </w:p>
    <w:p>
      <w:pPr>
        <w:spacing w:line="600" w:lineRule="exact"/>
        <w:ind w:firstLine="640" w:firstLineChars="200"/>
        <w:rPr>
          <w:rFonts w:ascii="Times New Roman" w:hAnsi="Times New Roman" w:eastAsia="楷体_GB2312" w:cs="Times New Roman"/>
          <w:b/>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2022年全市禁毒工作得到了省禁毒委、市委市政府的充分肯定，社会化禁毒工作成效显著，毒品预防宣传教育工作评为全省先进。毒品滥用得到有效遏制，现有吸毒人数及与户籍人口占比、新滋生吸毒人数、复吸人数、外流贩毒人数等主要指标均明显下降，毒品滥用处于全省较低水平；2022年，我市禁毒民调群众满意度达到96.67%，创历史新高，特别是群众对当地党委政府禁毒工作满意度不断提升。</w:t>
      </w:r>
    </w:p>
    <w:p>
      <w:pPr>
        <w:adjustRightInd w:val="0"/>
        <w:spacing w:line="60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楷体_GB2312" w:cs="Times New Roman"/>
          <w:b/>
          <w:color w:val="000000" w:themeColor="text1"/>
          <w:sz w:val="32"/>
          <w:szCs w:val="32"/>
          <w14:textFill>
            <w14:solidFill>
              <w14:schemeClr w14:val="tx1"/>
            </w14:solidFill>
          </w14:textFill>
        </w:rPr>
        <w:t>（四）项目可持续性分析</w:t>
      </w:r>
    </w:p>
    <w:p>
      <w:pPr>
        <w:adjustRightInd w:val="0"/>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2019年、2021年，市财政加大了对禁毒工作的经费保障力度，有预算，无折扣，无截留，无非税项目挂钩，足额保障并及时拨付到位。</w:t>
      </w:r>
    </w:p>
    <w:p>
      <w:pPr>
        <w:adjustRightInd w:val="0"/>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shd w:val="clear" w:color="auto" w:fill="FFFFFF"/>
          <w14:textFill>
            <w14:solidFill>
              <w14:schemeClr w14:val="tx1"/>
            </w14:solidFill>
          </w14:textFill>
        </w:rPr>
        <w:t>三、综合评价结论</w:t>
      </w:r>
    </w:p>
    <w:p>
      <w:pPr>
        <w:pStyle w:val="4"/>
        <w:widowControl/>
        <w:shd w:val="clear" w:color="auto" w:fill="FFFFFF"/>
        <w:spacing w:beforeAutospacing="0" w:afterAutospacing="0" w:line="600" w:lineRule="exact"/>
        <w:ind w:left="1" w:firstLine="640" w:firstLineChars="200"/>
        <w:rPr>
          <w:rFonts w:ascii="Times New Roman" w:hAnsi="Times New Roman" w:eastAsia="黑体"/>
          <w:color w:val="000000" w:themeColor="text1"/>
          <w:sz w:val="32"/>
          <w:szCs w:val="32"/>
          <w:shd w:val="clear" w:color="auto" w:fill="FFFFFF"/>
          <w14:textFill>
            <w14:solidFill>
              <w14:schemeClr w14:val="tx1"/>
            </w14:solidFill>
          </w14:textFill>
        </w:rPr>
      </w:pPr>
      <w:r>
        <w:rPr>
          <w:rFonts w:ascii="Times New Roman" w:hAnsi="Times New Roman" w:eastAsia="仿宋_GB2312"/>
          <w:color w:val="000000" w:themeColor="text1"/>
          <w:sz w:val="32"/>
          <w:szCs w:val="32"/>
          <w:shd w:val="clear" w:color="auto" w:fill="FFFFFF"/>
          <w14:textFill>
            <w14:solidFill>
              <w14:schemeClr w14:val="tx1"/>
            </w14:solidFill>
          </w14:textFill>
        </w:rPr>
        <w:t>2022年市社会化禁毒工作项目绩效自评产出指标、效益指标全部达标，没有扣分情形，记满分。自评分100分，自评结论为“优秀”等级。</w:t>
      </w:r>
    </w:p>
    <w:p>
      <w:pPr>
        <w:pStyle w:val="4"/>
        <w:widowControl/>
        <w:shd w:val="clear" w:color="auto" w:fill="FFFFFF"/>
        <w:spacing w:beforeAutospacing="0" w:afterAutospacing="0" w:line="600" w:lineRule="exact"/>
        <w:ind w:left="1" w:firstLine="640" w:firstLineChars="200"/>
        <w:rPr>
          <w:rFonts w:ascii="Times New Roman" w:hAnsi="Times New Roman" w:eastAsia="黑体"/>
          <w:color w:val="000000" w:themeColor="text1"/>
          <w:sz w:val="32"/>
          <w:szCs w:val="32"/>
          <w:shd w:val="clear" w:color="auto" w:fill="FFFFFF"/>
          <w14:textFill>
            <w14:solidFill>
              <w14:schemeClr w14:val="tx1"/>
            </w14:solidFill>
          </w14:textFill>
        </w:rPr>
      </w:pPr>
      <w:r>
        <w:rPr>
          <w:rFonts w:ascii="Times New Roman" w:hAnsi="Times New Roman" w:eastAsia="黑体"/>
          <w:color w:val="000000" w:themeColor="text1"/>
          <w:sz w:val="32"/>
          <w:szCs w:val="32"/>
          <w:shd w:val="clear" w:color="auto" w:fill="FFFFFF"/>
          <w14:textFill>
            <w14:solidFill>
              <w14:schemeClr w14:val="tx1"/>
            </w14:solidFill>
          </w14:textFill>
        </w:rPr>
        <w:t>四、存在的问题和建议</w:t>
      </w:r>
    </w:p>
    <w:p>
      <w:pPr>
        <w:widowControl/>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从2022年开始，益阳开展为期三年的创建全国禁毒示范城市，建议增加创建工作预算经费。</w:t>
      </w:r>
    </w:p>
    <w:p>
      <w:pPr>
        <w:widowControl/>
        <w:numPr>
          <w:ilvl w:val="0"/>
          <w:numId w:val="1"/>
        </w:numPr>
        <w:spacing w:line="600" w:lineRule="exact"/>
        <w:ind w:firstLine="640" w:firstLineChars="200"/>
        <w:jc w:val="left"/>
        <w:rPr>
          <w:rFonts w:hint="eastAsia" w:ascii="Times New Roman" w:hAnsi="Times New Roman" w:eastAsia="黑体" w:cs="Times New Roman"/>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黑体" w:cs="Times New Roman"/>
          <w:color w:val="000000" w:themeColor="text1"/>
          <w:kern w:val="0"/>
          <w:sz w:val="32"/>
          <w:szCs w:val="32"/>
          <w:shd w:val="clear" w:color="auto" w:fill="FFFFFF"/>
          <w:lang w:val="en-US" w:eastAsia="zh-CN" w:bidi="ar-SA"/>
          <w14:textFill>
            <w14:solidFill>
              <w14:schemeClr w14:val="tx1"/>
            </w14:solidFill>
          </w14:textFill>
        </w:rPr>
        <w:t>绩效自评结果拟应用及公开情况</w:t>
      </w:r>
    </w:p>
    <w:p>
      <w:pPr>
        <w:widowControl/>
        <w:numPr>
          <w:ilvl w:val="0"/>
          <w:numId w:val="0"/>
        </w:numPr>
        <w:spacing w:line="600" w:lineRule="exact"/>
        <w:ind w:firstLine="640"/>
        <w:jc w:val="lef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社会化禁毒项目将按要求在益阳市政府门户网站及时公示公开。</w:t>
      </w:r>
    </w:p>
    <w:p>
      <w:pPr>
        <w:widowControl/>
        <w:numPr>
          <w:ilvl w:val="0"/>
          <w:numId w:val="1"/>
        </w:numPr>
        <w:spacing w:line="600" w:lineRule="exact"/>
        <w:ind w:left="0" w:leftChars="0" w:firstLine="640" w:firstLineChars="200"/>
        <w:jc w:val="left"/>
        <w:rPr>
          <w:rFonts w:hint="eastAsia" w:ascii="Times New Roman" w:hAnsi="Times New Roman" w:eastAsia="黑体" w:cs="Times New Roman"/>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黑体" w:cs="Times New Roman"/>
          <w:color w:val="000000" w:themeColor="text1"/>
          <w:kern w:val="0"/>
          <w:sz w:val="32"/>
          <w:szCs w:val="32"/>
          <w:shd w:val="clear" w:color="auto" w:fill="FFFFFF"/>
          <w:lang w:val="en-US" w:eastAsia="zh-CN" w:bidi="ar-SA"/>
          <w14:textFill>
            <w14:solidFill>
              <w14:schemeClr w14:val="tx1"/>
            </w14:solidFill>
          </w14:textFill>
        </w:rPr>
        <w:t>其他需要说明的问题</w:t>
      </w:r>
    </w:p>
    <w:p>
      <w:pPr>
        <w:widowControl/>
        <w:numPr>
          <w:ilvl w:val="0"/>
          <w:numId w:val="0"/>
        </w:numPr>
        <w:spacing w:line="600" w:lineRule="exact"/>
        <w:ind w:leftChars="200"/>
        <w:jc w:val="lef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无。</w:t>
      </w:r>
    </w:p>
    <w:p>
      <w:pPr>
        <w:widowControl/>
        <w:numPr>
          <w:ilvl w:val="0"/>
          <w:numId w:val="0"/>
        </w:numPr>
        <w:spacing w:line="600" w:lineRule="exact"/>
        <w:ind w:leftChars="200"/>
        <w:jc w:val="lef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pPr>
        <w:pStyle w:val="4"/>
        <w:widowControl/>
        <w:shd w:val="clear" w:color="auto" w:fill="FFFFFF"/>
        <w:spacing w:beforeAutospacing="0" w:afterAutospacing="0" w:line="600" w:lineRule="exact"/>
        <w:ind w:firstLine="640" w:firstLineChars="200"/>
        <w:jc w:val="right"/>
        <w:rPr>
          <w:rFonts w:ascii="Times New Roman" w:hAnsi="Times New Roman" w:eastAsia="仿宋_GB2312"/>
          <w:color w:val="000000" w:themeColor="text1"/>
          <w:sz w:val="32"/>
          <w:szCs w:val="32"/>
          <w:shd w:val="clear" w:color="auto" w:fill="FFFFFF"/>
          <w14:textFill>
            <w14:solidFill>
              <w14:schemeClr w14:val="tx1"/>
            </w14:solidFill>
          </w14:textFill>
        </w:rPr>
      </w:pPr>
    </w:p>
    <w:p>
      <w:pPr>
        <w:pStyle w:val="4"/>
        <w:widowControl/>
        <w:shd w:val="clear" w:color="auto" w:fill="FFFFFF"/>
        <w:spacing w:beforeAutospacing="0" w:afterAutospacing="0" w:line="600" w:lineRule="exact"/>
        <w:ind w:firstLine="640" w:firstLineChars="200"/>
        <w:jc w:val="right"/>
        <w:rPr>
          <w:rFonts w:ascii="Times New Roman" w:hAnsi="Times New Roman" w:eastAsia="仿宋_GB2312"/>
          <w:color w:val="000000" w:themeColor="text1"/>
          <w:sz w:val="32"/>
          <w:szCs w:val="32"/>
          <w:shd w:val="clear" w:color="auto" w:fill="FFFFFF"/>
          <w14:textFill>
            <w14:solidFill>
              <w14:schemeClr w14:val="tx1"/>
            </w14:solidFill>
          </w14:textFill>
        </w:rPr>
      </w:pPr>
    </w:p>
    <w:p>
      <w:pPr>
        <w:pStyle w:val="4"/>
        <w:widowControl/>
        <w:shd w:val="clear" w:color="auto" w:fill="FFFFFF"/>
        <w:spacing w:beforeAutospacing="0" w:afterAutospacing="0" w:line="600" w:lineRule="exact"/>
        <w:ind w:firstLine="640" w:firstLineChars="200"/>
        <w:jc w:val="center"/>
        <w:rPr>
          <w:rFonts w:ascii="Times New Roman" w:hAnsi="Times New Roman" w:eastAsia="仿宋_GB2312"/>
          <w:color w:val="000000" w:themeColor="text1"/>
          <w:sz w:val="32"/>
          <w:szCs w:val="32"/>
          <w:shd w:val="clear" w:color="auto" w:fill="FFFFFF"/>
          <w14:textFill>
            <w14:solidFill>
              <w14:schemeClr w14:val="tx1"/>
            </w14:solidFill>
          </w14:textFill>
        </w:rPr>
      </w:pPr>
      <w:r>
        <w:rPr>
          <w:rFonts w:hint="eastAsia" w:ascii="Times New Roman" w:hAnsi="Times New Roman" w:eastAsia="仿宋_GB2312"/>
          <w:color w:val="000000" w:themeColor="text1"/>
          <w:sz w:val="32"/>
          <w:szCs w:val="32"/>
          <w:shd w:val="clear" w:color="auto" w:fill="FFFFFF"/>
          <w:lang w:val="en-US" w:eastAsia="zh-CN"/>
          <w14:textFill>
            <w14:solidFill>
              <w14:schemeClr w14:val="tx1"/>
            </w14:solidFill>
          </w14:textFill>
        </w:rPr>
        <w:t xml:space="preserve">                                   </w:t>
      </w:r>
      <w:r>
        <w:rPr>
          <w:rFonts w:ascii="Times New Roman" w:hAnsi="Times New Roman" w:eastAsia="仿宋_GB2312"/>
          <w:color w:val="000000" w:themeColor="text1"/>
          <w:sz w:val="32"/>
          <w:szCs w:val="32"/>
          <w:shd w:val="clear" w:color="auto" w:fill="FFFFFF"/>
          <w14:textFill>
            <w14:solidFill>
              <w14:schemeClr w14:val="tx1"/>
            </w14:solidFill>
          </w14:textFill>
        </w:rPr>
        <w:t>益阳市公安局</w:t>
      </w:r>
    </w:p>
    <w:p>
      <w:pPr>
        <w:pStyle w:val="4"/>
        <w:widowControl/>
        <w:shd w:val="clear" w:color="auto" w:fill="FFFFFF"/>
        <w:tabs>
          <w:tab w:val="left" w:pos="7260"/>
        </w:tabs>
        <w:spacing w:beforeAutospacing="0" w:afterAutospacing="0" w:line="600" w:lineRule="exact"/>
        <w:ind w:firstLine="640" w:firstLineChars="200"/>
        <w:jc w:val="right"/>
        <w:rPr>
          <w:rFonts w:ascii="Times New Roman" w:hAnsi="Times New Roman" w:eastAsia="仿宋_GB2312"/>
          <w:color w:val="000000" w:themeColor="text1"/>
          <w:sz w:val="32"/>
          <w:szCs w:val="32"/>
          <w:shd w:val="clear" w:color="auto" w:fill="FFFFFF"/>
          <w14:textFill>
            <w14:solidFill>
              <w14:schemeClr w14:val="tx1"/>
            </w14:solidFill>
          </w14:textFill>
        </w:rPr>
      </w:pPr>
      <w:r>
        <w:rPr>
          <w:rFonts w:ascii="Times New Roman" w:hAnsi="Times New Roman" w:eastAsia="仿宋_GB2312"/>
          <w:color w:val="000000" w:themeColor="text1"/>
          <w:sz w:val="32"/>
          <w:szCs w:val="32"/>
          <w:shd w:val="clear" w:color="auto" w:fill="FFFFFF"/>
          <w14:textFill>
            <w14:solidFill>
              <w14:schemeClr w14:val="tx1"/>
            </w14:solidFill>
          </w14:textFill>
        </w:rPr>
        <w:t>2023年3月20日</w:t>
      </w:r>
    </w:p>
    <w:sectPr>
      <w:footerReference r:id="rId3" w:type="default"/>
      <w:pgSz w:w="11906" w:h="16838"/>
      <w:pgMar w:top="1701" w:right="1361" w:bottom="136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742363"/>
      <w:docPartObj>
        <w:docPartGallery w:val="autotext"/>
      </w:docPartObj>
    </w:sdtPr>
    <w:sdtEndPr>
      <w:rPr>
        <w:sz w:val="28"/>
        <w:szCs w:val="28"/>
      </w:rPr>
    </w:sdtEndPr>
    <w:sdtContent>
      <w:p>
        <w:pPr>
          <w:pStyle w:val="2"/>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w:t>
        </w:r>
        <w:r>
          <w:rPr>
            <w:sz w:val="28"/>
            <w:szCs w:val="28"/>
          </w:rPr>
          <w:t xml:space="preserve"> 1 -</w:t>
        </w:r>
        <w:r>
          <w:rPr>
            <w:sz w:val="28"/>
            <w:szCs w:val="28"/>
          </w:rPr>
          <w:fldChar w:fldCharType="end"/>
        </w:r>
      </w:p>
    </w:sdtContent>
  </w:sdt>
  <w:p>
    <w:pPr>
      <w:pStyle w:val="2"/>
      <w:tabs>
        <w:tab w:val="left" w:pos="3294"/>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4028F"/>
    <w:multiLevelType w:val="singleLevel"/>
    <w:tmpl w:val="B1A402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MTI4OGFhN2Q1M2U3NDFiMGIwNGQ2MmZmOTJjMTAifQ=="/>
  </w:docVars>
  <w:rsids>
    <w:rsidRoot w:val="7D3058F8"/>
    <w:rsid w:val="001155C7"/>
    <w:rsid w:val="002A60FC"/>
    <w:rsid w:val="002E657A"/>
    <w:rsid w:val="002F4123"/>
    <w:rsid w:val="00453166"/>
    <w:rsid w:val="00457F9B"/>
    <w:rsid w:val="005711ED"/>
    <w:rsid w:val="0063012E"/>
    <w:rsid w:val="006B6D1F"/>
    <w:rsid w:val="00880BC5"/>
    <w:rsid w:val="00A531D6"/>
    <w:rsid w:val="00A5579D"/>
    <w:rsid w:val="00A85796"/>
    <w:rsid w:val="00BC3A36"/>
    <w:rsid w:val="00C460D9"/>
    <w:rsid w:val="00C763A0"/>
    <w:rsid w:val="00CB621B"/>
    <w:rsid w:val="00DA7642"/>
    <w:rsid w:val="00E00E3A"/>
    <w:rsid w:val="01E74ACC"/>
    <w:rsid w:val="03086AA8"/>
    <w:rsid w:val="031C7FC2"/>
    <w:rsid w:val="05E25CD6"/>
    <w:rsid w:val="098E5E8F"/>
    <w:rsid w:val="09A73E3B"/>
    <w:rsid w:val="0B4B60CB"/>
    <w:rsid w:val="0DDF31C9"/>
    <w:rsid w:val="0DEF63BD"/>
    <w:rsid w:val="0EA57D5D"/>
    <w:rsid w:val="0F3A7BBF"/>
    <w:rsid w:val="0F440742"/>
    <w:rsid w:val="0FB76873"/>
    <w:rsid w:val="10284C2D"/>
    <w:rsid w:val="115A217D"/>
    <w:rsid w:val="118D1322"/>
    <w:rsid w:val="11A958FA"/>
    <w:rsid w:val="11B325A1"/>
    <w:rsid w:val="13651CF4"/>
    <w:rsid w:val="137E6912"/>
    <w:rsid w:val="151F2C06"/>
    <w:rsid w:val="15F81BBF"/>
    <w:rsid w:val="16A049C4"/>
    <w:rsid w:val="17134607"/>
    <w:rsid w:val="18060206"/>
    <w:rsid w:val="1C626DD1"/>
    <w:rsid w:val="1C744D56"/>
    <w:rsid w:val="1CC921FA"/>
    <w:rsid w:val="1D84721B"/>
    <w:rsid w:val="1DDB08F0"/>
    <w:rsid w:val="207B2B57"/>
    <w:rsid w:val="23987AB4"/>
    <w:rsid w:val="239E394B"/>
    <w:rsid w:val="27957D8B"/>
    <w:rsid w:val="27F84A8D"/>
    <w:rsid w:val="29080D00"/>
    <w:rsid w:val="2F6075A5"/>
    <w:rsid w:val="2FF3E2F0"/>
    <w:rsid w:val="3220554A"/>
    <w:rsid w:val="33C10429"/>
    <w:rsid w:val="33F251B1"/>
    <w:rsid w:val="34580D8D"/>
    <w:rsid w:val="35553CE6"/>
    <w:rsid w:val="35620796"/>
    <w:rsid w:val="35C6441D"/>
    <w:rsid w:val="35FF36F3"/>
    <w:rsid w:val="36125EA4"/>
    <w:rsid w:val="376161AB"/>
    <w:rsid w:val="37760A2F"/>
    <w:rsid w:val="39D0586A"/>
    <w:rsid w:val="3A0768AD"/>
    <w:rsid w:val="3DC25413"/>
    <w:rsid w:val="3E3C410D"/>
    <w:rsid w:val="3F7241FA"/>
    <w:rsid w:val="446C32E6"/>
    <w:rsid w:val="447A6AFE"/>
    <w:rsid w:val="44A15C7B"/>
    <w:rsid w:val="45105A63"/>
    <w:rsid w:val="47226FD9"/>
    <w:rsid w:val="49D569BA"/>
    <w:rsid w:val="4A03724D"/>
    <w:rsid w:val="4C7C503B"/>
    <w:rsid w:val="4CA87F80"/>
    <w:rsid w:val="4DFA5DBB"/>
    <w:rsid w:val="51C27B8D"/>
    <w:rsid w:val="526376D2"/>
    <w:rsid w:val="52E96C5C"/>
    <w:rsid w:val="53A56FC8"/>
    <w:rsid w:val="547314F8"/>
    <w:rsid w:val="5531145B"/>
    <w:rsid w:val="55B220B0"/>
    <w:rsid w:val="57747B59"/>
    <w:rsid w:val="58C3061C"/>
    <w:rsid w:val="58C93758"/>
    <w:rsid w:val="5A6220B6"/>
    <w:rsid w:val="5C7E18E9"/>
    <w:rsid w:val="5C7F322E"/>
    <w:rsid w:val="5CC76201"/>
    <w:rsid w:val="5D743D70"/>
    <w:rsid w:val="5EC03B21"/>
    <w:rsid w:val="5F9F0F78"/>
    <w:rsid w:val="62483940"/>
    <w:rsid w:val="62D802B6"/>
    <w:rsid w:val="68620067"/>
    <w:rsid w:val="68D9273C"/>
    <w:rsid w:val="6A615EE7"/>
    <w:rsid w:val="6AA14546"/>
    <w:rsid w:val="6C096137"/>
    <w:rsid w:val="71257C6E"/>
    <w:rsid w:val="72EE51E1"/>
    <w:rsid w:val="760342F6"/>
    <w:rsid w:val="7697610D"/>
    <w:rsid w:val="79F4326E"/>
    <w:rsid w:val="7A1A1E8C"/>
    <w:rsid w:val="7A666C01"/>
    <w:rsid w:val="7ACD0A2E"/>
    <w:rsid w:val="7BC05414"/>
    <w:rsid w:val="7C302B45"/>
    <w:rsid w:val="7CC876FF"/>
    <w:rsid w:val="7D3058F8"/>
    <w:rsid w:val="7D9598FA"/>
    <w:rsid w:val="7DA737B9"/>
    <w:rsid w:val="7DBA62A9"/>
    <w:rsid w:val="7E925CCF"/>
    <w:rsid w:val="7EC244FE"/>
    <w:rsid w:val="7EE56B37"/>
    <w:rsid w:val="7EEA10E9"/>
    <w:rsid w:val="7F8ED3C2"/>
    <w:rsid w:val="EF7FCF1E"/>
    <w:rsid w:val="F47BB7DA"/>
    <w:rsid w:val="FCF3F843"/>
    <w:rsid w:val="FDB7147D"/>
    <w:rsid w:val="FE77E9CB"/>
    <w:rsid w:val="FF6FC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7">
    <w:name w:val="List Paragraph"/>
    <w:basedOn w:val="1"/>
    <w:unhideWhenUsed/>
    <w:qFormat/>
    <w:uiPriority w:val="99"/>
    <w:pPr>
      <w:ind w:firstLine="420" w:firstLineChars="200"/>
    </w:pPr>
  </w:style>
  <w:style w:type="character" w:customStyle="1" w:styleId="8">
    <w:name w:val="页脚 Char"/>
    <w:basedOn w:val="6"/>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2631</Words>
  <Characters>2719</Characters>
  <Lines>19</Lines>
  <Paragraphs>5</Paragraphs>
  <TotalTime>4</TotalTime>
  <ScaleCrop>false</ScaleCrop>
  <LinksUpToDate>false</LinksUpToDate>
  <CharactersWithSpaces>2756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2022-04-07T14:26:00Z</dcterms:created>
  <dc:creator>何何</dc:creator>
  <cp:lastModifiedBy>夏智</cp:lastModifiedBy>
  <cp:lastPrinted>2023-03-22T01:33:00Z</cp:lastPrinted>
  <dcterms:modified xsi:type="dcterms:W3CDTF">2023-03-22T07:59:10Z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B3AE16A2E7044AC7898B7A507DE6C239</vt:lpwstr>
  </property>
</Properties>
</file>