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sz w:val="44"/>
          <w:szCs w:val="44"/>
        </w:rPr>
      </w:pPr>
      <w:bookmarkStart w:id="0" w:name="_GoBack"/>
      <w:bookmarkEnd w:id="0"/>
      <w:r>
        <w:rPr>
          <w:rFonts w:hint="eastAsia" w:ascii="黑体" w:hAnsi="黑体" w:eastAsia="黑体"/>
          <w:sz w:val="44"/>
          <w:szCs w:val="44"/>
        </w:rPr>
        <w:t>资阳公安分局中心城区巡防工程</w:t>
      </w:r>
    </w:p>
    <w:p>
      <w:pPr>
        <w:jc w:val="center"/>
        <w:rPr>
          <w:rFonts w:ascii="黑体" w:hAnsi="黑体" w:eastAsia="黑体"/>
          <w:sz w:val="44"/>
          <w:szCs w:val="44"/>
        </w:rPr>
      </w:pPr>
      <w:r>
        <w:rPr>
          <w:rFonts w:hint="eastAsia" w:ascii="黑体" w:hAnsi="黑体" w:eastAsia="黑体"/>
          <w:sz w:val="44"/>
          <w:szCs w:val="44"/>
        </w:rPr>
        <w:t>项目资金自评报告</w:t>
      </w:r>
    </w:p>
    <w:p/>
    <w:p>
      <w:pPr>
        <w:ind w:firstLine="640" w:firstLineChars="200"/>
        <w:rPr>
          <w:rFonts w:ascii="仿宋_GB2312" w:hAnsi="仿宋" w:eastAsia="仿宋_GB2312"/>
          <w:sz w:val="32"/>
          <w:szCs w:val="32"/>
        </w:rPr>
      </w:pPr>
      <w:r>
        <w:rPr>
          <w:rFonts w:hint="eastAsia" w:ascii="仿宋_GB2312" w:hAnsi="仿宋" w:eastAsia="仿宋_GB2312"/>
          <w:sz w:val="32"/>
          <w:szCs w:val="32"/>
        </w:rPr>
        <w:t>为进一步规范财政资金管理，牢固树立预算绩效理念，强化部门支出责任，提高财政资金使用效益，益阳市公安局资阳分局按照益阳市财政局《益阳市财政局关于开展2021年度部门绩效自评工作的通知》的部署，我局对中心城区巡防工程项目进行自评，自评分为96分。现将自评结果汇报如下：</w:t>
      </w:r>
    </w:p>
    <w:p>
      <w:pPr>
        <w:ind w:firstLine="640" w:firstLineChars="200"/>
        <w:rPr>
          <w:rFonts w:ascii="仿宋_GB2312" w:hAnsi="仿宋" w:eastAsia="仿宋_GB2312"/>
          <w:sz w:val="32"/>
          <w:szCs w:val="32"/>
        </w:rPr>
      </w:pPr>
      <w:r>
        <w:rPr>
          <w:rFonts w:hint="eastAsia" w:ascii="仿宋_GB2312" w:hAnsi="仿宋" w:eastAsia="仿宋_GB2312"/>
          <w:sz w:val="32"/>
          <w:szCs w:val="32"/>
        </w:rPr>
        <w:t>一、项目的基本情况</w:t>
      </w:r>
    </w:p>
    <w:p>
      <w:pPr>
        <w:ind w:firstLine="640" w:firstLineChars="200"/>
        <w:rPr>
          <w:rFonts w:ascii="仿宋_GB2312" w:hAnsi="仿宋" w:eastAsia="仿宋_GB2312"/>
          <w:sz w:val="32"/>
          <w:szCs w:val="32"/>
        </w:rPr>
      </w:pPr>
      <w:r>
        <w:rPr>
          <w:rFonts w:hint="eastAsia" w:ascii="仿宋_GB2312" w:hAnsi="仿宋" w:eastAsia="仿宋_GB2312"/>
          <w:sz w:val="32"/>
          <w:szCs w:val="32"/>
        </w:rPr>
        <w:t>（一）项目概况</w:t>
      </w:r>
    </w:p>
    <w:p>
      <w:pPr>
        <w:ind w:firstLine="640" w:firstLineChars="200"/>
        <w:rPr>
          <w:rFonts w:ascii="仿宋_GB2312" w:hAnsi="仿宋" w:eastAsia="仿宋_GB2312"/>
          <w:sz w:val="32"/>
          <w:szCs w:val="32"/>
        </w:rPr>
      </w:pPr>
      <w:r>
        <w:rPr>
          <w:rFonts w:hint="eastAsia" w:ascii="仿宋_GB2312" w:hAnsi="仿宋" w:eastAsia="仿宋_GB2312"/>
          <w:sz w:val="32"/>
          <w:szCs w:val="32"/>
        </w:rPr>
        <w:t>城区巡防工程主要承担：主干道、复杂场所、重点部位的巡逻防控工作；参与处置各类突发性、群体性事件；全天24小时中心城区的接处警工作；接受群众求助与抢险救援工作。</w:t>
      </w:r>
    </w:p>
    <w:p>
      <w:pPr>
        <w:ind w:firstLine="640" w:firstLineChars="200"/>
        <w:rPr>
          <w:rFonts w:ascii="仿宋_GB2312" w:hAnsi="仿宋" w:eastAsia="仿宋_GB2312"/>
          <w:sz w:val="32"/>
          <w:szCs w:val="32"/>
        </w:rPr>
      </w:pPr>
      <w:r>
        <w:rPr>
          <w:rFonts w:hint="eastAsia" w:ascii="仿宋_GB2312" w:hAnsi="仿宋" w:eastAsia="仿宋_GB2312"/>
          <w:sz w:val="32"/>
          <w:szCs w:val="32"/>
        </w:rPr>
        <w:t>（二）项目基本情况简介</w:t>
      </w:r>
    </w:p>
    <w:p>
      <w:pPr>
        <w:ind w:firstLine="640" w:firstLineChars="200"/>
        <w:rPr>
          <w:rFonts w:ascii="仿宋_GB2312" w:hAnsi="仿宋" w:eastAsia="仿宋_GB2312"/>
          <w:sz w:val="32"/>
          <w:szCs w:val="32"/>
        </w:rPr>
      </w:pPr>
      <w:r>
        <w:rPr>
          <w:rFonts w:hint="eastAsia" w:ascii="仿宋_GB2312" w:hAnsi="仿宋" w:eastAsia="仿宋_GB2312"/>
          <w:sz w:val="32"/>
          <w:szCs w:val="32"/>
        </w:rPr>
        <w:t>中心城区巡防工程在全区建立3个警务站，分别是大码头警务站、汽车路警务站，马良警务站，每个平台配备民警 6人，辅警14人，警车2台及必备的工作装备（无线传输系统、执法记录仪、单警装备、服装、350兆对讲机等，依托警务站采取“巡守一体、动静结合、整体联动，全天候运转”的警务模式。</w:t>
      </w:r>
    </w:p>
    <w:p>
      <w:pPr>
        <w:ind w:firstLine="640" w:firstLineChars="200"/>
        <w:rPr>
          <w:rFonts w:ascii="仿宋_GB2312" w:hAnsi="仿宋" w:eastAsia="仿宋_GB2312"/>
          <w:sz w:val="32"/>
          <w:szCs w:val="32"/>
        </w:rPr>
      </w:pPr>
      <w:r>
        <w:rPr>
          <w:rFonts w:hint="eastAsia" w:ascii="仿宋_GB2312" w:hAnsi="仿宋" w:eastAsia="仿宋_GB2312"/>
          <w:sz w:val="32"/>
          <w:szCs w:val="32"/>
        </w:rPr>
        <w:t>二、绩效评价工作情况：</w:t>
      </w:r>
    </w:p>
    <w:p>
      <w:pPr>
        <w:ind w:firstLine="640" w:firstLineChars="200"/>
        <w:rPr>
          <w:rFonts w:ascii="仿宋_GB2312" w:hAnsi="仿宋" w:eastAsia="仿宋_GB2312"/>
          <w:sz w:val="32"/>
          <w:szCs w:val="32"/>
        </w:rPr>
      </w:pPr>
      <w:r>
        <w:rPr>
          <w:rFonts w:hint="eastAsia" w:ascii="仿宋_GB2312" w:hAnsi="仿宋" w:eastAsia="仿宋_GB2312"/>
          <w:sz w:val="32"/>
          <w:szCs w:val="32"/>
        </w:rPr>
        <w:t>（一）绩效评价目的</w:t>
      </w:r>
    </w:p>
    <w:p>
      <w:pPr>
        <w:ind w:firstLine="640" w:firstLineChars="200"/>
        <w:rPr>
          <w:rFonts w:ascii="仿宋_GB2312" w:hAnsi="仿宋" w:eastAsia="仿宋_GB2312"/>
          <w:sz w:val="32"/>
          <w:szCs w:val="32"/>
        </w:rPr>
      </w:pPr>
      <w:r>
        <w:rPr>
          <w:rFonts w:hint="eastAsia" w:ascii="仿宋_GB2312" w:hAnsi="仿宋" w:eastAsia="仿宋_GB2312"/>
          <w:sz w:val="32"/>
          <w:szCs w:val="32"/>
        </w:rPr>
        <w:t>为进一步规范财政资金管理，强化财政支出绩效理念，提升部门责任意识，切实提高财政资金使用效益。</w:t>
      </w:r>
    </w:p>
    <w:p>
      <w:pPr>
        <w:ind w:firstLine="640" w:firstLineChars="200"/>
        <w:rPr>
          <w:rFonts w:ascii="仿宋_GB2312" w:hAnsi="仿宋" w:eastAsia="仿宋_GB2312"/>
          <w:sz w:val="32"/>
          <w:szCs w:val="32"/>
        </w:rPr>
      </w:pPr>
      <w:r>
        <w:rPr>
          <w:rFonts w:hint="eastAsia" w:ascii="仿宋_GB2312" w:hAnsi="仿宋" w:eastAsia="仿宋_GB2312"/>
          <w:sz w:val="32"/>
          <w:szCs w:val="32"/>
        </w:rPr>
        <w:t>（二）绩效评价工作过程</w:t>
      </w:r>
    </w:p>
    <w:p>
      <w:pPr>
        <w:ind w:firstLine="640" w:firstLineChars="200"/>
        <w:rPr>
          <w:rFonts w:ascii="仿宋_GB2312" w:hAnsi="仿宋" w:eastAsia="仿宋_GB2312"/>
          <w:sz w:val="32"/>
          <w:szCs w:val="32"/>
        </w:rPr>
      </w:pPr>
      <w:r>
        <w:rPr>
          <w:rFonts w:hint="eastAsia" w:ascii="仿宋_GB2312" w:hAnsi="仿宋" w:eastAsia="仿宋_GB2312"/>
          <w:sz w:val="32"/>
          <w:szCs w:val="32"/>
        </w:rPr>
        <w:t>1、成立评价小组</w:t>
      </w:r>
    </w:p>
    <w:p>
      <w:pPr>
        <w:ind w:firstLine="640" w:firstLineChars="200"/>
        <w:rPr>
          <w:rFonts w:ascii="仿宋_GB2312" w:hAnsi="仿宋" w:eastAsia="仿宋_GB2312"/>
          <w:sz w:val="32"/>
          <w:szCs w:val="32"/>
        </w:rPr>
      </w:pPr>
      <w:r>
        <w:rPr>
          <w:rFonts w:hint="eastAsia" w:ascii="仿宋_GB2312" w:hAnsi="仿宋" w:eastAsia="仿宋_GB2312"/>
          <w:sz w:val="32"/>
          <w:szCs w:val="32"/>
        </w:rPr>
        <w:t>2、收集了解项目的相关资料</w:t>
      </w:r>
    </w:p>
    <w:p>
      <w:pPr>
        <w:ind w:firstLine="640" w:firstLineChars="200"/>
        <w:rPr>
          <w:rFonts w:ascii="仿宋_GB2312" w:hAnsi="仿宋" w:eastAsia="仿宋_GB2312"/>
          <w:sz w:val="32"/>
          <w:szCs w:val="32"/>
        </w:rPr>
      </w:pPr>
      <w:r>
        <w:rPr>
          <w:rFonts w:hint="eastAsia" w:ascii="仿宋_GB2312" w:hAnsi="仿宋" w:eastAsia="仿宋_GB2312"/>
          <w:sz w:val="32"/>
          <w:szCs w:val="32"/>
        </w:rPr>
        <w:t>3、按照重大项目绩效评价的要求，设计评价指标体系</w:t>
      </w:r>
    </w:p>
    <w:p>
      <w:pPr>
        <w:ind w:firstLine="640" w:firstLineChars="200"/>
        <w:rPr>
          <w:rFonts w:ascii="仿宋_GB2312" w:hAnsi="仿宋" w:eastAsia="仿宋_GB2312"/>
          <w:sz w:val="32"/>
          <w:szCs w:val="32"/>
        </w:rPr>
      </w:pPr>
      <w:r>
        <w:rPr>
          <w:rFonts w:hint="eastAsia" w:ascii="仿宋_GB2312" w:hAnsi="仿宋" w:eastAsia="仿宋_GB2312"/>
          <w:sz w:val="32"/>
          <w:szCs w:val="32"/>
        </w:rPr>
        <w:t>4、项目实施根据指标体系进行自评，并填报项目自评报告</w:t>
      </w:r>
    </w:p>
    <w:p>
      <w:pPr>
        <w:ind w:firstLine="640" w:firstLineChars="200"/>
        <w:rPr>
          <w:rFonts w:ascii="仿宋_GB2312" w:hAnsi="仿宋" w:eastAsia="仿宋_GB2312"/>
          <w:sz w:val="32"/>
          <w:szCs w:val="32"/>
        </w:rPr>
      </w:pPr>
      <w:r>
        <w:rPr>
          <w:rFonts w:hint="eastAsia" w:ascii="仿宋_GB2312" w:hAnsi="仿宋" w:eastAsia="仿宋_GB2312"/>
          <w:sz w:val="32"/>
          <w:szCs w:val="32"/>
        </w:rPr>
        <w:t>5、综合评价：按照设定的绩效评价指标进行绩效评价，最后综合形成绩效评价报告。</w:t>
      </w:r>
    </w:p>
    <w:p>
      <w:pPr>
        <w:ind w:firstLine="640" w:firstLineChars="200"/>
        <w:rPr>
          <w:rFonts w:ascii="仿宋_GB2312" w:hAnsi="仿宋" w:eastAsia="仿宋_GB2312"/>
          <w:sz w:val="32"/>
          <w:szCs w:val="32"/>
        </w:rPr>
      </w:pPr>
      <w:r>
        <w:rPr>
          <w:rFonts w:hint="eastAsia" w:ascii="仿宋_GB2312" w:hAnsi="仿宋" w:eastAsia="仿宋_GB2312"/>
          <w:sz w:val="32"/>
          <w:szCs w:val="32"/>
        </w:rPr>
        <w:t>三、综合评价结论</w:t>
      </w:r>
    </w:p>
    <w:p>
      <w:pPr>
        <w:ind w:firstLine="640" w:firstLineChars="200"/>
        <w:rPr>
          <w:rFonts w:ascii="仿宋_GB2312" w:hAnsi="仿宋" w:eastAsia="仿宋_GB2312"/>
          <w:sz w:val="32"/>
          <w:szCs w:val="32"/>
        </w:rPr>
      </w:pPr>
      <w:r>
        <w:rPr>
          <w:rFonts w:hint="eastAsia" w:ascii="仿宋_GB2312" w:hAnsi="仿宋" w:eastAsia="仿宋_GB2312"/>
          <w:sz w:val="32"/>
          <w:szCs w:val="32"/>
        </w:rPr>
        <w:t>综合自评分96分，等级优秀。</w:t>
      </w:r>
    </w:p>
    <w:p>
      <w:pPr>
        <w:ind w:firstLine="640" w:firstLineChars="200"/>
        <w:rPr>
          <w:rFonts w:ascii="仿宋_GB2312" w:hAnsi="仿宋" w:eastAsia="仿宋_GB2312"/>
          <w:sz w:val="32"/>
          <w:szCs w:val="32"/>
        </w:rPr>
      </w:pPr>
      <w:r>
        <w:rPr>
          <w:rFonts w:hint="eastAsia" w:ascii="仿宋_GB2312" w:hAnsi="仿宋" w:eastAsia="仿宋_GB2312"/>
          <w:sz w:val="32"/>
          <w:szCs w:val="32"/>
        </w:rPr>
        <w:t>四、绩效目标实现情况分析</w:t>
      </w:r>
    </w:p>
    <w:p>
      <w:pPr>
        <w:ind w:firstLine="640" w:firstLineChars="200"/>
        <w:rPr>
          <w:rFonts w:ascii="仿宋_GB2312" w:hAnsi="仿宋" w:eastAsia="仿宋_GB2312"/>
          <w:sz w:val="32"/>
          <w:szCs w:val="32"/>
        </w:rPr>
      </w:pPr>
      <w:r>
        <w:rPr>
          <w:rFonts w:hint="eastAsia" w:ascii="仿宋_GB2312" w:hAnsi="仿宋" w:eastAsia="仿宋_GB2312"/>
          <w:sz w:val="32"/>
          <w:szCs w:val="32"/>
        </w:rPr>
        <w:t>（一）项目资金使用及管理情况</w:t>
      </w:r>
    </w:p>
    <w:p>
      <w:pPr>
        <w:ind w:firstLine="640" w:firstLineChars="200"/>
        <w:rPr>
          <w:rFonts w:ascii="仿宋_GB2312" w:hAnsi="仿宋" w:eastAsia="仿宋_GB2312"/>
          <w:sz w:val="32"/>
          <w:szCs w:val="32"/>
        </w:rPr>
      </w:pPr>
      <w:r>
        <w:rPr>
          <w:rFonts w:hint="eastAsia" w:ascii="仿宋_GB2312" w:hAnsi="仿宋" w:eastAsia="仿宋_GB2312"/>
          <w:sz w:val="32"/>
          <w:szCs w:val="32"/>
        </w:rPr>
        <w:t>1、项目资金安排落实、总投入情况</w:t>
      </w:r>
    </w:p>
    <w:p>
      <w:pPr>
        <w:ind w:firstLine="640" w:firstLineChars="200"/>
        <w:rPr>
          <w:rFonts w:ascii="仿宋_GB2312" w:hAnsi="仿宋" w:eastAsia="仿宋_GB2312"/>
          <w:sz w:val="32"/>
          <w:szCs w:val="32"/>
        </w:rPr>
      </w:pPr>
      <w:r>
        <w:rPr>
          <w:rFonts w:hint="eastAsia" w:ascii="仿宋_GB2312" w:hAnsi="仿宋" w:eastAsia="仿宋_GB2312"/>
          <w:sz w:val="32"/>
          <w:szCs w:val="32"/>
        </w:rPr>
        <w:t>根据益府阅【2018】8号会会议纪要精神，从2018年开始，巡防工程年度经费为每个警务站运行经费33万元，辅警经费为5万元/人。按照市区4：6负担比例进行安排，2021年巡防工程共投入资金359.4万元。</w:t>
      </w:r>
    </w:p>
    <w:p>
      <w:pPr>
        <w:ind w:firstLine="640" w:firstLineChars="200"/>
        <w:rPr>
          <w:rFonts w:ascii="仿宋_GB2312" w:hAnsi="仿宋" w:eastAsia="仿宋_GB2312"/>
          <w:sz w:val="32"/>
          <w:szCs w:val="32"/>
        </w:rPr>
      </w:pPr>
      <w:r>
        <w:rPr>
          <w:rFonts w:hint="eastAsia" w:ascii="仿宋_GB2312" w:hAnsi="仿宋" w:eastAsia="仿宋_GB2312"/>
          <w:sz w:val="32"/>
          <w:szCs w:val="32"/>
        </w:rPr>
        <w:t>2、资金实际使用情况分析：</w:t>
      </w:r>
    </w:p>
    <w:p>
      <w:pPr>
        <w:rPr>
          <w:rFonts w:ascii="仿宋_GB2312" w:hAnsi="仿宋" w:eastAsia="仿宋_GB2312"/>
          <w:sz w:val="32"/>
          <w:szCs w:val="32"/>
        </w:rPr>
      </w:pPr>
      <w:r>
        <w:rPr>
          <w:rFonts w:hint="eastAsia" w:ascii="仿宋_GB2312" w:hAnsi="仿宋" w:eastAsia="仿宋_GB2312"/>
          <w:sz w:val="32"/>
          <w:szCs w:val="32"/>
        </w:rPr>
        <w:t>资阳公安分局巡防工程经费辅警工资、保险等支出部分由分局统一支付给广行人力资源公司，警务站运行经费由巡逻大队按照支出情况合理使用。</w:t>
      </w:r>
    </w:p>
    <w:p>
      <w:pPr>
        <w:ind w:firstLine="640" w:firstLineChars="200"/>
        <w:rPr>
          <w:rFonts w:ascii="仿宋_GB2312" w:hAnsi="仿宋" w:eastAsia="仿宋_GB2312"/>
          <w:sz w:val="32"/>
          <w:szCs w:val="32"/>
        </w:rPr>
      </w:pPr>
      <w:r>
        <w:rPr>
          <w:rFonts w:hint="eastAsia" w:ascii="仿宋_GB2312" w:hAnsi="仿宋" w:eastAsia="仿宋_GB2312"/>
          <w:sz w:val="32"/>
          <w:szCs w:val="32"/>
        </w:rPr>
        <w:t>3、项目资金管理情况</w:t>
      </w:r>
    </w:p>
    <w:p>
      <w:pPr>
        <w:ind w:firstLine="640" w:firstLineChars="200"/>
        <w:rPr>
          <w:rFonts w:ascii="仿宋_GB2312" w:hAnsi="仿宋" w:eastAsia="仿宋_GB2312"/>
          <w:sz w:val="32"/>
          <w:szCs w:val="32"/>
        </w:rPr>
      </w:pPr>
      <w:r>
        <w:rPr>
          <w:rFonts w:hint="eastAsia" w:ascii="仿宋_GB2312" w:hAnsi="仿宋" w:eastAsia="仿宋_GB2312"/>
          <w:sz w:val="32"/>
          <w:szCs w:val="32"/>
        </w:rPr>
        <w:t>分局制定相关财务制度，确保资金有效使用，项目支出依据合规，无虚列项目支出情况，无截留挤占挪用情况，无超标准开支情况，无超预算情况，项目资金严格按照财政决算执行，做到了专款专用；项目管理制度健全，严格执行了相关管理制度，会计核算规范。</w:t>
      </w:r>
    </w:p>
    <w:p>
      <w:pPr>
        <w:ind w:firstLine="640" w:firstLineChars="200"/>
        <w:rPr>
          <w:rFonts w:ascii="仿宋_GB2312" w:hAnsi="仿宋" w:eastAsia="仿宋_GB2312"/>
          <w:sz w:val="32"/>
          <w:szCs w:val="32"/>
        </w:rPr>
      </w:pPr>
      <w:r>
        <w:rPr>
          <w:rFonts w:hint="eastAsia" w:ascii="仿宋_GB2312" w:hAnsi="仿宋" w:eastAsia="仿宋_GB2312"/>
          <w:sz w:val="32"/>
          <w:szCs w:val="32"/>
        </w:rPr>
        <w:t>（二）总体绩效目标完成情况分析</w:t>
      </w:r>
    </w:p>
    <w:p>
      <w:pPr>
        <w:ind w:firstLine="640" w:firstLineChars="200"/>
        <w:rPr>
          <w:rFonts w:ascii="仿宋_GB2312" w:hAnsi="仿宋" w:eastAsia="仿宋_GB2312"/>
          <w:sz w:val="32"/>
          <w:szCs w:val="32"/>
        </w:rPr>
      </w:pPr>
      <w:r>
        <w:rPr>
          <w:rFonts w:hint="eastAsia" w:ascii="仿宋_GB2312" w:hAnsi="仿宋" w:eastAsia="仿宋_GB2312"/>
          <w:sz w:val="32"/>
          <w:szCs w:val="32"/>
        </w:rPr>
        <w:t>城区警务站的建立，加强了城区治安防控力量，对于接处警速度及质量进一 步提高，人民群众的安全感加强，促进治安形势进一步好转。</w:t>
      </w:r>
    </w:p>
    <w:p>
      <w:pPr>
        <w:ind w:firstLine="640" w:firstLineChars="200"/>
        <w:rPr>
          <w:rFonts w:ascii="仿宋_GB2312" w:hAnsi="仿宋" w:eastAsia="仿宋_GB2312"/>
          <w:sz w:val="32"/>
          <w:szCs w:val="32"/>
        </w:rPr>
      </w:pPr>
      <w:r>
        <w:rPr>
          <w:rFonts w:hint="eastAsia" w:ascii="仿宋_GB2312" w:hAnsi="仿宋" w:eastAsia="仿宋_GB2312"/>
          <w:sz w:val="32"/>
          <w:szCs w:val="32"/>
        </w:rPr>
        <w:t>（三）绩效指标过多成情况分析</w:t>
      </w:r>
    </w:p>
    <w:p>
      <w:pPr>
        <w:ind w:firstLine="640" w:firstLineChars="200"/>
        <w:rPr>
          <w:rFonts w:ascii="仿宋_GB2312" w:hAnsi="仿宋" w:eastAsia="仿宋_GB2312"/>
          <w:sz w:val="32"/>
          <w:szCs w:val="32"/>
        </w:rPr>
      </w:pPr>
      <w:r>
        <w:rPr>
          <w:rFonts w:hint="eastAsia" w:ascii="仿宋_GB2312" w:hAnsi="仿宋" w:eastAsia="仿宋_GB2312"/>
          <w:sz w:val="32"/>
          <w:szCs w:val="32"/>
        </w:rPr>
        <w:t>1、项目的经济性分析：</w:t>
      </w:r>
    </w:p>
    <w:p>
      <w:pPr>
        <w:ind w:firstLine="640" w:firstLineChars="200"/>
        <w:rPr>
          <w:rFonts w:ascii="仿宋_GB2312" w:hAnsi="仿宋" w:eastAsia="仿宋_GB2312"/>
          <w:sz w:val="32"/>
          <w:szCs w:val="32"/>
        </w:rPr>
      </w:pPr>
      <w:r>
        <w:rPr>
          <w:rFonts w:hint="eastAsia" w:ascii="仿宋_GB2312" w:hAnsi="仿宋" w:eastAsia="仿宋_GB2312"/>
          <w:sz w:val="32"/>
          <w:szCs w:val="32"/>
        </w:rPr>
        <w:t>中心城区巡防工程项目成本控制在预算内，各使用环节严格遵循厉行节约的原则，无浪费情况。</w:t>
      </w:r>
    </w:p>
    <w:p>
      <w:pPr>
        <w:rPr>
          <w:rFonts w:ascii="仿宋_GB2312" w:hAnsi="仿宋" w:eastAsia="仿宋_GB2312"/>
          <w:sz w:val="32"/>
          <w:szCs w:val="32"/>
        </w:rPr>
      </w:pPr>
      <w:r>
        <w:rPr>
          <w:rFonts w:hint="eastAsia" w:ascii="仿宋_GB2312" w:hAnsi="仿宋" w:eastAsia="仿宋_GB2312"/>
          <w:sz w:val="32"/>
          <w:szCs w:val="32"/>
        </w:rPr>
        <w:t xml:space="preserve">    2、项目的效率性分析</w:t>
      </w:r>
    </w:p>
    <w:p>
      <w:pPr>
        <w:rPr>
          <w:rFonts w:ascii="仿宋_GB2312" w:hAnsi="仿宋" w:eastAsia="仿宋_GB2312"/>
          <w:sz w:val="32"/>
          <w:szCs w:val="32"/>
        </w:rPr>
      </w:pPr>
      <w:r>
        <w:rPr>
          <w:rFonts w:hint="eastAsia" w:ascii="仿宋_GB2312" w:hAnsi="仿宋" w:eastAsia="仿宋_GB2312"/>
          <w:sz w:val="32"/>
          <w:szCs w:val="32"/>
        </w:rPr>
        <w:t xml:space="preserve">    中心城区巡防工程项目于2018年开始实施，按计划进度开展，完成质量相对较好。</w:t>
      </w:r>
    </w:p>
    <w:p>
      <w:pPr>
        <w:rPr>
          <w:rFonts w:ascii="仿宋_GB2312" w:hAnsi="仿宋" w:eastAsia="仿宋_GB2312"/>
          <w:sz w:val="32"/>
          <w:szCs w:val="32"/>
        </w:rPr>
      </w:pPr>
      <w:r>
        <w:rPr>
          <w:rFonts w:hint="eastAsia" w:ascii="仿宋_GB2312" w:hAnsi="仿宋" w:eastAsia="仿宋_GB2312"/>
          <w:sz w:val="32"/>
          <w:szCs w:val="32"/>
        </w:rPr>
        <w:t xml:space="preserve">    3、项目的有效性分析：（1）社会治安环境明显好转。启动中心城区巡防工程项目有效提升群体突发事件应急处置能力，有力打压扒窃、盗窃等各类可防性案件，进一步促进城区治安形势好转。（2）人民群众满意度上升。启动中心城区巡防工程项目后，通过屯警街面，公安机关24小时面对服务群众，能让群众感受到政府部门 工作作风的转变，进一步提高了人民群众的满意度。</w:t>
      </w:r>
    </w:p>
    <w:p>
      <w:pPr>
        <w:rPr>
          <w:rFonts w:ascii="仿宋_GB2312" w:hAnsi="仿宋" w:eastAsia="仿宋_GB2312"/>
          <w:sz w:val="32"/>
          <w:szCs w:val="32"/>
        </w:rPr>
      </w:pPr>
      <w:r>
        <w:rPr>
          <w:rFonts w:hint="eastAsia" w:ascii="仿宋_GB2312" w:hAnsi="仿宋" w:eastAsia="仿宋_GB2312"/>
          <w:sz w:val="32"/>
          <w:szCs w:val="32"/>
        </w:rPr>
        <w:t xml:space="preserve">    4、项目的可持续性分析：制定了相应的规范管理制度，形成了长效工作机制，可长期维护社会治安。</w:t>
      </w:r>
    </w:p>
    <w:p>
      <w:pPr>
        <w:ind w:firstLine="630"/>
        <w:rPr>
          <w:rFonts w:ascii="仿宋_GB2312" w:hAnsi="仿宋" w:eastAsia="仿宋_GB2312"/>
          <w:sz w:val="32"/>
          <w:szCs w:val="32"/>
        </w:rPr>
      </w:pPr>
      <w:r>
        <w:rPr>
          <w:rFonts w:hint="eastAsia" w:ascii="仿宋_GB2312" w:hAnsi="仿宋" w:eastAsia="仿宋_GB2312"/>
          <w:sz w:val="32"/>
          <w:szCs w:val="32"/>
        </w:rPr>
        <w:t>五、存在的问题和改进措施</w:t>
      </w:r>
    </w:p>
    <w:p>
      <w:pPr>
        <w:ind w:firstLine="630"/>
        <w:rPr>
          <w:rFonts w:ascii="仿宋_GB2312" w:hAnsi="仿宋" w:eastAsia="仿宋_GB2312"/>
          <w:sz w:val="32"/>
          <w:szCs w:val="32"/>
        </w:rPr>
      </w:pPr>
      <w:r>
        <w:rPr>
          <w:rFonts w:hint="eastAsia" w:ascii="仿宋_GB2312" w:hAnsi="仿宋" w:eastAsia="仿宋_GB2312"/>
          <w:sz w:val="32"/>
          <w:szCs w:val="32"/>
        </w:rPr>
        <w:t>问题：</w:t>
      </w:r>
    </w:p>
    <w:p>
      <w:pPr>
        <w:ind w:firstLine="630"/>
        <w:rPr>
          <w:rFonts w:ascii="仿宋_GB2312" w:hAnsi="仿宋" w:eastAsia="仿宋_GB2312"/>
          <w:sz w:val="32"/>
          <w:szCs w:val="32"/>
        </w:rPr>
      </w:pPr>
      <w:r>
        <w:rPr>
          <w:rFonts w:hint="eastAsia" w:ascii="仿宋_GB2312" w:hAnsi="仿宋" w:eastAsia="仿宋_GB2312"/>
          <w:sz w:val="32"/>
          <w:szCs w:val="32"/>
        </w:rPr>
        <w:t>1、考核机制待健全。</w:t>
      </w:r>
    </w:p>
    <w:p>
      <w:pPr>
        <w:ind w:firstLine="630"/>
        <w:rPr>
          <w:rFonts w:ascii="仿宋_GB2312" w:hAnsi="仿宋" w:eastAsia="仿宋_GB2312"/>
          <w:sz w:val="32"/>
          <w:szCs w:val="32"/>
        </w:rPr>
      </w:pPr>
      <w:r>
        <w:rPr>
          <w:rFonts w:hint="eastAsia" w:ascii="仿宋_GB2312" w:hAnsi="仿宋" w:eastAsia="仿宋_GB2312"/>
          <w:sz w:val="32"/>
          <w:szCs w:val="32"/>
        </w:rPr>
        <w:t>2、项目资金使用年初预算不够细致，粗线条安排。</w:t>
      </w:r>
    </w:p>
    <w:p>
      <w:pPr>
        <w:ind w:firstLine="630"/>
        <w:rPr>
          <w:rFonts w:ascii="仿宋_GB2312" w:hAnsi="仿宋" w:eastAsia="仿宋_GB2312"/>
          <w:sz w:val="32"/>
          <w:szCs w:val="32"/>
        </w:rPr>
      </w:pPr>
      <w:r>
        <w:rPr>
          <w:rFonts w:hint="eastAsia" w:ascii="仿宋_GB2312" w:hAnsi="仿宋" w:eastAsia="仿宋_GB2312"/>
          <w:sz w:val="32"/>
          <w:szCs w:val="32"/>
        </w:rPr>
        <w:t>3、监督不够有力，对项目资金的管理、使用和监督等方面目前没有具体的规定或办法。</w:t>
      </w:r>
    </w:p>
    <w:p>
      <w:pPr>
        <w:ind w:firstLine="630"/>
        <w:rPr>
          <w:rFonts w:ascii="仿宋_GB2312" w:hAnsi="仿宋" w:eastAsia="仿宋_GB2312"/>
          <w:sz w:val="32"/>
          <w:szCs w:val="32"/>
        </w:rPr>
      </w:pPr>
      <w:r>
        <w:rPr>
          <w:rFonts w:hint="eastAsia" w:ascii="仿宋_GB2312" w:hAnsi="仿宋" w:eastAsia="仿宋_GB2312"/>
          <w:sz w:val="32"/>
          <w:szCs w:val="32"/>
        </w:rPr>
        <w:t>改进措施：</w:t>
      </w:r>
    </w:p>
    <w:p>
      <w:pPr>
        <w:ind w:firstLine="630"/>
        <w:rPr>
          <w:rFonts w:ascii="仿宋_GB2312" w:hAnsi="仿宋" w:eastAsia="仿宋_GB2312"/>
          <w:sz w:val="32"/>
          <w:szCs w:val="32"/>
        </w:rPr>
      </w:pPr>
      <w:r>
        <w:rPr>
          <w:rFonts w:hint="eastAsia" w:ascii="仿宋_GB2312" w:hAnsi="仿宋" w:eastAsia="仿宋_GB2312"/>
          <w:sz w:val="32"/>
          <w:szCs w:val="32"/>
        </w:rPr>
        <w:t>1、建立完善巡防工程经费使用的考核机制。</w:t>
      </w:r>
    </w:p>
    <w:p>
      <w:pPr>
        <w:ind w:firstLine="630"/>
        <w:rPr>
          <w:rFonts w:ascii="仿宋_GB2312" w:hAnsi="仿宋" w:eastAsia="仿宋_GB2312"/>
          <w:sz w:val="32"/>
          <w:szCs w:val="32"/>
        </w:rPr>
      </w:pPr>
      <w:r>
        <w:rPr>
          <w:rFonts w:hint="eastAsia" w:ascii="仿宋_GB2312" w:hAnsi="仿宋" w:eastAsia="仿宋_GB2312"/>
          <w:sz w:val="32"/>
          <w:szCs w:val="32"/>
        </w:rPr>
        <w:t>2、细化预算，严格按预算使用资金。</w:t>
      </w:r>
    </w:p>
    <w:p>
      <w:pPr>
        <w:ind w:firstLine="630"/>
        <w:rPr>
          <w:rFonts w:ascii="仿宋_GB2312" w:hAnsi="仿宋" w:eastAsia="仿宋_GB2312"/>
          <w:sz w:val="32"/>
          <w:szCs w:val="32"/>
        </w:rPr>
      </w:pPr>
      <w:r>
        <w:rPr>
          <w:rFonts w:hint="eastAsia" w:ascii="仿宋_GB2312" w:hAnsi="仿宋" w:eastAsia="仿宋_GB2312"/>
          <w:sz w:val="32"/>
          <w:szCs w:val="32"/>
        </w:rPr>
        <w:t>3、加强会计监督，提高资金使用效益。</w:t>
      </w:r>
      <w:r>
        <w:rPr>
          <w:rFonts w:ascii="仿宋_GB2312" w:hAnsi="仿宋" w:eastAsia="仿宋_GB2312"/>
          <w:sz w:val="32"/>
          <w:szCs w:val="32"/>
        </w:rPr>
        <w:t xml:space="preserve"> </w:t>
      </w:r>
    </w:p>
    <w:p>
      <w:pPr>
        <w:ind w:firstLine="630"/>
        <w:rPr>
          <w:rFonts w:ascii="仿宋_GB2312" w:hAnsi="仿宋" w:eastAsia="仿宋_GB2312"/>
          <w:sz w:val="32"/>
          <w:szCs w:val="32"/>
        </w:rPr>
      </w:pPr>
      <w:r>
        <w:rPr>
          <w:rFonts w:hint="eastAsia" w:ascii="仿宋_GB2312" w:hAnsi="仿宋" w:eastAsia="仿宋_GB2312"/>
          <w:sz w:val="32"/>
          <w:szCs w:val="32"/>
        </w:rPr>
        <w:t>六、绩效自评结果拟应用和公开情况</w:t>
      </w:r>
    </w:p>
    <w:p>
      <w:pPr>
        <w:ind w:firstLine="630"/>
        <w:rPr>
          <w:rFonts w:ascii="仿宋_GB2312" w:hAnsi="仿宋" w:eastAsia="仿宋_GB2312"/>
          <w:sz w:val="32"/>
          <w:szCs w:val="32"/>
        </w:rPr>
      </w:pPr>
      <w:r>
        <w:rPr>
          <w:rFonts w:hint="eastAsia" w:ascii="仿宋_GB2312" w:hAnsi="仿宋" w:eastAsia="仿宋_GB2312"/>
          <w:sz w:val="32"/>
          <w:szCs w:val="32"/>
        </w:rPr>
        <w:t>1、我局根据巡防工程项目绩效评定指标对项目实际情况进行自评，根据自评得分结果，对维护社会长久治安和提升群众满意度两方面存在的不足在下一步工作中进一步加强。</w:t>
      </w:r>
    </w:p>
    <w:p>
      <w:pPr>
        <w:ind w:firstLine="630"/>
        <w:rPr>
          <w:rFonts w:ascii="仿宋_GB2312" w:hAnsi="仿宋" w:eastAsia="仿宋_GB2312"/>
          <w:sz w:val="32"/>
          <w:szCs w:val="32"/>
        </w:rPr>
      </w:pPr>
      <w:r>
        <w:rPr>
          <w:rFonts w:hint="eastAsia" w:ascii="仿宋_GB2312" w:hAnsi="仿宋" w:eastAsia="仿宋_GB2312"/>
          <w:sz w:val="32"/>
          <w:szCs w:val="32"/>
        </w:rPr>
        <w:t>2、公开情况：按财政要求及时在单位门户网站公开，接受监督。</w:t>
      </w:r>
    </w:p>
    <w:p>
      <w:pPr>
        <w:rPr>
          <w:rFonts w:ascii="仿宋_GB2312" w:hAnsi="仿宋" w:eastAsia="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0000000000000000000"/>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175B"/>
    <w:rsid w:val="00077A0B"/>
    <w:rsid w:val="000B092E"/>
    <w:rsid w:val="000E6D2C"/>
    <w:rsid w:val="00171204"/>
    <w:rsid w:val="00173234"/>
    <w:rsid w:val="00174A8F"/>
    <w:rsid w:val="001B340F"/>
    <w:rsid w:val="00211B62"/>
    <w:rsid w:val="002A6970"/>
    <w:rsid w:val="003729C1"/>
    <w:rsid w:val="00383578"/>
    <w:rsid w:val="00511FA7"/>
    <w:rsid w:val="0069511D"/>
    <w:rsid w:val="00746099"/>
    <w:rsid w:val="00787C94"/>
    <w:rsid w:val="007D700D"/>
    <w:rsid w:val="007E4AD2"/>
    <w:rsid w:val="008417C6"/>
    <w:rsid w:val="00851F0E"/>
    <w:rsid w:val="00880A92"/>
    <w:rsid w:val="008E2CB1"/>
    <w:rsid w:val="00902B47"/>
    <w:rsid w:val="009D0CCC"/>
    <w:rsid w:val="009E175B"/>
    <w:rsid w:val="009E775D"/>
    <w:rsid w:val="00A011DC"/>
    <w:rsid w:val="00A230F4"/>
    <w:rsid w:val="00A535F7"/>
    <w:rsid w:val="00AB25FE"/>
    <w:rsid w:val="00AE0071"/>
    <w:rsid w:val="00B809E5"/>
    <w:rsid w:val="00BC368F"/>
    <w:rsid w:val="00BE16CE"/>
    <w:rsid w:val="00C25C6F"/>
    <w:rsid w:val="00C85E07"/>
    <w:rsid w:val="00D22C29"/>
    <w:rsid w:val="00E912FB"/>
    <w:rsid w:val="00EA4957"/>
    <w:rsid w:val="00EA7768"/>
    <w:rsid w:val="00F334BB"/>
    <w:rsid w:val="00F620BA"/>
    <w:rsid w:val="19DD33F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uiPriority w:val="99"/>
    <w:pPr>
      <w:tabs>
        <w:tab w:val="center" w:pos="4153"/>
        <w:tab w:val="right" w:pos="8306"/>
      </w:tabs>
      <w:snapToGrid w:val="0"/>
      <w:jc w:val="left"/>
    </w:pPr>
    <w:rPr>
      <w:sz w:val="18"/>
      <w:szCs w:val="18"/>
    </w:rPr>
  </w:style>
  <w:style w:type="paragraph" w:styleId="3">
    <w:name w:val="header"/>
    <w:basedOn w:val="1"/>
    <w:link w:val="6"/>
    <w:semiHidden/>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uiPriority w:val="99"/>
    <w:rPr>
      <w:sz w:val="18"/>
      <w:szCs w:val="18"/>
    </w:rPr>
  </w:style>
  <w:style w:type="character" w:customStyle="1" w:styleId="7">
    <w:name w:val="页脚 Char"/>
    <w:basedOn w:val="5"/>
    <w:link w:val="2"/>
    <w:semiHidden/>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1598</Words>
  <Characters>1625</Characters>
  <Lines>12</Lines>
  <Paragraphs>3</Paragraphs>
  <TotalTime>45</TotalTime>
  <ScaleCrop>false</ScaleCrop>
  <LinksUpToDate>false</LinksUpToDate>
  <CharactersWithSpaces>1645</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2021-03-30T02:20:00Z</dcterms:created>
  <dc:creator>蔡 谚</dc:creator>
  <cp:lastModifiedBy>夏智</cp:lastModifiedBy>
  <dcterms:modified xsi:type="dcterms:W3CDTF">2022-04-08T08:19:13Z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BC06553B874C4B90A4F072BAFB54BCC0</vt:lpwstr>
  </property>
</Properties>
</file>