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</w:rPr>
        <w:t>5</w:t>
      </w:r>
    </w:p>
    <w:p>
      <w:pPr>
        <w:widowControl/>
        <w:ind w:firstLine="436" w:firstLineChars="100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202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1</w:t>
      </w:r>
      <w:r>
        <w:rPr>
          <w:rFonts w:hint="eastAsia" w:ascii="宋体" w:hAnsi="宋体" w:cs="宋体"/>
          <w:b/>
          <w:kern w:val="0"/>
          <w:sz w:val="44"/>
          <w:szCs w:val="44"/>
        </w:rPr>
        <w:t>年度明山大东口电排排渍水费</w:t>
      </w:r>
    </w:p>
    <w:p>
      <w:pPr>
        <w:widowControl/>
        <w:ind w:firstLine="436" w:firstLineChars="100"/>
        <w:jc w:val="center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绩效评价自评报告</w:t>
      </w:r>
    </w:p>
    <w:p>
      <w:pPr>
        <w:widowControl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    </w:t>
      </w:r>
    </w:p>
    <w:p>
      <w:pPr>
        <w:widowControl/>
        <w:jc w:val="left"/>
        <w:rPr>
          <w:rFonts w:ascii="仿宋_GB2312" w:cs="宋体"/>
          <w:kern w:val="0"/>
          <w:szCs w:val="32"/>
        </w:rPr>
      </w:pPr>
      <w:r>
        <w:rPr>
          <w:rFonts w:ascii="宋体" w:hAnsi="宋体" w:cs="宋体"/>
          <w:kern w:val="0"/>
          <w:sz w:val="28"/>
          <w:szCs w:val="28"/>
        </w:rPr>
        <w:t xml:space="preserve">    </w:t>
      </w:r>
      <w:r>
        <w:rPr>
          <w:rFonts w:ascii="仿宋_GB2312" w:hAnsi="宋体" w:cs="宋体"/>
          <w:kern w:val="0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根据《中共中央 国务院关于全面实施预算绩效管理的意见》（中发〔2018〕34号）、</w:t>
      </w:r>
      <w:r>
        <w:rPr>
          <w:rFonts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中共湖南省委办公厅 湖南省人民政府办公厅关于全面实施预算绩效管理的实施意见</w:t>
      </w:r>
      <w:r>
        <w:rPr>
          <w:rFonts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</w:rPr>
        <w:t>（湘办发【2019】10号）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《益阳市财政局关于开展2021年度部门绩效自评工作的通知》等有关文件精神</w:t>
      </w:r>
      <w:r>
        <w:rPr>
          <w:rFonts w:hint="eastAsia" w:ascii="仿宋_GB2312" w:hAnsi="宋体" w:cs="宋体"/>
          <w:kern w:val="0"/>
          <w:szCs w:val="32"/>
        </w:rPr>
        <w:t>，我站迅速组织开展了202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1</w:t>
      </w:r>
      <w:r>
        <w:rPr>
          <w:rFonts w:hint="eastAsia" w:ascii="仿宋_GB2312" w:hAnsi="宋体" w:cs="宋体"/>
          <w:kern w:val="0"/>
          <w:szCs w:val="32"/>
        </w:rPr>
        <w:t>年度明山水费项目预算绩效自评工作。成立了自评工作领导小组，制定了自评方案</w:t>
      </w:r>
      <w:r>
        <w:rPr>
          <w:rFonts w:ascii="仿宋_GB2312" w:cs="宋体"/>
          <w:kern w:val="0"/>
          <w:szCs w:val="32"/>
        </w:rPr>
        <w:t>,</w:t>
      </w:r>
      <w:r>
        <w:rPr>
          <w:rFonts w:hint="eastAsia" w:ascii="仿宋_GB2312" w:hAnsi="宋体" w:cs="宋体"/>
          <w:kern w:val="0"/>
          <w:szCs w:val="32"/>
        </w:rPr>
        <w:t>相关股室人员全程参与自评。依据项目支出绩效自评指标计分表</w:t>
      </w:r>
      <w:r>
        <w:rPr>
          <w:rFonts w:ascii="仿宋_GB2312" w:cs="宋体"/>
          <w:kern w:val="0"/>
          <w:szCs w:val="32"/>
        </w:rPr>
        <w:t>,</w:t>
      </w:r>
      <w:r>
        <w:rPr>
          <w:rFonts w:hint="eastAsia" w:ascii="仿宋_GB2312" w:hAnsi="宋体" w:cs="宋体"/>
          <w:kern w:val="0"/>
          <w:szCs w:val="32"/>
        </w:rPr>
        <w:t>逐条逐项对照自查自评，并进行综合评价</w:t>
      </w:r>
      <w:r>
        <w:rPr>
          <w:rFonts w:ascii="仿宋_GB2312" w:cs="宋体"/>
          <w:kern w:val="0"/>
          <w:szCs w:val="32"/>
        </w:rPr>
        <w:t>,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梳</w:t>
      </w:r>
      <w:r>
        <w:rPr>
          <w:rFonts w:hint="eastAsia" w:ascii="仿宋_GB2312" w:hAnsi="宋体" w:cs="宋体"/>
          <w:kern w:val="0"/>
          <w:szCs w:val="32"/>
        </w:rPr>
        <w:t>理问题，明确方向，以进一步发挥明山水费资金使用效益。现将明山、大东口电排202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1</w:t>
      </w:r>
      <w:r>
        <w:rPr>
          <w:rFonts w:hint="eastAsia" w:ascii="仿宋_GB2312" w:hAnsi="宋体" w:cs="宋体"/>
          <w:kern w:val="0"/>
          <w:szCs w:val="32"/>
        </w:rPr>
        <w:t>年度排渍水费预算专项资金使用情况报告如下。</w:t>
      </w:r>
    </w:p>
    <w:p>
      <w:pPr>
        <w:adjustRightInd w:val="0"/>
        <w:snapToGrid w:val="0"/>
        <w:spacing w:line="600" w:lineRule="exact"/>
        <w:ind w:firstLine="632" w:firstLineChars="200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一、项目概况</w:t>
      </w:r>
    </w:p>
    <w:p>
      <w:pPr>
        <w:widowControl/>
        <w:ind w:firstLine="790" w:firstLineChars="250"/>
        <w:jc w:val="left"/>
        <w:rPr>
          <w:rFonts w:ascii="仿宋_GB2312" w:cs="宋体"/>
          <w:b/>
          <w:kern w:val="0"/>
          <w:szCs w:val="32"/>
        </w:rPr>
      </w:pPr>
      <w:r>
        <w:rPr>
          <w:rFonts w:hint="eastAsia" w:ascii="仿宋_GB2312" w:hAnsi="宋体" w:cs="宋体"/>
          <w:b/>
          <w:kern w:val="0"/>
          <w:szCs w:val="32"/>
          <w:lang w:val="en-US" w:eastAsia="zh-CN"/>
        </w:rPr>
        <w:t>1、</w:t>
      </w:r>
      <w:r>
        <w:rPr>
          <w:rFonts w:hint="eastAsia" w:ascii="仿宋_GB2312" w:hAnsi="宋体" w:cs="宋体"/>
          <w:b/>
          <w:kern w:val="0"/>
          <w:szCs w:val="32"/>
        </w:rPr>
        <w:t>单位简介：</w:t>
      </w:r>
    </w:p>
    <w:p>
      <w:pPr>
        <w:widowControl/>
        <w:ind w:firstLine="790" w:firstLineChars="25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益阳市明山、大东口电排管理站隶属于益阳市水利局。明山电排位于南县明山头镇，始建于1974年，1977年竣工受益，现总装机6×2300KW，设计流量150 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/s，设计扬程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m；大东口电排位于大通湖区金盆镇五门闸堤段，始建于2000年，2004年投入运行，总装机4×2500KW，设计流量90 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/s，设计扬程9.27m。明山和大东口电排是目前我省装机容量最大的排涝泵站，其受益区大通湖垸总面积1025平方公里，包括南县的5个乡镇、沅江市4个乡镇及大通湖区和南湾湖军垦农场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两处电排自投运以来，为确保大通湖垸80余万军民的生命财产安全和垸内经济社会发展作出了重要贡献。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/>
        <w:ind w:firstLine="790" w:firstLineChars="250"/>
        <w:jc w:val="left"/>
        <w:rPr>
          <w:rFonts w:ascii="仿宋_GB2312" w:cs="宋体"/>
          <w:b/>
          <w:kern w:val="0"/>
          <w:szCs w:val="32"/>
        </w:rPr>
      </w:pPr>
      <w:r>
        <w:rPr>
          <w:rFonts w:hint="eastAsia" w:ascii="仿宋_GB2312" w:hAnsi="宋体" w:cs="宋体"/>
          <w:b/>
          <w:kern w:val="0"/>
          <w:szCs w:val="32"/>
          <w:lang w:val="en-US" w:eastAsia="zh-CN"/>
        </w:rPr>
        <w:t>2、</w:t>
      </w:r>
      <w:r>
        <w:rPr>
          <w:rFonts w:hint="eastAsia" w:ascii="仿宋_GB2312" w:hAnsi="宋体" w:cs="宋体"/>
          <w:b/>
          <w:kern w:val="0"/>
          <w:szCs w:val="32"/>
        </w:rPr>
        <w:t>绩效目标设定及指标完成情况：</w:t>
      </w:r>
    </w:p>
    <w:p>
      <w:pPr>
        <w:adjustRightInd w:val="0"/>
        <w:snapToGrid w:val="0"/>
        <w:spacing w:line="600" w:lineRule="exact"/>
        <w:ind w:firstLine="632" w:firstLineChars="200"/>
        <w:rPr>
          <w:rFonts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明山水费专项资金主要用于明山、大东口两处泵站当年运行维护经费，确保十台套机组汛期能正常出力。按照益阳市人民政府办公室《关于调整大通湖垸排渍水费征收标准的通知》（益政办发</w:t>
      </w:r>
      <w:r>
        <w:rPr>
          <w:rFonts w:ascii="仿宋_GB2312" w:hAnsi="宋体" w:cs="宋体"/>
          <w:kern w:val="0"/>
          <w:szCs w:val="32"/>
        </w:rPr>
        <w:t>[2013]2</w:t>
      </w:r>
      <w:r>
        <w:rPr>
          <w:rFonts w:hint="eastAsia" w:ascii="仿宋_GB2312" w:hAnsi="宋体" w:cs="宋体"/>
          <w:kern w:val="0"/>
          <w:szCs w:val="32"/>
        </w:rPr>
        <w:t>号）规定及202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1</w:t>
      </w:r>
      <w:r>
        <w:rPr>
          <w:rFonts w:hint="eastAsia" w:ascii="仿宋_GB2312" w:hAnsi="宋体" w:cs="宋体"/>
          <w:kern w:val="0"/>
          <w:szCs w:val="32"/>
        </w:rPr>
        <w:t>年预算安排，202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1</w:t>
      </w:r>
      <w:r>
        <w:rPr>
          <w:rFonts w:hint="eastAsia" w:ascii="仿宋_GB2312" w:hAnsi="宋体" w:cs="宋体"/>
          <w:kern w:val="0"/>
          <w:szCs w:val="32"/>
        </w:rPr>
        <w:t>年明山、大东口泵站排渍水费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474.3</w:t>
      </w:r>
      <w:r>
        <w:rPr>
          <w:rFonts w:hint="eastAsia" w:ascii="仿宋_GB2312" w:hAnsi="宋体" w:cs="宋体"/>
          <w:kern w:val="0"/>
          <w:szCs w:val="32"/>
        </w:rPr>
        <w:t>万元，实际支出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474.3</w:t>
      </w:r>
      <w:r>
        <w:rPr>
          <w:rFonts w:hint="eastAsia" w:ascii="仿宋_GB2312" w:hAnsi="宋体" w:cs="宋体"/>
          <w:kern w:val="0"/>
          <w:szCs w:val="32"/>
        </w:rPr>
        <w:t>万元，已达到预定绩效目标。</w:t>
      </w:r>
    </w:p>
    <w:p>
      <w:pPr>
        <w:adjustRightInd w:val="0"/>
        <w:snapToGrid w:val="0"/>
        <w:spacing w:line="600" w:lineRule="exact"/>
        <w:ind w:firstLine="632" w:firstLineChars="200"/>
        <w:rPr>
          <w:rFonts w:ascii="仿宋_GB2312" w:hAnsi="宋体" w:cs="宋体"/>
          <w:kern w:val="0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绩效自评工作开展情况</w:t>
      </w:r>
    </w:p>
    <w:p>
      <w:pPr>
        <w:pStyle w:val="6"/>
        <w:widowControl/>
        <w:ind w:left="140" w:firstLine="632"/>
        <w:jc w:val="left"/>
        <w:rPr>
          <w:rFonts w:ascii="仿宋_GB2312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严格落实《预算法》及省市绩效管理工作有关规定，客观评价资金使用绩效，规范财政资金管理，加强财政资金使用监督，提高资金使用社会效益，防止财经违纪问题发生，促进水利事业的发展。</w:t>
      </w:r>
    </w:p>
    <w:p>
      <w:pPr>
        <w:adjustRightInd w:val="0"/>
        <w:snapToGrid w:val="0"/>
        <w:spacing w:line="600" w:lineRule="exact"/>
        <w:ind w:firstLine="632" w:firstLineChars="200"/>
        <w:rPr>
          <w:rFonts w:ascii="黑体" w:hAnsi="黑体" w:eastAsia="黑体"/>
          <w:szCs w:val="32"/>
        </w:rPr>
      </w:pPr>
    </w:p>
    <w:p>
      <w:pPr>
        <w:adjustRightInd w:val="0"/>
        <w:snapToGrid w:val="0"/>
        <w:spacing w:line="600" w:lineRule="exact"/>
        <w:ind w:firstLine="632" w:firstLineChars="200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三、</w:t>
      </w:r>
      <w:r>
        <w:rPr>
          <w:rFonts w:hint="eastAsia" w:ascii="黑体" w:hAnsi="黑体" w:eastAsia="黑体"/>
          <w:szCs w:val="32"/>
        </w:rPr>
        <w:t>综合评价结论</w:t>
      </w:r>
    </w:p>
    <w:p>
      <w:pPr>
        <w:widowControl/>
        <w:ind w:firstLine="790" w:firstLineChars="250"/>
        <w:jc w:val="left"/>
        <w:rPr>
          <w:rFonts w:ascii="仿宋_GB2312" w:cs="宋体"/>
          <w:b/>
          <w:kern w:val="0"/>
          <w:szCs w:val="32"/>
        </w:rPr>
      </w:pPr>
      <w:r>
        <w:rPr>
          <w:rFonts w:hint="eastAsia" w:ascii="仿宋_GB2312"/>
          <w:szCs w:val="32"/>
        </w:rPr>
        <w:t>根据该项目资金绩效评价指标体系和绩效检查情况，该项目整体绩效分值</w:t>
      </w:r>
      <w:r>
        <w:rPr>
          <w:rFonts w:ascii="仿宋_GB2312"/>
          <w:szCs w:val="32"/>
        </w:rPr>
        <w:t>100</w:t>
      </w:r>
      <w:r>
        <w:rPr>
          <w:rFonts w:hint="eastAsia" w:ascii="仿宋_GB2312"/>
          <w:szCs w:val="32"/>
        </w:rPr>
        <w:t>分，实得</w:t>
      </w:r>
      <w:r>
        <w:rPr>
          <w:rFonts w:ascii="仿宋_GB2312"/>
          <w:szCs w:val="32"/>
        </w:rPr>
        <w:t>9</w:t>
      </w:r>
      <w:r>
        <w:rPr>
          <w:rFonts w:hint="eastAsia" w:ascii="仿宋_GB2312"/>
          <w:szCs w:val="32"/>
        </w:rPr>
        <w:t>7分，被评为“优秀”等级。主要做法如下：</w:t>
      </w:r>
    </w:p>
    <w:p>
      <w:pPr>
        <w:widowControl/>
        <w:ind w:firstLine="632" w:firstLineChars="200"/>
        <w:jc w:val="left"/>
        <w:rPr>
          <w:rFonts w:ascii="仿宋_GB2312" w:cs="宋体"/>
          <w:kern w:val="0"/>
          <w:szCs w:val="32"/>
        </w:rPr>
      </w:pPr>
      <w:r>
        <w:rPr>
          <w:rFonts w:ascii="仿宋_GB2312" w:hAnsi="宋体" w:cs="宋体"/>
          <w:b/>
          <w:bCs/>
          <w:kern w:val="0"/>
          <w:szCs w:val="32"/>
        </w:rPr>
        <w:t>1</w:t>
      </w:r>
      <w:r>
        <w:rPr>
          <w:rFonts w:hint="eastAsia" w:ascii="仿宋_GB2312" w:hAnsi="宋体" w:cs="宋体"/>
          <w:b/>
          <w:bCs/>
          <w:kern w:val="0"/>
          <w:szCs w:val="32"/>
        </w:rPr>
        <w:t>、提前预算资金使用计划，精心做好汛前准备。</w:t>
      </w:r>
    </w:p>
    <w:p>
      <w:pPr>
        <w:spacing w:line="600" w:lineRule="exact"/>
        <w:ind w:firstLine="640" w:firstLineChars="200"/>
        <w:rPr>
          <w:rFonts w:ascii="仿宋_GB2312" w:cs="仿宋_GB2312"/>
          <w:szCs w:val="32"/>
        </w:rPr>
      </w:pPr>
      <w:r>
        <w:rPr>
          <w:rFonts w:hint="eastAsia" w:ascii="华文仿宋" w:hAnsi="华文仿宋" w:eastAsia="华文仿宋"/>
          <w:color w:val="000000"/>
          <w:spacing w:val="2"/>
          <w:kern w:val="10"/>
          <w:sz w:val="32"/>
          <w:szCs w:val="32"/>
        </w:rPr>
        <w:t>在市水利局党组的正确领导下，</w:t>
      </w:r>
      <w:r>
        <w:rPr>
          <w:rFonts w:hint="eastAsia" w:ascii="华文仿宋" w:hAnsi="华文仿宋" w:eastAsia="华文仿宋"/>
          <w:color w:val="000000"/>
          <w:spacing w:val="2"/>
          <w:kern w:val="10"/>
          <w:sz w:val="32"/>
          <w:szCs w:val="32"/>
          <w:lang w:val="en-US" w:eastAsia="zh-CN"/>
        </w:rPr>
        <w:t>我单位</w:t>
      </w:r>
      <w:r>
        <w:rPr>
          <w:rFonts w:hint="eastAsia" w:ascii="华文仿宋" w:hAnsi="华文仿宋" w:eastAsia="华文仿宋"/>
          <w:color w:val="000000"/>
          <w:spacing w:val="2"/>
          <w:kern w:val="10"/>
          <w:sz w:val="32"/>
          <w:szCs w:val="32"/>
        </w:rPr>
        <w:t>牢牢把握确保“运行、运转”两个主题</w:t>
      </w:r>
      <w:r>
        <w:rPr>
          <w:rFonts w:hint="eastAsia" w:ascii="华文仿宋" w:hAnsi="华文仿宋" w:eastAsia="华文仿宋" w:cs="仿宋_GB2312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宋体" w:cs="仿宋_GB2312"/>
          <w:spacing w:val="2"/>
          <w:kern w:val="10"/>
          <w:szCs w:val="32"/>
          <w:lang w:val="zh-CN"/>
        </w:rPr>
        <w:t>认真落实防汛责任，做好</w:t>
      </w:r>
      <w:r>
        <w:rPr>
          <w:rFonts w:hint="eastAsia" w:ascii="仿宋_GB2312" w:hAnsi="宋体"/>
          <w:spacing w:val="2"/>
          <w:kern w:val="10"/>
          <w:szCs w:val="32"/>
        </w:rPr>
        <w:t>“防大汛、抗大灾”的思想准备</w:t>
      </w:r>
      <w:r>
        <w:rPr>
          <w:rFonts w:hint="eastAsia" w:ascii="仿宋_GB2312" w:hAnsi="宋体" w:cs="仿宋_GB2312"/>
          <w:spacing w:val="2"/>
          <w:kern w:val="10"/>
          <w:szCs w:val="32"/>
          <w:lang w:val="zh-CN"/>
        </w:rPr>
        <w:t>，</w:t>
      </w:r>
      <w:r>
        <w:rPr>
          <w:rFonts w:hint="eastAsia" w:ascii="仿宋_GB2312" w:hAnsi="仿宋" w:cs="仿宋_GB2312"/>
          <w:color w:val="000000"/>
          <w:spacing w:val="2"/>
          <w:kern w:val="10"/>
          <w:szCs w:val="32"/>
          <w:lang w:val="zh-CN"/>
        </w:rPr>
        <w:t>站</w:t>
      </w:r>
      <w:r>
        <w:rPr>
          <w:rFonts w:hint="eastAsia" w:ascii="仿宋_GB2312" w:hAnsi="仿宋"/>
          <w:color w:val="000000"/>
          <w:spacing w:val="2"/>
          <w:kern w:val="10"/>
          <w:szCs w:val="32"/>
        </w:rPr>
        <w:t>支部带领全站干职工扎实做好备汛工作</w:t>
      </w:r>
      <w:r>
        <w:rPr>
          <w:rFonts w:hint="eastAsia" w:ascii="仿宋_GB2312" w:hAnsi="仿宋" w:cs="仿宋_GB2312"/>
          <w:color w:val="000000"/>
          <w:spacing w:val="2"/>
          <w:kern w:val="10"/>
          <w:szCs w:val="32"/>
          <w:lang w:val="zh-CN"/>
        </w:rPr>
        <w:t>。</w:t>
      </w:r>
      <w:r>
        <w:rPr>
          <w:rFonts w:hint="eastAsia" w:ascii="仿宋_GB2312" w:hAnsi="宋体"/>
          <w:spacing w:val="2"/>
          <w:kern w:val="10"/>
          <w:szCs w:val="32"/>
        </w:rPr>
        <w:t>两处</w:t>
      </w:r>
      <w:r>
        <w:rPr>
          <w:rFonts w:hint="eastAsia" w:ascii="仿宋_GB2312" w:hAnsi="宋体"/>
          <w:spacing w:val="2"/>
          <w:kern w:val="10"/>
          <w:szCs w:val="32"/>
          <w:lang w:eastAsia="zh-CN"/>
        </w:rPr>
        <w:t>泵站</w:t>
      </w:r>
      <w:r>
        <w:rPr>
          <w:rFonts w:hint="eastAsia" w:ascii="仿宋_GB2312" w:hAnsi="宋体"/>
          <w:spacing w:val="2"/>
          <w:kern w:val="10"/>
          <w:szCs w:val="32"/>
        </w:rPr>
        <w:t>克服了春季雨水多、湿度大的困难，抢抓晴好天气完成了机电设备的预防性试验，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并分别在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月</w:t>
      </w:r>
      <w:r>
        <w:rPr>
          <w:rFonts w:hint="eastAsia" w:ascii="仿宋" w:hAnsi="仿宋" w:eastAsia="仿宋" w:cs="仿宋"/>
          <w:spacing w:val="2"/>
          <w:kern w:val="10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2"/>
          <w:kern w:val="10"/>
          <w:szCs w:val="32"/>
        </w:rPr>
        <w:t>3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日、3月</w:t>
      </w:r>
      <w:r>
        <w:rPr>
          <w:rFonts w:hint="eastAsia" w:ascii="仿宋" w:hAnsi="仿宋" w:eastAsia="仿宋" w:cs="仿宋"/>
          <w:spacing w:val="2"/>
          <w:kern w:val="10"/>
          <w:szCs w:val="32"/>
        </w:rPr>
        <w:t>2</w:t>
      </w:r>
      <w:r>
        <w:rPr>
          <w:rFonts w:hint="eastAsia" w:ascii="仿宋" w:hAnsi="仿宋" w:eastAsia="仿宋" w:cs="仿宋"/>
          <w:spacing w:val="2"/>
          <w:kern w:val="10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日顺利完成了机组试运行，为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</w:rPr>
        <w:t>10台套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机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</w:rPr>
        <w:t>组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安全运行提供了可靠保障，为大通湖垸的安全度汛提供了坚强的保障。</w:t>
      </w:r>
    </w:p>
    <w:p>
      <w:pPr>
        <w:widowControl/>
        <w:ind w:firstLine="632" w:firstLineChars="200"/>
        <w:jc w:val="left"/>
        <w:rPr>
          <w:rFonts w:ascii="仿宋_GB2312" w:cs="宋体"/>
          <w:kern w:val="0"/>
          <w:szCs w:val="32"/>
        </w:rPr>
      </w:pPr>
      <w:r>
        <w:rPr>
          <w:rFonts w:ascii="仿宋_GB2312" w:hAnsi="宋体" w:cs="宋体"/>
          <w:b/>
          <w:bCs/>
          <w:kern w:val="0"/>
          <w:szCs w:val="32"/>
        </w:rPr>
        <w:t>2</w:t>
      </w:r>
      <w:r>
        <w:rPr>
          <w:rFonts w:hint="eastAsia" w:ascii="仿宋_GB2312" w:hAnsi="宋体" w:cs="宋体"/>
          <w:b/>
          <w:bCs/>
          <w:kern w:val="0"/>
          <w:szCs w:val="32"/>
        </w:rPr>
        <w:t>、落实资金使用计划，切实做好防汛抗灾。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zh-CN"/>
        </w:rPr>
        <w:t>进入汛期后，按照上级部门</w:t>
      </w: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en-US" w:eastAsia="zh-CN"/>
        </w:rPr>
        <w:t>调度</w:t>
      </w: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zh-CN"/>
        </w:rPr>
        <w:t>要求，</w:t>
      </w:r>
      <w:r>
        <w:rPr>
          <w:rFonts w:hint="eastAsia" w:ascii="仿宋" w:hAnsi="仿宋" w:eastAsia="仿宋" w:cs="仿宋"/>
          <w:color w:val="000000"/>
          <w:spacing w:val="2"/>
          <w:kern w:val="10"/>
          <w:sz w:val="32"/>
          <w:szCs w:val="32"/>
          <w:lang w:val="zh-CN"/>
        </w:rPr>
        <w:t>为</w:t>
      </w:r>
      <w:r>
        <w:rPr>
          <w:rFonts w:hint="eastAsia" w:ascii="仿宋" w:hAnsi="仿宋" w:eastAsia="仿宋" w:cs="仿宋"/>
          <w:color w:val="000000"/>
          <w:spacing w:val="2"/>
          <w:kern w:val="10"/>
          <w:sz w:val="32"/>
          <w:szCs w:val="32"/>
          <w:lang w:val="zh-CN" w:eastAsia="zh-CN"/>
        </w:rPr>
        <w:t>确保大通湖垸安全度汛</w:t>
      </w:r>
      <w:r>
        <w:rPr>
          <w:rFonts w:hint="eastAsia" w:ascii="仿宋" w:hAnsi="仿宋" w:eastAsia="仿宋" w:cs="仿宋"/>
          <w:color w:val="000000"/>
          <w:spacing w:val="2"/>
          <w:kern w:val="10"/>
          <w:sz w:val="32"/>
          <w:szCs w:val="32"/>
          <w:lang w:val="en-US" w:eastAsia="zh-CN"/>
        </w:rPr>
        <w:t>及全力</w:t>
      </w:r>
      <w:r>
        <w:rPr>
          <w:rFonts w:hint="eastAsia" w:ascii="仿宋" w:hAnsi="仿宋" w:eastAsia="仿宋" w:cs="仿宋"/>
          <w:color w:val="000000"/>
          <w:spacing w:val="2"/>
          <w:kern w:val="10"/>
          <w:sz w:val="32"/>
          <w:szCs w:val="32"/>
          <w:lang w:val="zh-CN"/>
        </w:rPr>
        <w:t>配合大通湖</w:t>
      </w:r>
      <w:r>
        <w:rPr>
          <w:rFonts w:hint="eastAsia" w:ascii="仿宋" w:hAnsi="仿宋" w:eastAsia="仿宋" w:cs="仿宋"/>
          <w:color w:val="000000"/>
          <w:spacing w:val="2"/>
          <w:kern w:val="10"/>
          <w:sz w:val="32"/>
          <w:szCs w:val="32"/>
          <w:lang w:val="en-US" w:eastAsia="zh-CN"/>
        </w:rPr>
        <w:t>流域</w:t>
      </w:r>
      <w:r>
        <w:rPr>
          <w:rFonts w:hint="eastAsia" w:ascii="仿宋" w:hAnsi="仿宋" w:eastAsia="仿宋" w:cs="仿宋"/>
          <w:color w:val="000000"/>
          <w:spacing w:val="2"/>
          <w:kern w:val="10"/>
          <w:sz w:val="32"/>
          <w:szCs w:val="32"/>
          <w:lang w:val="zh-CN" w:eastAsia="zh-CN"/>
        </w:rPr>
        <w:t>水环境</w:t>
      </w:r>
      <w:r>
        <w:rPr>
          <w:rFonts w:hint="eastAsia" w:ascii="仿宋" w:hAnsi="仿宋" w:eastAsia="仿宋" w:cs="仿宋"/>
          <w:color w:val="000000"/>
          <w:spacing w:val="2"/>
          <w:kern w:val="10"/>
          <w:sz w:val="32"/>
          <w:szCs w:val="32"/>
          <w:lang w:val="en-US" w:eastAsia="zh-CN"/>
        </w:rPr>
        <w:t>治理</w:t>
      </w:r>
      <w:r>
        <w:rPr>
          <w:rFonts w:hint="eastAsia" w:ascii="仿宋" w:hAnsi="仿宋" w:eastAsia="仿宋" w:cs="仿宋"/>
          <w:color w:val="000000"/>
          <w:spacing w:val="2"/>
          <w:kern w:val="10"/>
          <w:sz w:val="32"/>
          <w:szCs w:val="32"/>
          <w:lang w:val="zh-CN"/>
        </w:rPr>
        <w:t>工作</w:t>
      </w: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zh-CN"/>
        </w:rPr>
        <w:t>，明山电排于5月24日至</w:t>
      </w: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zh-CN"/>
        </w:rPr>
        <w:t>月</w:t>
      </w: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en-US" w:eastAsia="zh-CN"/>
        </w:rPr>
        <w:t>31</w:t>
      </w: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zh-CN"/>
        </w:rPr>
        <w:t>日，大东口电排于5月18日至</w:t>
      </w: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zh-CN"/>
        </w:rPr>
        <w:t>月</w:t>
      </w: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en-US" w:eastAsia="zh-CN"/>
        </w:rPr>
        <w:t>18</w:t>
      </w: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zh-CN"/>
        </w:rPr>
        <w:t>日开机排水，两站机组共运行</w:t>
      </w: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en-US" w:eastAsia="zh-CN"/>
        </w:rPr>
        <w:t>126</w:t>
      </w: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zh-CN"/>
        </w:rPr>
        <w:t>天</w:t>
      </w: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en-US" w:eastAsia="zh-CN"/>
        </w:rPr>
        <w:t>5597</w:t>
      </w: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zh-CN"/>
        </w:rPr>
        <w:t>台时，排水约</w:t>
      </w: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en-US" w:eastAsia="zh-CN"/>
        </w:rPr>
        <w:t>4.69</w:t>
      </w: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zh-CN"/>
        </w:rPr>
        <w:t>亿立方米</w:t>
      </w: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en-US" w:eastAsia="zh-CN"/>
        </w:rPr>
        <w:t>，捞草运草约7000余吨</w:t>
      </w: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zh-CN"/>
        </w:rPr>
        <w:t>；大东口闸共运行</w:t>
      </w: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en-US" w:eastAsia="zh-CN"/>
        </w:rPr>
        <w:t>120天，泄水3.1亿立方米。两站的开机运行和大东口闸的自排泄水，为</w:t>
      </w: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zh-CN"/>
        </w:rPr>
        <w:t>大通湖流域水环境治理工作作出了巨大贡献。运行期间，由于扬程低，内湖水位低，机组长期处于较差工况下运行，机组</w:t>
      </w: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en-US" w:eastAsia="zh-CN"/>
        </w:rPr>
        <w:t>振</w:t>
      </w: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zh-CN"/>
        </w:rPr>
        <w:t>动大，对机电设备部件是极大考验，运行责任重大，因此</w:t>
      </w: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en-US" w:eastAsia="zh-CN"/>
        </w:rPr>
        <w:t>两站</w:t>
      </w: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zh-CN"/>
        </w:rPr>
        <w:t>加强了运行期间的管理工作，督促运行人员严格遵守值班值守和巡视检查制度，及时处理机组运行中发生的各类故障，坚决将事故苗头扼杀在摇篮里，尽力保障了机组的安全运行。</w:t>
      </w:r>
    </w:p>
    <w:p>
      <w:pPr>
        <w:spacing w:line="600" w:lineRule="exact"/>
        <w:ind w:firstLine="632" w:firstLineChars="200"/>
        <w:rPr>
          <w:rFonts w:ascii="仿宋" w:hAnsi="仿宋" w:eastAsia="仿宋" w:cs="仿宋"/>
          <w:color w:val="000000"/>
          <w:spacing w:val="2"/>
          <w:kern w:val="10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明山、大东口两处电排在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近几来的</w:t>
      </w:r>
      <w:r>
        <w:rPr>
          <w:rFonts w:hint="eastAsia" w:ascii="仿宋" w:hAnsi="仿宋" w:eastAsia="仿宋" w:cs="宋体"/>
          <w:sz w:val="32"/>
          <w:szCs w:val="32"/>
        </w:rPr>
        <w:t>防汛开机特别是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水环境治理开机</w:t>
      </w:r>
      <w:r>
        <w:rPr>
          <w:rFonts w:hint="eastAsia" w:ascii="仿宋" w:hAnsi="仿宋" w:eastAsia="仿宋" w:cs="宋体"/>
          <w:sz w:val="32"/>
          <w:szCs w:val="32"/>
        </w:rPr>
        <w:t>运行中，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10台套机组的</w:t>
      </w:r>
      <w:r>
        <w:rPr>
          <w:rFonts w:hint="eastAsia" w:ascii="仿宋" w:hAnsi="仿宋" w:eastAsia="仿宋" w:cs="宋体"/>
          <w:sz w:val="32"/>
          <w:szCs w:val="32"/>
        </w:rPr>
        <w:t>机电设备等均有不同程度的磨损和损耗，须分年度逐步大修和更新改造，按照设施、设备现状，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汛后站支部及时部署两站机组的冬季维修工作：</w:t>
      </w:r>
      <w:r>
        <w:rPr>
          <w:rFonts w:hint="eastAsia" w:ascii="仿宋" w:hAnsi="仿宋" w:eastAsia="仿宋" w:cs="宋体"/>
          <w:sz w:val="32"/>
          <w:szCs w:val="32"/>
        </w:rPr>
        <w:t>明山电排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宋体"/>
          <w:sz w:val="32"/>
          <w:szCs w:val="32"/>
        </w:rPr>
        <w:t>6台套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主</w:t>
      </w:r>
      <w:r>
        <w:rPr>
          <w:rFonts w:hint="eastAsia" w:ascii="仿宋" w:hAnsi="仿宋" w:eastAsia="仿宋" w:cs="宋体"/>
          <w:sz w:val="32"/>
          <w:szCs w:val="32"/>
        </w:rPr>
        <w:t>机组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水泵的叶片</w:t>
      </w:r>
      <w:r>
        <w:rPr>
          <w:rFonts w:hint="eastAsia" w:ascii="仿宋" w:hAnsi="仿宋" w:eastAsia="仿宋" w:cs="宋体"/>
          <w:sz w:val="32"/>
          <w:szCs w:val="32"/>
        </w:rPr>
        <w:t>调节器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进行了维护检修；</w:t>
      </w:r>
      <w:r>
        <w:rPr>
          <w:rFonts w:hint="eastAsia" w:ascii="仿宋" w:hAnsi="仿宋" w:eastAsia="仿宋" w:cs="宋体"/>
          <w:sz w:val="32"/>
          <w:szCs w:val="32"/>
        </w:rPr>
        <w:t>对3号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主</w:t>
      </w:r>
      <w:r>
        <w:rPr>
          <w:rFonts w:hint="eastAsia" w:ascii="仿宋" w:hAnsi="仿宋" w:eastAsia="仿宋" w:cs="宋体"/>
          <w:sz w:val="32"/>
          <w:szCs w:val="32"/>
        </w:rPr>
        <w:t>机组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进行拆卸检查</w:t>
      </w:r>
      <w:r>
        <w:rPr>
          <w:rFonts w:hint="eastAsia" w:ascii="仿宋" w:hAnsi="仿宋" w:eastAsia="仿宋" w:cs="宋体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对水泵</w:t>
      </w:r>
      <w:r>
        <w:rPr>
          <w:rFonts w:hint="eastAsia" w:ascii="仿宋" w:hAnsi="仿宋" w:eastAsia="仿宋" w:cs="宋体"/>
          <w:sz w:val="32"/>
          <w:szCs w:val="32"/>
        </w:rPr>
        <w:t>泵轴和橡胶轴承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进行</w:t>
      </w:r>
      <w:r>
        <w:rPr>
          <w:rFonts w:hint="eastAsia" w:ascii="仿宋" w:hAnsi="仿宋" w:eastAsia="仿宋" w:cs="宋体"/>
          <w:sz w:val="32"/>
          <w:szCs w:val="32"/>
        </w:rPr>
        <w:t>返厂维修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，主电机安排厂家专业技术人员进行了现场检修维护；对配电高压屏及内部机电设备进行了检修维护</w:t>
      </w:r>
      <w:r>
        <w:rPr>
          <w:rFonts w:hint="eastAsia" w:ascii="仿宋" w:hAnsi="仿宋" w:eastAsia="仿宋" w:cs="宋体"/>
          <w:sz w:val="32"/>
          <w:szCs w:val="32"/>
        </w:rPr>
        <w:t>。大东口电排1号机组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主电机全部</w:t>
      </w:r>
      <w:r>
        <w:rPr>
          <w:rFonts w:hint="eastAsia" w:ascii="仿宋" w:hAnsi="仿宋" w:eastAsia="仿宋" w:cs="宋体"/>
          <w:sz w:val="32"/>
          <w:szCs w:val="32"/>
        </w:rPr>
        <w:t>拆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卸后进行了</w:t>
      </w:r>
      <w:r>
        <w:rPr>
          <w:rFonts w:hint="eastAsia" w:ascii="仿宋" w:hAnsi="仿宋" w:eastAsia="仿宋" w:cs="宋体"/>
          <w:sz w:val="32"/>
          <w:szCs w:val="32"/>
        </w:rPr>
        <w:t>返厂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大修；对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2号机组主电机进行了现场的检修维护；对</w:t>
      </w:r>
      <w:r>
        <w:rPr>
          <w:rFonts w:hint="eastAsia" w:ascii="仿宋" w:hAnsi="仿宋" w:eastAsia="仿宋" w:cs="宋体"/>
          <w:sz w:val="32"/>
          <w:szCs w:val="32"/>
        </w:rPr>
        <w:t>降压站断路器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进行了维护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；对工作桥处</w:t>
      </w:r>
      <w:r>
        <w:rPr>
          <w:rFonts w:hint="eastAsia" w:ascii="仿宋" w:hAnsi="仿宋" w:eastAsia="仿宋" w:cs="宋体"/>
          <w:sz w:val="32"/>
          <w:szCs w:val="32"/>
        </w:rPr>
        <w:t>拦污栅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进行了加固及防腐处理</w:t>
      </w:r>
      <w:r>
        <w:rPr>
          <w:rFonts w:hint="eastAsia" w:ascii="仿宋" w:hAnsi="仿宋" w:eastAsia="仿宋" w:cs="宋体"/>
          <w:sz w:val="32"/>
          <w:szCs w:val="32"/>
        </w:rPr>
        <w:t>等。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</w:rPr>
        <w:t>今年在市防指和市局的科学调度下，明山、大东口泵站及时开机运行、大东口闸开闸泄水，有效确保了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大通湖垸的安全度汛，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</w:rPr>
        <w:t>并对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大通湖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</w:rPr>
        <w:t>流域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的水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</w:rPr>
        <w:t>环境治理工作作出了突出的贡献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。</w:t>
      </w:r>
    </w:p>
    <w:p>
      <w:pPr>
        <w:pStyle w:val="6"/>
        <w:widowControl/>
        <w:ind w:firstLine="640"/>
        <w:jc w:val="left"/>
        <w:rPr>
          <w:rFonts w:ascii="仿宋_GB2312" w:cs="仿宋_GB2312"/>
          <w:spacing w:val="2"/>
          <w:kern w:val="10"/>
          <w:szCs w:val="32"/>
          <w:lang w:val="zh-CN"/>
        </w:rPr>
      </w:pPr>
      <w:r>
        <w:rPr>
          <w:rFonts w:ascii="仿宋_GB2312" w:hAnsi="宋体" w:cs="仿宋_GB2312"/>
          <w:b/>
          <w:bCs/>
          <w:spacing w:val="2"/>
          <w:kern w:val="10"/>
          <w:szCs w:val="32"/>
          <w:lang w:val="zh-CN"/>
        </w:rPr>
        <w:t>3</w:t>
      </w:r>
      <w:r>
        <w:rPr>
          <w:rFonts w:hint="eastAsia" w:ascii="仿宋_GB2312" w:hAnsi="宋体" w:cs="仿宋_GB2312"/>
          <w:b/>
          <w:bCs/>
          <w:spacing w:val="2"/>
          <w:kern w:val="10"/>
          <w:szCs w:val="32"/>
          <w:lang w:val="zh-CN"/>
        </w:rPr>
        <w:t>、发挥资金效益，做好</w:t>
      </w:r>
      <w:r>
        <w:rPr>
          <w:rFonts w:hint="eastAsia" w:ascii="仿宋_GB2312" w:hAnsi="宋体" w:cs="仿宋_GB2312"/>
          <w:b/>
          <w:bCs/>
          <w:spacing w:val="2"/>
          <w:kern w:val="10"/>
          <w:szCs w:val="32"/>
        </w:rPr>
        <w:t>机组</w:t>
      </w:r>
      <w:r>
        <w:rPr>
          <w:rFonts w:hint="eastAsia" w:ascii="仿宋_GB2312" w:hAnsi="宋体" w:cs="仿宋_GB2312"/>
          <w:b/>
          <w:bCs/>
          <w:spacing w:val="2"/>
          <w:kern w:val="10"/>
          <w:szCs w:val="32"/>
          <w:lang w:val="zh-CN"/>
        </w:rPr>
        <w:t>维修</w:t>
      </w:r>
      <w:r>
        <w:rPr>
          <w:rFonts w:hint="eastAsia" w:ascii="仿宋_GB2312" w:hAnsi="宋体" w:cs="仿宋_GB2312"/>
          <w:b/>
          <w:bCs/>
          <w:spacing w:val="2"/>
          <w:kern w:val="10"/>
          <w:szCs w:val="32"/>
        </w:rPr>
        <w:t>维护保养工作</w:t>
      </w:r>
      <w:r>
        <w:rPr>
          <w:rFonts w:hint="eastAsia" w:ascii="仿宋_GB2312" w:hAnsi="宋体" w:cs="仿宋_GB2312"/>
          <w:b/>
          <w:bCs/>
          <w:spacing w:val="2"/>
          <w:kern w:val="10"/>
          <w:szCs w:val="32"/>
          <w:lang w:val="zh-CN"/>
        </w:rPr>
        <w:t>。</w:t>
      </w:r>
    </w:p>
    <w:p>
      <w:pPr>
        <w:spacing w:line="600" w:lineRule="exact"/>
        <w:ind w:firstLine="592" w:firstLineChars="200"/>
        <w:rPr>
          <w:rFonts w:ascii="仿宋" w:hAnsi="仿宋" w:eastAsia="仿宋" w:cs="仿宋"/>
          <w:color w:val="000000"/>
          <w:spacing w:val="2"/>
          <w:kern w:val="10"/>
          <w:szCs w:val="32"/>
          <w:lang w:val="zh-CN"/>
        </w:rPr>
      </w:pPr>
      <w:r>
        <w:rPr>
          <w:rFonts w:hint="eastAsia" w:ascii="仿宋" w:hAnsi="仿宋" w:eastAsia="仿宋" w:cs="仿宋"/>
          <w:sz w:val="30"/>
          <w:szCs w:val="30"/>
        </w:rPr>
        <w:t>因</w:t>
      </w:r>
      <w:r>
        <w:rPr>
          <w:rFonts w:hint="eastAsia" w:ascii="仿宋" w:hAnsi="仿宋" w:eastAsia="仿宋" w:cs="仿宋"/>
          <w:szCs w:val="32"/>
        </w:rPr>
        <w:t>近两年机组的运行时间长，启停次数较多，且长期在不良工况下运行，导致机电设备设施损毁比较严重，维修项目多、任务重。</w:t>
      </w:r>
      <w:r>
        <w:rPr>
          <w:rFonts w:hint="eastAsia" w:ascii="仿宋" w:hAnsi="仿宋" w:eastAsia="仿宋"/>
          <w:color w:val="000000"/>
          <w:spacing w:val="2"/>
          <w:kern w:val="10"/>
          <w:szCs w:val="32"/>
        </w:rPr>
        <w:t>10月</w:t>
      </w:r>
      <w:r>
        <w:rPr>
          <w:rFonts w:hint="eastAsia" w:ascii="仿宋" w:hAnsi="仿宋" w:eastAsia="仿宋"/>
          <w:color w:val="000000"/>
          <w:spacing w:val="2"/>
          <w:kern w:val="10"/>
          <w:szCs w:val="32"/>
          <w:lang w:val="en-US" w:eastAsia="zh-CN"/>
        </w:rPr>
        <w:t>18</w:t>
      </w:r>
      <w:r>
        <w:rPr>
          <w:rFonts w:hint="eastAsia" w:ascii="仿宋" w:hAnsi="仿宋" w:eastAsia="仿宋"/>
          <w:color w:val="000000"/>
          <w:spacing w:val="2"/>
          <w:kern w:val="10"/>
          <w:szCs w:val="32"/>
        </w:rPr>
        <w:t>日接指令停机后，两站克服困难、连续作战，立即部署冬季维修工作，于11月</w:t>
      </w:r>
      <w:r>
        <w:rPr>
          <w:rFonts w:hint="eastAsia" w:ascii="仿宋" w:hAnsi="仿宋" w:eastAsia="仿宋"/>
          <w:color w:val="000000"/>
          <w:spacing w:val="2"/>
          <w:kern w:val="10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pacing w:val="2"/>
          <w:kern w:val="10"/>
          <w:szCs w:val="32"/>
        </w:rPr>
        <w:t>日迅速启动10台套机组的维护维修。明山电排对万伏线路及铁塔、机房内行车和进水口启闭机进行了维修维护，防洪闸出水口安装了安全防护围栏</w:t>
      </w:r>
      <w:r>
        <w:rPr>
          <w:rFonts w:ascii="仿宋" w:hAnsi="仿宋" w:eastAsia="仿宋"/>
          <w:color w:val="000000"/>
          <w:spacing w:val="2"/>
          <w:kern w:val="10"/>
          <w:szCs w:val="32"/>
        </w:rPr>
        <w:t>，维修和更换了已损坏的机电设备</w:t>
      </w:r>
      <w:r>
        <w:rPr>
          <w:rFonts w:hint="eastAsia" w:ascii="仿宋" w:hAnsi="仿宋" w:eastAsia="仿宋"/>
          <w:color w:val="000000"/>
          <w:spacing w:val="2"/>
          <w:kern w:val="10"/>
          <w:szCs w:val="32"/>
        </w:rPr>
        <w:t>。针对</w:t>
      </w:r>
      <w:r>
        <w:rPr>
          <w:rFonts w:hint="eastAsia" w:ascii="仿宋" w:hAnsi="仿宋" w:eastAsia="仿宋"/>
          <w:color w:val="000000"/>
          <w:spacing w:val="2"/>
          <w:kern w:val="10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pacing w:val="2"/>
          <w:kern w:val="10"/>
          <w:szCs w:val="32"/>
        </w:rPr>
        <w:t>号机组的水泵轴及橡胶轴承磨损比较严重的故障，邀请水泵厂技术专家现场勘察检测，经专家论证后，决定对其进行返厂维修。大东口电排对防洪闸处拍门进行了大修，对机组的调节器进行了维护，在出水口处加装了安全防护围栏。对1</w:t>
      </w:r>
      <w:r>
        <w:rPr>
          <w:rFonts w:hint="eastAsia" w:ascii="仿宋" w:hAnsi="仿宋" w:eastAsia="仿宋"/>
          <w:color w:val="000000"/>
          <w:spacing w:val="2"/>
          <w:kern w:val="10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pacing w:val="2"/>
          <w:kern w:val="10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pacing w:val="2"/>
          <w:kern w:val="10"/>
          <w:szCs w:val="32"/>
        </w:rPr>
        <w:t>号机组进行大修，对水泵部件橡胶轴承及挡水圈进行返厂维修等。通过以上项目的实施，为明年的备汛、防汛工作打下了坚实基础。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ascii="仿宋" w:hAnsi="仿宋" w:eastAsia="仿宋" w:cs="仿宋"/>
          <w:b/>
          <w:bCs/>
          <w:color w:val="000000"/>
          <w:spacing w:val="2"/>
          <w:kern w:val="10"/>
          <w:szCs w:val="32"/>
        </w:rPr>
      </w:pPr>
      <w:r>
        <w:rPr>
          <w:rFonts w:hint="eastAsia" w:ascii="仿宋_GB2312" w:hAnsi="宋体" w:cs="仿宋_GB2312"/>
          <w:b/>
          <w:bCs/>
          <w:spacing w:val="2"/>
          <w:kern w:val="10"/>
          <w:szCs w:val="32"/>
        </w:rPr>
        <w:t>提高</w:t>
      </w:r>
      <w:r>
        <w:rPr>
          <w:rFonts w:hint="eastAsia" w:ascii="仿宋_GB2312" w:hAnsi="宋体" w:cs="仿宋_GB2312"/>
          <w:b/>
          <w:bCs/>
          <w:spacing w:val="2"/>
          <w:kern w:val="10"/>
          <w:szCs w:val="32"/>
          <w:lang w:val="zh-CN"/>
        </w:rPr>
        <w:t>资金</w:t>
      </w:r>
      <w:r>
        <w:rPr>
          <w:rFonts w:hint="eastAsia" w:ascii="仿宋_GB2312" w:hAnsi="宋体" w:cs="仿宋_GB2312"/>
          <w:b/>
          <w:bCs/>
          <w:spacing w:val="2"/>
          <w:kern w:val="10"/>
          <w:szCs w:val="32"/>
        </w:rPr>
        <w:t>能</w:t>
      </w:r>
      <w:r>
        <w:rPr>
          <w:rFonts w:hint="eastAsia" w:ascii="仿宋_GB2312" w:hAnsi="宋体" w:cs="仿宋_GB2312"/>
          <w:b/>
          <w:bCs/>
          <w:spacing w:val="2"/>
          <w:kern w:val="10"/>
          <w:szCs w:val="32"/>
          <w:lang w:val="zh-CN"/>
        </w:rPr>
        <w:t>效，</w:t>
      </w:r>
      <w:r>
        <w:rPr>
          <w:rFonts w:hint="eastAsia" w:ascii="仿宋" w:hAnsi="仿宋" w:eastAsia="仿宋" w:cs="仿宋"/>
          <w:b/>
          <w:bCs/>
          <w:color w:val="000000"/>
          <w:spacing w:val="2"/>
          <w:kern w:val="10"/>
          <w:szCs w:val="32"/>
        </w:rPr>
        <w:t>加强技术业务培训和安全生产。</w:t>
      </w:r>
    </w:p>
    <w:p>
      <w:pPr>
        <w:spacing w:line="600" w:lineRule="exact"/>
        <w:ind w:left="-15" w:leftChars="-5" w:firstLine="632" w:firstLineChars="200"/>
        <w:rPr>
          <w:rFonts w:ascii="仿宋" w:hAnsi="仿宋" w:eastAsia="仿宋"/>
          <w:color w:val="000000"/>
          <w:spacing w:val="2"/>
          <w:kern w:val="10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聘请教师和专家集中授课6次，从理论上提高业务知识水平；有针对性的选派骨干报名参加排灌技术培训班，学习排灌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专业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新技术、新理论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color w:val="000000"/>
          <w:spacing w:val="2"/>
          <w:kern w:val="10"/>
          <w:szCs w:val="32"/>
        </w:rPr>
        <w:t>采取集中授课的方式，利用闲余时间，完成</w:t>
      </w:r>
      <w:r>
        <w:rPr>
          <w:rFonts w:hint="eastAsia" w:ascii="仿宋" w:hAnsi="仿宋" w:eastAsia="仿宋"/>
          <w:color w:val="000000"/>
          <w:spacing w:val="2"/>
          <w:kern w:val="10"/>
          <w:szCs w:val="32"/>
          <w:lang w:eastAsia="zh-CN"/>
        </w:rPr>
        <w:t>了</w:t>
      </w:r>
      <w:r>
        <w:rPr>
          <w:rFonts w:hint="eastAsia" w:ascii="仿宋" w:hAnsi="仿宋" w:eastAsia="仿宋"/>
          <w:color w:val="000000"/>
          <w:spacing w:val="2"/>
          <w:kern w:val="10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pacing w:val="2"/>
          <w:kern w:val="10"/>
          <w:szCs w:val="32"/>
        </w:rPr>
        <w:t>次干职工业务知识培训；对新上岗人员进行岗前培训；同电力、安监等有关部门联系，继续做好人员特种作业资格培训，落实执证上岗制度；在消防部门的支持下，安排</w:t>
      </w:r>
      <w:r>
        <w:rPr>
          <w:rFonts w:hint="eastAsia" w:ascii="仿宋" w:hAnsi="仿宋" w:eastAsia="仿宋"/>
          <w:color w:val="000000"/>
          <w:spacing w:val="2"/>
          <w:kern w:val="10"/>
          <w:szCs w:val="32"/>
          <w:lang w:eastAsia="zh-CN"/>
        </w:rPr>
        <w:t>了</w:t>
      </w:r>
      <w:r>
        <w:rPr>
          <w:rFonts w:hint="eastAsia" w:ascii="仿宋" w:hAnsi="仿宋" w:eastAsia="仿宋"/>
          <w:color w:val="000000"/>
          <w:spacing w:val="2"/>
          <w:kern w:val="10"/>
          <w:szCs w:val="32"/>
        </w:rPr>
        <w:t>一次消防专题培训和消防演练；采取走出去的方式参观、学习同行业先进的管理方式，联系机电设备供货厂家，做好对新技术、新设备的学习使用培训工作。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中宋" w:hAnsi="华文中宋" w:eastAsia="华文中宋" w:cs="华文中宋"/>
          <w:b w:val="0"/>
          <w:bCs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按安全生产工作制度建立安全生产台账，由站支部组织进行了多次汛前汛后安全隐患大排查，不定期对站区内的工程设施进行隐患排查，对排查出的安全隐患实行登记、排查落实、销号；出版了安全生产宣传专栏，</w:t>
      </w:r>
      <w:r>
        <w:rPr>
          <w:rFonts w:hint="eastAsia" w:ascii="仿宋" w:hAnsi="仿宋" w:eastAsia="仿宋" w:cs="仿宋"/>
          <w:color w:val="000000"/>
          <w:spacing w:val="2"/>
          <w:kern w:val="10"/>
        </w:rPr>
        <w:t>扎实抓好安全生产及消防工作，对设施设备进行多次隐患排查，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对防盗报警装置进行了定期维修和调试</w:t>
      </w:r>
      <w:r>
        <w:rPr>
          <w:rFonts w:hint="eastAsia" w:ascii="仿宋" w:hAnsi="仿宋" w:eastAsia="仿宋" w:cs="仿宋"/>
          <w:color w:val="000000"/>
          <w:spacing w:val="2"/>
          <w:kern w:val="10"/>
        </w:rPr>
        <w:t>，及时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更换过期的消防器材，更新和张贴了警示标志牌和警示标语。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组织安全生产知识培训、应急消防演练和每年一次的安全生产网络知识竞赛，提升安全防范能力；加大安全宣传力度，提高安全意识；检查、维修和更换消防设施、防盗报警设备，确保设施设备完善可靠。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pacing w:val="2"/>
          <w:kern w:val="10"/>
        </w:rPr>
        <w:t xml:space="preserve"> </w:t>
      </w:r>
      <w:r>
        <w:rPr>
          <w:rFonts w:hint="eastAsia" w:ascii="仿宋" w:hAnsi="仿宋" w:eastAsia="仿宋" w:cs="仿宋"/>
          <w:color w:val="000000"/>
          <w:spacing w:val="2"/>
          <w:kern w:val="10"/>
          <w:lang w:val="en-US" w:eastAsia="zh-CN"/>
        </w:rPr>
        <w:t>5、</w:t>
      </w:r>
      <w:r>
        <w:rPr>
          <w:rFonts w:hint="eastAsia" w:ascii="仿宋" w:hAnsi="仿宋" w:eastAsia="仿宋" w:cs="仿宋"/>
          <w:color w:val="000000"/>
          <w:szCs w:val="32"/>
        </w:rPr>
        <w:t>抓好基础设施维护。</w:t>
      </w:r>
    </w:p>
    <w:p>
      <w:pPr>
        <w:tabs>
          <w:tab w:val="left" w:pos="690"/>
        </w:tabs>
        <w:spacing w:line="600" w:lineRule="exact"/>
        <w:ind w:firstLine="640" w:firstLineChars="200"/>
        <w:rPr>
          <w:rFonts w:ascii="仿宋" w:hAnsi="仿宋" w:eastAsia="仿宋"/>
          <w:color w:val="000000"/>
          <w:spacing w:val="2"/>
          <w:kern w:val="10"/>
          <w:szCs w:val="32"/>
        </w:rPr>
      </w:pPr>
      <w:r>
        <w:rPr>
          <w:rFonts w:hint="eastAsia" w:ascii="仿宋" w:hAnsi="仿宋" w:eastAsia="仿宋"/>
          <w:color w:val="000000"/>
          <w:spacing w:val="2"/>
          <w:kern w:val="10"/>
          <w:szCs w:val="32"/>
        </w:rPr>
        <w:t>明山电排对办公楼</w:t>
      </w:r>
      <w:r>
        <w:rPr>
          <w:rFonts w:hint="eastAsia" w:ascii="仿宋" w:hAnsi="仿宋" w:eastAsia="仿宋"/>
          <w:color w:val="000000"/>
          <w:spacing w:val="2"/>
          <w:kern w:val="10"/>
          <w:szCs w:val="32"/>
          <w:lang w:val="en-US" w:eastAsia="zh-CN"/>
        </w:rPr>
        <w:t>公共区域</w:t>
      </w:r>
      <w:r>
        <w:rPr>
          <w:rFonts w:hint="eastAsia" w:ascii="仿宋" w:hAnsi="仿宋" w:eastAsia="仿宋"/>
          <w:color w:val="000000"/>
          <w:spacing w:val="2"/>
          <w:kern w:val="10"/>
          <w:szCs w:val="32"/>
        </w:rPr>
        <w:t>进行</w:t>
      </w:r>
      <w:r>
        <w:rPr>
          <w:rFonts w:hint="eastAsia" w:ascii="仿宋" w:hAnsi="仿宋" w:eastAsia="仿宋"/>
          <w:color w:val="000000"/>
          <w:spacing w:val="2"/>
          <w:kern w:val="10"/>
          <w:szCs w:val="32"/>
          <w:lang w:eastAsia="zh-CN"/>
        </w:rPr>
        <w:t>了</w:t>
      </w:r>
      <w:r>
        <w:rPr>
          <w:rFonts w:hint="eastAsia" w:ascii="仿宋" w:hAnsi="仿宋" w:eastAsia="仿宋"/>
          <w:color w:val="000000"/>
          <w:spacing w:val="2"/>
          <w:kern w:val="10"/>
          <w:szCs w:val="32"/>
        </w:rPr>
        <w:t>粉刷整修，更换破损办公设施等。大东口电排对站区</w:t>
      </w:r>
      <w:r>
        <w:rPr>
          <w:rFonts w:hint="eastAsia" w:ascii="仿宋" w:hAnsi="仿宋" w:eastAsia="仿宋"/>
          <w:color w:val="000000"/>
          <w:spacing w:val="2"/>
          <w:kern w:val="10"/>
          <w:szCs w:val="32"/>
          <w:lang w:val="en-US" w:eastAsia="zh-CN"/>
        </w:rPr>
        <w:t>公共食堂</w:t>
      </w:r>
      <w:r>
        <w:rPr>
          <w:rFonts w:hint="eastAsia" w:ascii="仿宋" w:hAnsi="仿宋" w:eastAsia="仿宋"/>
          <w:color w:val="000000"/>
          <w:spacing w:val="2"/>
          <w:kern w:val="10"/>
          <w:szCs w:val="32"/>
        </w:rPr>
        <w:t>进行维修处理，对泵房等防汛设施进行维护等。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  <w:lang w:val="en-US" w:eastAsia="zh-CN"/>
        </w:rPr>
        <w:t>四、</w:t>
      </w:r>
      <w:r>
        <w:rPr>
          <w:rFonts w:hint="eastAsia" w:ascii="黑体" w:hAnsi="黑体" w:eastAsia="黑体"/>
          <w:szCs w:val="32"/>
        </w:rPr>
        <w:t>绩效目标实现情况分析</w:t>
      </w:r>
    </w:p>
    <w:p>
      <w:pPr>
        <w:widowControl/>
        <w:spacing w:line="600" w:lineRule="exact"/>
        <w:ind w:firstLine="948" w:firstLineChars="300"/>
        <w:rPr>
          <w:rFonts w:ascii="仿宋_GB2312" w:hAnsi="仿宋"/>
          <w:b/>
          <w:bCs/>
          <w:szCs w:val="32"/>
        </w:rPr>
      </w:pPr>
      <w:r>
        <w:rPr>
          <w:rFonts w:hint="eastAsia" w:ascii="仿宋_GB2312" w:hAnsi="仿宋"/>
          <w:b/>
          <w:bCs/>
          <w:szCs w:val="32"/>
        </w:rPr>
        <w:t>1、</w:t>
      </w:r>
      <w:r>
        <w:rPr>
          <w:rFonts w:hint="eastAsia" w:ascii="楷体_GB2312" w:hAnsi="仿宋" w:eastAsia="楷体_GB2312"/>
          <w:b/>
          <w:bCs/>
          <w:szCs w:val="32"/>
        </w:rPr>
        <w:t>项目资金使用及管理情况</w:t>
      </w:r>
      <w:r>
        <w:rPr>
          <w:rFonts w:ascii="仿宋_GB2312" w:hAnsi="仿宋"/>
          <w:b/>
          <w:bCs/>
          <w:szCs w:val="32"/>
        </w:rPr>
        <w:t>项目资金安排落实、总投入等情况分析。</w:t>
      </w:r>
    </w:p>
    <w:p>
      <w:pPr>
        <w:pStyle w:val="6"/>
        <w:widowControl/>
        <w:ind w:left="140" w:firstLine="632"/>
        <w:jc w:val="left"/>
        <w:rPr>
          <w:rFonts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202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1</w:t>
      </w:r>
      <w:r>
        <w:rPr>
          <w:rFonts w:hint="eastAsia" w:ascii="仿宋_GB2312" w:hAnsi="宋体" w:cs="宋体"/>
          <w:kern w:val="0"/>
          <w:szCs w:val="32"/>
        </w:rPr>
        <w:t>年财政预算安排专项资金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474.3</w:t>
      </w:r>
      <w:r>
        <w:rPr>
          <w:rFonts w:hint="eastAsia" w:ascii="仿宋_GB2312" w:hAnsi="宋体" w:cs="宋体"/>
          <w:kern w:val="0"/>
          <w:szCs w:val="32"/>
        </w:rPr>
        <w:t>万元，实际预算拔付到位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474.3</w:t>
      </w:r>
      <w:bookmarkStart w:id="0" w:name="_GoBack"/>
      <w:bookmarkEnd w:id="0"/>
      <w:r>
        <w:rPr>
          <w:rFonts w:hint="eastAsia" w:ascii="仿宋_GB2312" w:hAnsi="宋体" w:cs="宋体"/>
          <w:kern w:val="0"/>
          <w:szCs w:val="32"/>
        </w:rPr>
        <w:t>万元，到位率为100</w:t>
      </w:r>
      <w:r>
        <w:rPr>
          <w:rFonts w:ascii="仿宋_GB2312" w:hAnsi="宋体" w:cs="宋体"/>
          <w:kern w:val="0"/>
          <w:szCs w:val="32"/>
        </w:rPr>
        <w:t>%</w:t>
      </w:r>
      <w:r>
        <w:rPr>
          <w:rFonts w:hint="eastAsia" w:ascii="仿宋_GB2312" w:hAnsi="宋体" w:cs="宋体"/>
          <w:kern w:val="0"/>
          <w:szCs w:val="32"/>
        </w:rPr>
        <w:t>。</w:t>
      </w:r>
    </w:p>
    <w:p>
      <w:pPr>
        <w:adjustRightInd w:val="0"/>
        <w:snapToGrid w:val="0"/>
        <w:spacing w:line="600" w:lineRule="exact"/>
        <w:ind w:firstLine="948" w:firstLineChars="300"/>
        <w:rPr>
          <w:rFonts w:ascii="仿宋_GB2312" w:hAnsi="仿宋"/>
          <w:b/>
          <w:bCs/>
          <w:szCs w:val="32"/>
        </w:rPr>
      </w:pPr>
      <w:r>
        <w:rPr>
          <w:rFonts w:hint="eastAsia" w:ascii="仿宋_GB2312" w:hAnsi="仿宋"/>
          <w:b/>
          <w:bCs/>
          <w:szCs w:val="32"/>
        </w:rPr>
        <w:t xml:space="preserve">2、 </w:t>
      </w:r>
      <w:r>
        <w:rPr>
          <w:rFonts w:ascii="仿宋_GB2312" w:hAnsi="仿宋"/>
          <w:b/>
          <w:bCs/>
          <w:szCs w:val="32"/>
        </w:rPr>
        <w:t>项目资金实际使用情况分析。</w:t>
      </w:r>
    </w:p>
    <w:p>
      <w:pPr>
        <w:spacing w:line="580" w:lineRule="exact"/>
        <w:ind w:firstLine="474" w:firstLineChars="150"/>
        <w:jc w:val="left"/>
        <w:rPr>
          <w:rFonts w:ascii="仿宋_GB2312" w:hAnsi="宋体" w:cs="宋体"/>
          <w:kern w:val="0"/>
          <w:szCs w:val="32"/>
        </w:rPr>
      </w:pPr>
      <w:r>
        <w:rPr>
          <w:rFonts w:hint="eastAsia" w:ascii="仿宋_GB2312" w:hAnsi="仿宋"/>
          <w:szCs w:val="32"/>
        </w:rPr>
        <w:t xml:space="preserve">  </w:t>
      </w:r>
      <w:r>
        <w:rPr>
          <w:rFonts w:hint="eastAsia" w:ascii="仿宋_GB2312" w:hAnsi="宋体" w:cs="宋体"/>
          <w:kern w:val="0"/>
          <w:szCs w:val="32"/>
        </w:rPr>
        <w:t>202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1</w:t>
      </w:r>
      <w:r>
        <w:rPr>
          <w:rFonts w:hint="eastAsia" w:ascii="仿宋_GB2312" w:hAnsi="宋体" w:cs="宋体"/>
          <w:kern w:val="0"/>
          <w:szCs w:val="32"/>
        </w:rPr>
        <w:t>年明山水费支出共计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474.3</w:t>
      </w:r>
      <w:r>
        <w:rPr>
          <w:rFonts w:hint="eastAsia" w:ascii="仿宋_GB2312" w:hAnsi="宋体" w:cs="宋体"/>
          <w:kern w:val="0"/>
          <w:szCs w:val="32"/>
        </w:rPr>
        <w:t>万元，其中机组维修维护费用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100</w:t>
      </w:r>
      <w:r>
        <w:rPr>
          <w:rFonts w:hint="eastAsia" w:ascii="仿宋_GB2312" w:hAnsi="宋体" w:cs="宋体"/>
          <w:kern w:val="0"/>
          <w:szCs w:val="32"/>
        </w:rPr>
        <w:t>万元、其他商品和服务支出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4.32</w:t>
      </w:r>
      <w:r>
        <w:rPr>
          <w:rFonts w:hint="eastAsia" w:ascii="仿宋_GB2312" w:hAnsi="宋体" w:cs="宋体"/>
          <w:kern w:val="0"/>
          <w:szCs w:val="32"/>
        </w:rPr>
        <w:t>万元，机组专用材料费用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80</w:t>
      </w:r>
      <w:r>
        <w:rPr>
          <w:rFonts w:hint="eastAsia" w:ascii="仿宋_GB2312" w:hAnsi="宋体" w:cs="宋体"/>
          <w:kern w:val="0"/>
          <w:szCs w:val="32"/>
        </w:rPr>
        <w:t>万元、劳务费用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100</w:t>
      </w:r>
      <w:r>
        <w:rPr>
          <w:rFonts w:hint="eastAsia" w:ascii="仿宋_GB2312" w:hAnsi="宋体" w:cs="宋体"/>
          <w:kern w:val="0"/>
          <w:szCs w:val="32"/>
        </w:rPr>
        <w:t>万元、电费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125</w:t>
      </w:r>
      <w:r>
        <w:rPr>
          <w:rFonts w:hint="eastAsia" w:ascii="仿宋_GB2312" w:hAnsi="宋体" w:cs="宋体"/>
          <w:kern w:val="0"/>
          <w:szCs w:val="32"/>
        </w:rPr>
        <w:t>万元、办公费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13</w:t>
      </w:r>
      <w:r>
        <w:rPr>
          <w:rFonts w:hint="eastAsia" w:ascii="仿宋_GB2312" w:hAnsi="宋体" w:cs="宋体"/>
          <w:kern w:val="0"/>
          <w:szCs w:val="32"/>
        </w:rPr>
        <w:t>万元、差旅费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23.84</w:t>
      </w:r>
      <w:r>
        <w:rPr>
          <w:rFonts w:hint="eastAsia" w:ascii="仿宋_GB2312" w:hAnsi="宋体" w:cs="宋体"/>
          <w:kern w:val="0"/>
          <w:szCs w:val="32"/>
        </w:rPr>
        <w:t>万元、培训费7.65万元，公务接待费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8.48万</w:t>
      </w:r>
      <w:r>
        <w:rPr>
          <w:rFonts w:hint="eastAsia" w:ascii="仿宋_GB2312" w:hAnsi="宋体" w:cs="宋体"/>
          <w:kern w:val="0"/>
          <w:szCs w:val="32"/>
        </w:rPr>
        <w:t>元、工会经费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12</w:t>
      </w:r>
      <w:r>
        <w:rPr>
          <w:rFonts w:hint="eastAsia" w:ascii="仿宋_GB2312" w:hAnsi="宋体" w:cs="宋体"/>
          <w:kern w:val="0"/>
          <w:szCs w:val="32"/>
        </w:rPr>
        <w:t>万元。</w:t>
      </w:r>
    </w:p>
    <w:tbl>
      <w:tblPr>
        <w:tblStyle w:val="3"/>
        <w:tblpPr w:leftFromText="180" w:rightFromText="180" w:vertAnchor="text" w:horzAnchor="page" w:tblpX="1374" w:tblpY="253"/>
        <w:tblOverlap w:val="never"/>
        <w:tblW w:w="88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4"/>
        <w:gridCol w:w="1698"/>
        <w:gridCol w:w="1336"/>
        <w:gridCol w:w="11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指标用途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已批复指标金额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已支付金额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剩余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明山大东口电排排渍水费(差旅费)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238466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238466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明山大东口电排排渍水费(其他商品和服务支出)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43234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43234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明山大东口电排排渍水费(维修（护）费)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1000000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1000000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明山大东口电排排渍水费(劳务费)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1000000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1000000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明山大东口电排排渍水费(办公费)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130000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130000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明山大东口电排排渍水费(培训费)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76500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76500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明山大东口电排排渍水费(专用材料费)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800000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800000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明山大东口电排排渍水费(电费)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1250000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1250000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明山大东口电排排渍水费(公务接待费)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84800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84800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明山大东口电排排渍水费(工会经费)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120000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120000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4743000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4743000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wordWrap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Arial" w:hAnsi="Arial" w:eastAsia="宋体" w:cs="Arial"/>
                <w:b/>
                <w:color w:val="000000"/>
                <w:kern w:val="0"/>
                <w:sz w:val="20"/>
              </w:rPr>
            </w:pPr>
          </w:p>
        </w:tc>
      </w:tr>
    </w:tbl>
    <w:p>
      <w:pPr>
        <w:adjustRightInd w:val="0"/>
        <w:snapToGrid w:val="0"/>
        <w:spacing w:line="600" w:lineRule="exact"/>
        <w:jc w:val="left"/>
        <w:rPr>
          <w:rFonts w:ascii="仿宋_GB2312" w:hAnsi="仿宋"/>
          <w:szCs w:val="32"/>
        </w:rPr>
      </w:pPr>
    </w:p>
    <w:p>
      <w:pPr>
        <w:numPr>
          <w:ilvl w:val="0"/>
          <w:numId w:val="3"/>
        </w:numPr>
        <w:adjustRightInd w:val="0"/>
        <w:snapToGrid w:val="0"/>
        <w:spacing w:line="600" w:lineRule="exact"/>
        <w:ind w:firstLine="632" w:firstLineChars="200"/>
        <w:rPr>
          <w:rFonts w:ascii="仿宋_GB2312" w:hAnsi="仿宋"/>
          <w:b/>
          <w:bCs/>
          <w:szCs w:val="32"/>
        </w:rPr>
      </w:pPr>
      <w:r>
        <w:rPr>
          <w:rFonts w:ascii="仿宋_GB2312" w:hAnsi="仿宋"/>
          <w:b/>
          <w:bCs/>
          <w:szCs w:val="32"/>
        </w:rPr>
        <w:t>项目资金管理情况分析，主要包括管理制度、办法的制订及执行情况。</w:t>
      </w:r>
    </w:p>
    <w:p>
      <w:pPr>
        <w:adjustRightInd w:val="0"/>
        <w:snapToGrid w:val="0"/>
        <w:spacing w:line="600" w:lineRule="exact"/>
        <w:ind w:firstLine="948" w:firstLineChars="300"/>
        <w:rPr>
          <w:rFonts w:ascii="仿宋_GB2312" w:hAnsi="仿宋"/>
          <w:szCs w:val="32"/>
        </w:rPr>
      </w:pPr>
      <w:r>
        <w:rPr>
          <w:rFonts w:hint="eastAsia" w:ascii="仿宋_GB2312" w:cs="宋体"/>
          <w:kern w:val="0"/>
          <w:szCs w:val="32"/>
        </w:rPr>
        <w:t>明山、大东口电排须投入设备维护和更新改造的资金多，而资金来源有限，为了提高资金使用效率，我们严格按制度进行内部管理</w:t>
      </w:r>
      <w:r>
        <w:rPr>
          <w:rFonts w:hint="eastAsia" w:ascii="仿宋_GB2312"/>
          <w:kern w:val="10"/>
          <w:szCs w:val="32"/>
        </w:rPr>
        <w:t>，对劳动考勤、财务管理、招待、采购、出差等方面的工作行为进行了规</w:t>
      </w:r>
      <w:r>
        <w:rPr>
          <w:rFonts w:hint="eastAsia" w:ascii="仿宋_GB2312"/>
          <w:kern w:val="10"/>
          <w:szCs w:val="32"/>
          <w:lang w:val="en-US" w:eastAsia="zh-CN"/>
        </w:rPr>
        <w:t>范</w:t>
      </w:r>
      <w:r>
        <w:rPr>
          <w:rFonts w:hint="eastAsia" w:ascii="仿宋_GB2312"/>
          <w:kern w:val="10"/>
          <w:szCs w:val="32"/>
        </w:rPr>
        <w:t>，实施了奖励性绩效工资考核制度，确保了各项事务管理有规可依，有章可循。落实了联审会签制度，对生产性经费使用，执行事前计划、逐级审批程序；非生产性开支须由分管领导、站长批准或支部会研究，并进行严格控制，杜绝超范围、超标准接待，通过此措施规范了经费的合理使用。</w:t>
      </w:r>
    </w:p>
    <w:p>
      <w:pPr>
        <w:widowControl/>
        <w:numPr>
          <w:ilvl w:val="0"/>
          <w:numId w:val="0"/>
        </w:numPr>
        <w:spacing w:line="600" w:lineRule="exact"/>
        <w:ind w:firstLine="632" w:firstLineChars="200"/>
        <w:rPr>
          <w:rFonts w:ascii="楷体_GB2312" w:hAnsi="仿宋" w:eastAsia="楷体_GB2312"/>
          <w:b/>
          <w:bCs/>
          <w:szCs w:val="32"/>
        </w:rPr>
      </w:pPr>
      <w:r>
        <w:rPr>
          <w:rFonts w:hint="eastAsia" w:ascii="楷体_GB2312" w:hAnsi="仿宋" w:eastAsia="楷体_GB2312"/>
          <w:b/>
          <w:bCs/>
          <w:szCs w:val="32"/>
          <w:lang w:val="en-US" w:eastAsia="zh-CN"/>
        </w:rPr>
        <w:t>4、</w:t>
      </w:r>
      <w:r>
        <w:rPr>
          <w:rFonts w:hint="eastAsia" w:ascii="楷体_GB2312" w:hAnsi="仿宋" w:eastAsia="楷体_GB2312"/>
          <w:b/>
          <w:bCs/>
          <w:szCs w:val="32"/>
        </w:rPr>
        <w:t>总体绩效目标完成情况分析</w:t>
      </w:r>
    </w:p>
    <w:p>
      <w:pPr>
        <w:adjustRightInd w:val="0"/>
        <w:snapToGrid w:val="0"/>
        <w:spacing w:line="600" w:lineRule="exact"/>
        <w:ind w:firstLine="632" w:firstLineChars="200"/>
        <w:rPr>
          <w:rFonts w:ascii="仿宋_GB2312"/>
          <w:kern w:val="10"/>
          <w:szCs w:val="32"/>
        </w:rPr>
      </w:pPr>
      <w:r>
        <w:rPr>
          <w:rFonts w:hint="eastAsia" w:ascii="仿宋_GB2312"/>
          <w:kern w:val="10"/>
          <w:szCs w:val="32"/>
        </w:rPr>
        <w:t>总体绩效目标，完成</w:t>
      </w:r>
      <w:r>
        <w:rPr>
          <w:rFonts w:hint="eastAsia" w:ascii="仿宋_GB2312"/>
          <w:kern w:val="10"/>
          <w:szCs w:val="32"/>
          <w:lang w:eastAsia="zh-CN"/>
        </w:rPr>
        <w:t>了</w:t>
      </w:r>
      <w:r>
        <w:rPr>
          <w:rFonts w:hint="eastAsia" w:ascii="仿宋_GB2312"/>
          <w:kern w:val="10"/>
          <w:szCs w:val="32"/>
        </w:rPr>
        <w:t>对</w:t>
      </w:r>
      <w:r>
        <w:rPr>
          <w:rFonts w:hint="eastAsia" w:ascii="仿宋_GB2312"/>
          <w:kern w:val="10"/>
          <w:szCs w:val="32"/>
          <w:lang w:val="en-US" w:eastAsia="zh-CN"/>
        </w:rPr>
        <w:t>两站</w:t>
      </w:r>
      <w:r>
        <w:rPr>
          <w:rFonts w:hint="eastAsia" w:ascii="仿宋_GB2312"/>
          <w:kern w:val="10"/>
          <w:szCs w:val="32"/>
        </w:rPr>
        <w:t>机电设备</w:t>
      </w:r>
      <w:r>
        <w:rPr>
          <w:rFonts w:hint="eastAsia" w:ascii="仿宋_GB2312"/>
          <w:kern w:val="10"/>
          <w:szCs w:val="32"/>
          <w:lang w:eastAsia="zh-CN"/>
        </w:rPr>
        <w:t>的</w:t>
      </w:r>
      <w:r>
        <w:rPr>
          <w:rFonts w:hint="eastAsia" w:ascii="仿宋_GB2312"/>
          <w:kern w:val="10"/>
          <w:szCs w:val="32"/>
        </w:rPr>
        <w:t>日常维护维修，并进行</w:t>
      </w:r>
      <w:r>
        <w:rPr>
          <w:rFonts w:hint="eastAsia" w:ascii="仿宋_GB2312"/>
          <w:kern w:val="10"/>
          <w:szCs w:val="32"/>
          <w:lang w:eastAsia="zh-CN"/>
        </w:rPr>
        <w:t>了</w:t>
      </w:r>
      <w:r>
        <w:rPr>
          <w:rFonts w:hint="eastAsia" w:ascii="仿宋_GB2312"/>
          <w:kern w:val="10"/>
          <w:szCs w:val="32"/>
        </w:rPr>
        <w:t>试运行，对设备进行数据监测，对有问题的设备及时维修维护，</w:t>
      </w:r>
      <w:r>
        <w:rPr>
          <w:rFonts w:hint="eastAsia" w:ascii="仿宋_GB2312"/>
          <w:kern w:val="10"/>
          <w:szCs w:val="32"/>
          <w:lang w:val="en-US" w:eastAsia="zh-CN"/>
        </w:rPr>
        <w:t>无法使用的进行</w:t>
      </w:r>
      <w:r>
        <w:rPr>
          <w:rFonts w:hint="eastAsia" w:ascii="仿宋_GB2312"/>
          <w:kern w:val="10"/>
          <w:szCs w:val="32"/>
        </w:rPr>
        <w:t>淘汰与更新，确保设备设施完好，</w:t>
      </w:r>
      <w:r>
        <w:rPr>
          <w:rFonts w:hint="eastAsia" w:ascii="仿宋_GB2312"/>
          <w:kern w:val="10"/>
          <w:szCs w:val="32"/>
          <w:lang w:val="en-US" w:eastAsia="zh-CN"/>
        </w:rPr>
        <w:t>确保</w:t>
      </w:r>
      <w:r>
        <w:rPr>
          <w:rFonts w:hint="eastAsia" w:ascii="仿宋_GB2312"/>
          <w:kern w:val="10"/>
          <w:szCs w:val="32"/>
        </w:rPr>
        <w:t>安全度汛；采购足够的备件备品，在主汛期来临前完成泵站的试运行；精心组织防汛排渍，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按照上级部门和市防指的指示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en-US" w:eastAsia="zh-CN"/>
        </w:rPr>
        <w:t>及</w:t>
      </w:r>
      <w:r>
        <w:rPr>
          <w:rFonts w:hint="eastAsia" w:ascii="仿宋_GB2312"/>
          <w:kern w:val="10"/>
          <w:szCs w:val="32"/>
        </w:rPr>
        <w:t>调度命令开机排渍，确保内湖安全度汛，垸内工农业生产遭渍不</w:t>
      </w:r>
      <w:r>
        <w:rPr>
          <w:rFonts w:hint="eastAsia" w:ascii="仿宋_GB2312"/>
          <w:kern w:val="10"/>
          <w:szCs w:val="32"/>
          <w:lang w:val="en-US" w:eastAsia="zh-CN"/>
        </w:rPr>
        <w:t>受</w:t>
      </w:r>
      <w:r>
        <w:rPr>
          <w:rFonts w:hint="eastAsia" w:ascii="仿宋_GB2312"/>
          <w:kern w:val="10"/>
          <w:szCs w:val="32"/>
        </w:rPr>
        <w:t>灾。</w:t>
      </w:r>
    </w:p>
    <w:p>
      <w:pPr>
        <w:widowControl/>
        <w:spacing w:line="600" w:lineRule="exact"/>
        <w:ind w:firstLine="632" w:firstLineChars="200"/>
        <w:rPr>
          <w:rFonts w:ascii="楷体_GB2312" w:hAnsi="仿宋" w:eastAsia="楷体_GB2312"/>
          <w:b/>
          <w:bCs/>
          <w:szCs w:val="32"/>
        </w:rPr>
      </w:pPr>
      <w:r>
        <w:rPr>
          <w:rFonts w:hint="eastAsia" w:ascii="楷体_GB2312" w:hAnsi="仿宋" w:eastAsia="楷体_GB2312"/>
          <w:b/>
          <w:bCs/>
          <w:szCs w:val="32"/>
          <w:lang w:val="en-US" w:eastAsia="zh-CN"/>
        </w:rPr>
        <w:t>5、</w:t>
      </w:r>
      <w:r>
        <w:rPr>
          <w:rFonts w:hint="eastAsia" w:ascii="楷体_GB2312" w:hAnsi="仿宋" w:eastAsia="楷体_GB2312"/>
          <w:b/>
          <w:bCs/>
          <w:szCs w:val="32"/>
        </w:rPr>
        <w:t>绩效指标完成情况分析</w:t>
      </w:r>
    </w:p>
    <w:p>
      <w:pPr>
        <w:adjustRightInd w:val="0"/>
        <w:snapToGrid w:val="0"/>
        <w:spacing w:line="600" w:lineRule="exact"/>
        <w:ind w:firstLine="948" w:firstLineChars="300"/>
        <w:rPr>
          <w:rFonts w:hint="eastAsia" w:ascii="仿宋_GB2312" w:hAnsi="宋体" w:cs="宋体"/>
          <w:kern w:val="0"/>
          <w:szCs w:val="32"/>
        </w:rPr>
      </w:pPr>
      <w:r>
        <w:rPr>
          <w:rFonts w:ascii="仿宋_GB2312" w:hAnsi="仿宋"/>
          <w:szCs w:val="32"/>
        </w:rPr>
        <w:t>项目的经济性</w:t>
      </w:r>
      <w:r>
        <w:rPr>
          <w:rFonts w:hint="eastAsia" w:ascii="仿宋_GB2312" w:hAnsi="仿宋"/>
          <w:szCs w:val="32"/>
        </w:rPr>
        <w:t>：</w:t>
      </w:r>
      <w:r>
        <w:rPr>
          <w:rFonts w:hint="eastAsia" w:ascii="仿宋_GB2312" w:hAnsi="宋体" w:cs="宋体"/>
          <w:kern w:val="0"/>
          <w:szCs w:val="32"/>
        </w:rPr>
        <w:t>202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1</w:t>
      </w:r>
      <w:r>
        <w:rPr>
          <w:rFonts w:hint="eastAsia" w:ascii="仿宋_GB2312" w:hAnsi="宋体" w:cs="宋体"/>
          <w:kern w:val="0"/>
          <w:szCs w:val="32"/>
        </w:rPr>
        <w:t>年明山、大东口泵站排渍水费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474.3</w:t>
      </w:r>
      <w:r>
        <w:rPr>
          <w:rFonts w:hint="eastAsia" w:ascii="仿宋_GB2312" w:hAnsi="宋体" w:cs="宋体"/>
          <w:kern w:val="0"/>
          <w:szCs w:val="32"/>
        </w:rPr>
        <w:t>万元，实际支出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474.3</w:t>
      </w:r>
      <w:r>
        <w:rPr>
          <w:rFonts w:hint="eastAsia" w:ascii="仿宋_GB2312" w:hAnsi="宋体" w:cs="宋体"/>
          <w:kern w:val="0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948" w:firstLineChars="300"/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</w:pPr>
      <w:r>
        <w:rPr>
          <w:rFonts w:ascii="仿宋_GB2312" w:hAnsi="仿宋"/>
          <w:szCs w:val="32"/>
        </w:rPr>
        <w:t>项目的效率性</w:t>
      </w:r>
      <w:r>
        <w:rPr>
          <w:rFonts w:hint="eastAsia" w:ascii="仿宋_GB2312" w:hAnsi="仿宋"/>
          <w:szCs w:val="32"/>
        </w:rPr>
        <w:t>：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为确保大通湖垸安全度汛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</w:rPr>
        <w:t>及全力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配合大通湖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</w:rPr>
        <w:t>流域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水环境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</w:rPr>
        <w:t>治理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工作，按照益阳市防指命令，</w:t>
      </w: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zh-CN"/>
        </w:rPr>
        <w:t>明山电排于5月24日至</w:t>
      </w: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zh-CN"/>
        </w:rPr>
        <w:t>月</w:t>
      </w: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en-US" w:eastAsia="zh-CN"/>
        </w:rPr>
        <w:t>31</w:t>
      </w: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zh-CN"/>
        </w:rPr>
        <w:t>日，大东口电排于5月18日至</w:t>
      </w: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zh-CN"/>
        </w:rPr>
        <w:t>月</w:t>
      </w: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en-US" w:eastAsia="zh-CN"/>
        </w:rPr>
        <w:t>18</w:t>
      </w: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zh-CN"/>
        </w:rPr>
        <w:t>日开机排水，两站机组共运行</w:t>
      </w: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en-US" w:eastAsia="zh-CN"/>
        </w:rPr>
        <w:t>126</w:t>
      </w: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zh-CN"/>
        </w:rPr>
        <w:t>天</w:t>
      </w: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en-US" w:eastAsia="zh-CN"/>
        </w:rPr>
        <w:t>5597</w:t>
      </w: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zh-CN"/>
        </w:rPr>
        <w:t>台时，排水约</w:t>
      </w: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en-US" w:eastAsia="zh-CN"/>
        </w:rPr>
        <w:t>4.69</w:t>
      </w: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zh-CN"/>
        </w:rPr>
        <w:t>亿立方米</w:t>
      </w: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en-US" w:eastAsia="zh-CN"/>
        </w:rPr>
        <w:t>，捞草运草约7000余吨</w:t>
      </w: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zh-CN"/>
        </w:rPr>
        <w:t>；大东口闸共运行</w:t>
      </w: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en-US" w:eastAsia="zh-CN"/>
        </w:rPr>
        <w:t>120天，泄水3.1亿立方米。两站的开机运行和大东口闸的自排泄水，为</w:t>
      </w: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zh-CN"/>
        </w:rPr>
        <w:t>大通湖流域水环境治理工作作出了巨大贡献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，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</w:rPr>
        <w:t>确保了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大通湖垸的安全度汛。</w:t>
      </w:r>
    </w:p>
    <w:p>
      <w:pPr>
        <w:adjustRightInd w:val="0"/>
        <w:snapToGrid w:val="0"/>
        <w:spacing w:line="600" w:lineRule="exact"/>
        <w:ind w:firstLine="948" w:firstLineChars="300"/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</w:pPr>
      <w:r>
        <w:rPr>
          <w:rFonts w:ascii="仿宋_GB2312" w:hAnsi="仿宋"/>
          <w:szCs w:val="32"/>
        </w:rPr>
        <w:t>项目的有效性</w:t>
      </w:r>
      <w:r>
        <w:rPr>
          <w:rFonts w:hint="eastAsia" w:ascii="仿宋_GB2312" w:hAnsi="仿宋"/>
          <w:szCs w:val="32"/>
        </w:rPr>
        <w:t>：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两站机组累计运行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en-US" w:eastAsia="zh-CN"/>
        </w:rPr>
        <w:t>126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天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en-US" w:eastAsia="zh-CN"/>
        </w:rPr>
        <w:t>5597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台小时，排水约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en-US" w:eastAsia="zh-CN"/>
        </w:rPr>
        <w:t>4.69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亿立方米，</w:t>
      </w:r>
      <w:r>
        <w:rPr>
          <w:rFonts w:hint="eastAsia" w:ascii="仿宋" w:hAnsi="仿宋" w:eastAsia="仿宋" w:cs="仿宋"/>
          <w:szCs w:val="32"/>
        </w:rPr>
        <w:t>抢捞抢运水草约7</w:t>
      </w:r>
      <w:r>
        <w:rPr>
          <w:rFonts w:hint="eastAsia" w:ascii="仿宋" w:hAnsi="仿宋" w:eastAsia="仿宋" w:cs="仿宋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Cs w:val="32"/>
        </w:rPr>
        <w:t>00余吨，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</w:rPr>
        <w:t>有效确保了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大通湖垸的安全度汛。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/>
          <w:color w:val="000000"/>
          <w:spacing w:val="2"/>
          <w:kern w:val="10"/>
          <w:szCs w:val="32"/>
        </w:rPr>
      </w:pP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 xml:space="preserve">  </w:t>
      </w:r>
      <w:r>
        <w:rPr>
          <w:rFonts w:ascii="仿宋_GB2312" w:hAnsi="仿宋"/>
          <w:szCs w:val="32"/>
        </w:rPr>
        <w:t>项目的可持续性</w:t>
      </w:r>
      <w:r>
        <w:rPr>
          <w:rFonts w:hint="eastAsia" w:ascii="仿宋_GB2312" w:hAnsi="仿宋"/>
          <w:szCs w:val="32"/>
        </w:rPr>
        <w:t>：</w:t>
      </w:r>
      <w:r>
        <w:rPr>
          <w:rFonts w:hint="eastAsia" w:ascii="仿宋" w:hAnsi="仿宋" w:eastAsia="仿宋"/>
          <w:color w:val="000000"/>
          <w:spacing w:val="2"/>
          <w:kern w:val="10"/>
          <w:szCs w:val="32"/>
        </w:rPr>
        <w:t>做好年初计划，搞好机电设备冬季防冻工作；抢抓晴好天气，备好备件备品，搞好机电设备调试工作，在3月底之前完成两站机组的试运行；认真做好汛期值守，搞好机房防潮工作和职工技能培训工作；加强汛期值守，24小时待命，随时准备开机排渍；搞好机房巡查工作，保持机组的良好状态；搞好安全生产培训工作。汛期后对设施设备进行摸底，国庆前拿出冬季维修计划，力争在春节前完成冬季维修任务。</w:t>
      </w:r>
    </w:p>
    <w:p>
      <w:pPr>
        <w:adjustRightInd w:val="0"/>
        <w:snapToGrid w:val="0"/>
        <w:spacing w:line="600" w:lineRule="exact"/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  <w:lang w:val="en-US" w:eastAsia="zh-CN"/>
        </w:rPr>
        <w:t>五、</w:t>
      </w:r>
      <w:r>
        <w:rPr>
          <w:rFonts w:hint="eastAsia" w:ascii="黑体" w:hAnsi="黑体" w:eastAsia="黑体"/>
          <w:szCs w:val="32"/>
        </w:rPr>
        <w:t>存在的问题和改进措施</w:t>
      </w:r>
    </w:p>
    <w:p>
      <w:pPr>
        <w:spacing w:line="600" w:lineRule="exact"/>
        <w:ind w:firstLine="632" w:firstLineChars="200"/>
        <w:rPr>
          <w:rFonts w:ascii="仿宋_GB2312" w:hAnsi="宋体" w:cs="宋体"/>
          <w:kern w:val="0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1、水环境治理开机排水，机组运行时间较过去大幅增加，每年产生的运行电费远超预算，</w:t>
      </w:r>
      <w:r>
        <w:rPr>
          <w:rFonts w:hint="eastAsia" w:ascii="仿宋" w:hAnsi="仿宋" w:eastAsia="仿宋" w:cs="仿宋"/>
          <w:szCs w:val="32"/>
        </w:rPr>
        <w:t>机组的运行时间长，启停次数较多，且长期在不良工况下运行，</w:t>
      </w:r>
      <w:r>
        <w:rPr>
          <w:rFonts w:hint="eastAsia" w:ascii="仿宋_GB2312" w:hAnsi="宋体" w:cs="宋体"/>
          <w:kern w:val="0"/>
          <w:szCs w:val="32"/>
        </w:rPr>
        <w:t>站内电器设备大部分达到使用年限，</w:t>
      </w:r>
      <w:r>
        <w:rPr>
          <w:rFonts w:hint="eastAsia" w:ascii="仿宋" w:hAnsi="仿宋" w:eastAsia="仿宋" w:cs="仿宋"/>
          <w:szCs w:val="32"/>
        </w:rPr>
        <w:t>机电设备设施损毁比较严重，</w:t>
      </w:r>
      <w:r>
        <w:rPr>
          <w:rFonts w:hint="eastAsia" w:ascii="仿宋_GB2312" w:hAnsi="宋体" w:cs="宋体"/>
          <w:kern w:val="0"/>
          <w:szCs w:val="32"/>
        </w:rPr>
        <w:t>运行隐患严重，急需逐步更新改造，</w:t>
      </w:r>
      <w:r>
        <w:rPr>
          <w:rFonts w:hint="eastAsia" w:ascii="仿宋" w:hAnsi="仿宋" w:eastAsia="仿宋" w:cs="仿宋"/>
          <w:szCs w:val="32"/>
        </w:rPr>
        <w:t>导致维修项目多、任务重</w:t>
      </w:r>
      <w:r>
        <w:rPr>
          <w:rFonts w:hint="eastAsia" w:ascii="仿宋_GB2312" w:hAnsi="宋体" w:eastAsia="仿宋" w:cs="宋体"/>
          <w:kern w:val="0"/>
          <w:szCs w:val="32"/>
          <w:lang w:eastAsia="zh-CN"/>
        </w:rPr>
        <w:t>，</w:t>
      </w:r>
      <w:r>
        <w:rPr>
          <w:rFonts w:hint="eastAsia" w:ascii="仿宋_GB2312" w:hAnsi="宋体" w:cs="宋体"/>
          <w:kern w:val="0"/>
          <w:szCs w:val="32"/>
        </w:rPr>
        <w:t>资金需求量较大。</w:t>
      </w:r>
    </w:p>
    <w:p>
      <w:pPr>
        <w:spacing w:line="600" w:lineRule="exact"/>
        <w:ind w:firstLine="632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2、明山、大东口电排现核定编制人员为52个，随着人员退休及调离，空编一直较严重，今年在市水利局大力支持下招聘了部分人员，在一定程度上缓解了人员紧张问题，但目前仍空编8个，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</w:rPr>
        <w:t>防汛开机时运行人员不足，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技术青黄不接，影响正常的运行和运转，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为了确保各项工作顺利开展，请求市水利局协调逐步解决两处电排的空编人员。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left="630" w:leftChars="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  <w:lang w:eastAsia="zh-CN"/>
        </w:rPr>
        <w:t>六、</w:t>
      </w:r>
      <w:r>
        <w:rPr>
          <w:rFonts w:hint="eastAsia" w:ascii="黑体" w:hAnsi="黑体" w:eastAsia="黑体"/>
          <w:szCs w:val="32"/>
        </w:rPr>
        <w:t>绩效自评结果拟应用和公开情况</w:t>
      </w:r>
    </w:p>
    <w:p>
      <w:pPr>
        <w:adjustRightInd w:val="0"/>
        <w:snapToGrid w:val="0"/>
        <w:spacing w:line="600" w:lineRule="exact"/>
        <w:ind w:left="632" w:firstLine="316" w:firstLineChars="1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根据该项目资金绩效评价指标体系和绩效检查情况，该项目整体绩效分值</w:t>
      </w:r>
      <w:r>
        <w:rPr>
          <w:rFonts w:ascii="仿宋_GB2312"/>
          <w:szCs w:val="32"/>
        </w:rPr>
        <w:t>100</w:t>
      </w:r>
      <w:r>
        <w:rPr>
          <w:rFonts w:hint="eastAsia" w:ascii="仿宋_GB2312"/>
          <w:szCs w:val="32"/>
        </w:rPr>
        <w:t>分，实得</w:t>
      </w:r>
      <w:r>
        <w:rPr>
          <w:rFonts w:ascii="仿宋_GB2312"/>
          <w:szCs w:val="32"/>
        </w:rPr>
        <w:t>9</w:t>
      </w:r>
      <w:r>
        <w:rPr>
          <w:rFonts w:hint="eastAsia" w:ascii="仿宋_GB2312"/>
          <w:szCs w:val="32"/>
        </w:rPr>
        <w:t>7分，被评为“优秀”等级。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32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  <w:lang w:eastAsia="zh-CN"/>
        </w:rPr>
        <w:t>七、</w:t>
      </w:r>
      <w:r>
        <w:rPr>
          <w:rFonts w:hint="eastAsia" w:ascii="黑体" w:hAnsi="黑体" w:eastAsia="黑体"/>
          <w:szCs w:val="32"/>
        </w:rPr>
        <w:t>其他需要说明的问题</w:t>
      </w:r>
    </w:p>
    <w:p>
      <w:pPr>
        <w:widowControl/>
        <w:spacing w:line="600" w:lineRule="exact"/>
        <w:ind w:firstLine="645"/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无</w:t>
      </w:r>
    </w:p>
    <w:p>
      <w:pPr>
        <w:widowControl/>
        <w:spacing w:line="600" w:lineRule="exact"/>
        <w:ind w:firstLine="632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附件</w:t>
      </w:r>
      <w:r>
        <w:rPr>
          <w:rFonts w:ascii="仿宋_GB2312" w:hAnsi="仿宋"/>
          <w:szCs w:val="32"/>
        </w:rPr>
        <w:t>：项目支出绩效自评表</w:t>
      </w:r>
    </w:p>
    <w:p/>
    <w:sectPr>
      <w:footerReference r:id="rId3" w:type="default"/>
      <w:footerReference r:id="rId4" w:type="even"/>
      <w:pgSz w:w="11907" w:h="16840"/>
      <w:pgMar w:top="2041" w:right="1531" w:bottom="1871" w:left="1531" w:header="851" w:footer="1304" w:gutter="0"/>
      <w:cols w:space="720" w:num="1"/>
      <w:docGrid w:type="linesAndChars" w:linePitch="587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35"/>
      <w:rPr>
        <w:rStyle w:val="5"/>
        <w:rFonts w:ascii="宋体" w:hAnsi="宋体" w:eastAsia="宋体"/>
        <w:sz w:val="28"/>
      </w:rPr>
    </w:pPr>
    <w:r>
      <w:rPr>
        <w:rStyle w:val="5"/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fldChar w:fldCharType="begin"/>
    </w:r>
    <w:r>
      <w:rPr>
        <w:rStyle w:val="5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5"/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Style w:val="5"/>
        <w:rFonts w:hint="eastAsia" w:ascii="宋体" w:hAnsi="宋体" w:eastAsia="宋体"/>
        <w:sz w:val="28"/>
      </w:rPr>
      <w:t>—</w:t>
    </w:r>
  </w:p>
  <w:p>
    <w:pPr>
      <w:pStyle w:val="2"/>
      <w:ind w:right="360" w:firstLine="360"/>
      <w:jc w:val="right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35"/>
      <w:rPr>
        <w:rStyle w:val="5"/>
        <w:rFonts w:ascii="宋体" w:hAnsi="宋体" w:eastAsia="宋体"/>
        <w:sz w:val="28"/>
      </w:rPr>
    </w:pPr>
    <w:r>
      <w:rPr>
        <w:rStyle w:val="5"/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fldChar w:fldCharType="begin"/>
    </w:r>
    <w:r>
      <w:rPr>
        <w:rStyle w:val="5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5"/>
        <w:rFonts w:ascii="宋体" w:hAnsi="宋体" w:eastAsia="宋体"/>
        <w:sz w:val="28"/>
      </w:rPr>
      <w:t>8</w:t>
    </w:r>
    <w:r>
      <w:rPr>
        <w:rFonts w:ascii="宋体" w:hAnsi="宋体" w:eastAsia="宋体"/>
        <w:sz w:val="28"/>
      </w:rPr>
      <w:fldChar w:fldCharType="end"/>
    </w:r>
    <w:r>
      <w:rPr>
        <w:rStyle w:val="5"/>
        <w:rFonts w:hint="eastAsia" w:ascii="宋体" w:hAnsi="宋体" w:eastAsia="宋体"/>
        <w:sz w:val="28"/>
      </w:rPr>
      <w:t>—</w:t>
    </w:r>
  </w:p>
  <w:p>
    <w:pPr>
      <w:pStyle w:val="2"/>
      <w:ind w:left="300" w:right="360" w:firstLine="360"/>
      <w:rPr>
        <w:sz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60ABA9"/>
    <w:multiLevelType w:val="singleLevel"/>
    <w:tmpl w:val="CC60ABA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4342BC3"/>
    <w:multiLevelType w:val="singleLevel"/>
    <w:tmpl w:val="E4342BC3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35310A8E"/>
    <w:multiLevelType w:val="singleLevel"/>
    <w:tmpl w:val="35310A8E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5M2QxYWJmODczZjY0Mjk0YWRjNzQ3ODM2Yjg5NmYifQ=="/>
  </w:docVars>
  <w:rsids>
    <w:rsidRoot w:val="27FB3E5C"/>
    <w:rsid w:val="000D2A49"/>
    <w:rsid w:val="00213670"/>
    <w:rsid w:val="00267D71"/>
    <w:rsid w:val="003110CE"/>
    <w:rsid w:val="0038419E"/>
    <w:rsid w:val="00451F48"/>
    <w:rsid w:val="0058651A"/>
    <w:rsid w:val="005E4FFE"/>
    <w:rsid w:val="00AC19CA"/>
    <w:rsid w:val="00B32DA0"/>
    <w:rsid w:val="00BF3C99"/>
    <w:rsid w:val="00C2139C"/>
    <w:rsid w:val="00D045F9"/>
    <w:rsid w:val="00D37002"/>
    <w:rsid w:val="00E35B14"/>
    <w:rsid w:val="00E5153D"/>
    <w:rsid w:val="00E9772D"/>
    <w:rsid w:val="016E44AC"/>
    <w:rsid w:val="0B4154E6"/>
    <w:rsid w:val="105B1B1A"/>
    <w:rsid w:val="12D2096D"/>
    <w:rsid w:val="12F17F3E"/>
    <w:rsid w:val="15F13160"/>
    <w:rsid w:val="1AB550B1"/>
    <w:rsid w:val="1CCA018F"/>
    <w:rsid w:val="1ECD50DF"/>
    <w:rsid w:val="20594A3E"/>
    <w:rsid w:val="20ED2695"/>
    <w:rsid w:val="21701D1D"/>
    <w:rsid w:val="22A44DAF"/>
    <w:rsid w:val="24DD3A3B"/>
    <w:rsid w:val="27FB3E5C"/>
    <w:rsid w:val="28FC1A50"/>
    <w:rsid w:val="29FC2CE3"/>
    <w:rsid w:val="324D481E"/>
    <w:rsid w:val="36692D92"/>
    <w:rsid w:val="3C8B19C5"/>
    <w:rsid w:val="420660BD"/>
    <w:rsid w:val="46997A86"/>
    <w:rsid w:val="4859034A"/>
    <w:rsid w:val="52707ABA"/>
    <w:rsid w:val="54B667E7"/>
    <w:rsid w:val="584F7C75"/>
    <w:rsid w:val="587A1F3C"/>
    <w:rsid w:val="5E015426"/>
    <w:rsid w:val="5E5C0D52"/>
    <w:rsid w:val="62B56C72"/>
    <w:rsid w:val="63646678"/>
    <w:rsid w:val="6B7167FB"/>
    <w:rsid w:val="6D417909"/>
    <w:rsid w:val="71685F8F"/>
    <w:rsid w:val="76553D91"/>
    <w:rsid w:val="7834461F"/>
    <w:rsid w:val="788B056B"/>
    <w:rsid w:val="791A317C"/>
    <w:rsid w:val="7BCA2751"/>
    <w:rsid w:val="7CBB24D4"/>
    <w:rsid w:val="7E07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4509</Words>
  <Characters>4830</Characters>
  <Lines>35</Lines>
  <Paragraphs>9</Paragraphs>
  <TotalTime>2</TotalTime>
  <ScaleCrop>false</ScaleCrop>
  <LinksUpToDate>false</LinksUpToDate>
  <CharactersWithSpaces>4849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2021-03-27T03:00:00Z</dcterms:created>
  <dc:creator>l</dc:creator>
  <cp:lastModifiedBy>丁佳伊Camille</cp:lastModifiedBy>
  <dcterms:modified xsi:type="dcterms:W3CDTF">2022-06-16T07:31:15Z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E52E07FC42074965B4F4D86E02370C0B</vt:lpwstr>
  </property>
</Properties>
</file>