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2021年度益阳市环境卫生服务中心</w:t>
      </w:r>
    </w:p>
    <w:p>
      <w:pPr>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整体支出绩效自评报告</w:t>
      </w:r>
    </w:p>
    <w:p>
      <w:pPr>
        <w:numPr>
          <w:ilvl w:val="0"/>
          <w:numId w:val="1"/>
        </w:num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部门（单位）基本情况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我中心为隶属益阳市城市管理和综合执法局管理的副处级全额拨款事业单位，2021年人员编制 18 名，实际在职人数19人，其中设主任 1 名，副主任 3 名，科长 4名，内设综合科、业务指导科、渣土管理科、垃圾分类科4个职能科室，主要职责职能为：1、负责中心城区市容环境卫生，“门前三包”责任制落实情况的综合监督和考核；2、</w:t>
      </w:r>
      <w:bookmarkStart w:id="0" w:name="_Hlk101730217"/>
      <w:r>
        <w:rPr>
          <w:rFonts w:hint="eastAsia" w:asciiTheme="minorEastAsia" w:hAnsiTheme="minorEastAsia" w:eastAsiaTheme="minorEastAsia" w:cstheme="minorEastAsia"/>
          <w:sz w:val="28"/>
          <w:szCs w:val="28"/>
        </w:rPr>
        <w:t xml:space="preserve">负责指导监督中心城区污水、生活垃圾处理；3、受主管部门委托，承担中心城区环境卫生和行业管理；4、协助主管部门实施生活垃圾经营性服务和建筑垃圾（渣土）处置审批；5、指导中心城区环境卫生管理和垃圾分类工作。 </w:t>
      </w:r>
    </w:p>
    <w:bookmarkEnd w:id="0"/>
    <w:p>
      <w:pPr>
        <w:numPr>
          <w:ilvl w:val="0"/>
          <w:numId w:val="1"/>
        </w:num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bCs/>
          <w:sz w:val="28"/>
          <w:szCs w:val="28"/>
        </w:rPr>
        <w:t>一般公共预算支出情况</w:t>
      </w:r>
    </w:p>
    <w:p>
      <w:pPr>
        <w:numPr>
          <w:ilvl w:val="0"/>
          <w:numId w:val="2"/>
        </w:num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基本支出情况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2021年年初预算数为235.04万元，2021年决算数为433万元，包括用于基本工资、津贴补贴等人员经费以及办公费、印刷费、水电费、办公设备购置等日常公用经费。</w:t>
      </w:r>
    </w:p>
    <w:p>
      <w:pPr>
        <w:numPr>
          <w:ilvl w:val="0"/>
          <w:numId w:val="2"/>
        </w:num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项目支出情况</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2021年年初预算数为1500万元，2021年决算数为1994万元，主要用于三区清扫保洁经费和粪渣处理中心两个项目</w:t>
      </w:r>
      <w:r>
        <w:rPr>
          <w:rFonts w:hint="eastAsia" w:asciiTheme="minorEastAsia" w:hAnsiTheme="minorEastAsia" w:cstheme="minorEastAsia"/>
          <w:sz w:val="28"/>
          <w:szCs w:val="28"/>
          <w:lang w:val="en-US" w:eastAsia="zh-CN"/>
        </w:rPr>
        <w:t>支</w:t>
      </w:r>
      <w:bookmarkStart w:id="1" w:name="_GoBack"/>
      <w:bookmarkEnd w:id="1"/>
      <w:r>
        <w:rPr>
          <w:rFonts w:hint="eastAsia" w:asciiTheme="minorEastAsia" w:hAnsiTheme="minorEastAsia" w:eastAsiaTheme="minorEastAsia" w:cstheme="minorEastAsia"/>
          <w:sz w:val="28"/>
          <w:szCs w:val="28"/>
        </w:rPr>
        <w:t>出。</w:t>
      </w:r>
    </w:p>
    <w:p>
      <w:pPr>
        <w:numPr>
          <w:ilvl w:val="0"/>
          <w:numId w:val="1"/>
        </w:num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政府性基金预算支出情况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p>
      <w:pPr>
        <w:numPr>
          <w:ilvl w:val="0"/>
          <w:numId w:val="1"/>
        </w:num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国有资本经营预算支出情况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p>
      <w:pPr>
        <w:numPr>
          <w:ilvl w:val="0"/>
          <w:numId w:val="1"/>
        </w:num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社会保险基金预算支出情况</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无</w:t>
      </w:r>
    </w:p>
    <w:p>
      <w:pPr>
        <w:numPr>
          <w:ilvl w:val="0"/>
          <w:numId w:val="1"/>
        </w:num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部门整体支出绩效情况</w:t>
      </w:r>
    </w:p>
    <w:p>
      <w:pPr>
        <w:ind w:firstLine="560" w:firstLineChars="200"/>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rPr>
        <w:t>本单位基本完成“四本预算”支出的绩效目标，保证机关</w:t>
      </w:r>
      <w:r>
        <w:rPr>
          <w:rFonts w:hint="eastAsia" w:asciiTheme="minorEastAsia" w:hAnsiTheme="minorEastAsia" w:cstheme="minorEastAsia"/>
          <w:sz w:val="28"/>
          <w:szCs w:val="28"/>
          <w:lang w:eastAsia="zh-CN"/>
        </w:rPr>
        <w:t>办公</w:t>
      </w:r>
      <w:r>
        <w:rPr>
          <w:rFonts w:hint="eastAsia" w:asciiTheme="minorEastAsia" w:hAnsiTheme="minorEastAsia" w:eastAsiaTheme="minorEastAsia" w:cstheme="minorEastAsia"/>
          <w:sz w:val="28"/>
          <w:szCs w:val="28"/>
        </w:rPr>
        <w:t>正常有序运行，指导和督查三区清扫保洁工作，初步推动全市范围内的垃圾分类工作，切实提高环境卫生管理水平，促进城市发展，提升城市品位，增强市民美誉度</w:t>
      </w:r>
      <w:r>
        <w:rPr>
          <w:rFonts w:hint="eastAsia" w:asciiTheme="minorEastAsia" w:hAnsiTheme="minorEastAsia" w:cstheme="minorEastAsia"/>
          <w:sz w:val="28"/>
          <w:szCs w:val="28"/>
          <w:lang w:eastAsia="zh-CN"/>
        </w:rPr>
        <w:t>。</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资产管理情况：积极维护单位资产管理系统，及时录入固定资产卡片，做到了资产变动信息迅速更新、随时可查。建立健全资产运行机制，</w:t>
      </w:r>
      <w:r>
        <w:rPr>
          <w:rFonts w:hint="eastAsia" w:asciiTheme="minorEastAsia" w:hAnsiTheme="minorEastAsia" w:cstheme="minorEastAsia"/>
          <w:sz w:val="28"/>
          <w:szCs w:val="28"/>
          <w:lang w:eastAsia="zh-CN"/>
        </w:rPr>
        <w:t>严格执行</w:t>
      </w:r>
      <w:r>
        <w:rPr>
          <w:rFonts w:hint="eastAsia" w:asciiTheme="minorEastAsia" w:hAnsiTheme="minorEastAsia" w:eastAsiaTheme="minorEastAsia" w:cstheme="minorEastAsia"/>
          <w:sz w:val="28"/>
          <w:szCs w:val="28"/>
        </w:rPr>
        <w:t>出台办公用房、公务用车管理办法，严格按照行政事业单位资产配置有关规定，执行资产配置程序，有序控制新增资产数量和经费，切实降低单位资产运维支出。</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开展业务情况：一是指导监督中心城区污水、生活垃圾处理；二是受主管部门委托，承担中心城区环境卫生和行业管理；三是协助主管部门实施生活垃圾经营性服务和建筑垃圾（渣土）处置审批；四是指导中心城区环境卫生管理和垃圾分类工作。 </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eastAsia="zh-CN"/>
        </w:rPr>
        <w:t>对中心城区环境卫生工作进行指导督查，促进城区环境卫生质量稳步提升。初步建立垃圾分类体系，在全市推广垃圾分类工作，有利于节约利用资源、保护生态环境。财政专户资金用于补充正常环卫作业经费，保障环卫工人最低工资水平，解决部分社会就业问题。</w:t>
      </w:r>
    </w:p>
    <w:p>
      <w:pPr>
        <w:numPr>
          <w:ilvl w:val="0"/>
          <w:numId w:val="1"/>
        </w:num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存在的问题及原因分析</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是环卫工作经费不足。纳入专户管理的非税收入不足以弥补三区环卫工作经费的缺口，非税收入受房地产开工数量和国家经济环境影响较大，收入不稳定，导致本单位分配的三区清扫保洁经费不能满足日益提高的环卫工作要求。</w:t>
      </w:r>
    </w:p>
    <w:p>
      <w:pP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二、垃圾分类工作预算投入不足。</w:t>
      </w:r>
    </w:p>
    <w:p>
      <w:pPr>
        <w:numPr>
          <w:ilvl w:val="0"/>
          <w:numId w:val="1"/>
        </w:numPr>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下一步改进措施</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一是做好经费预算，争取财政资金。</w:t>
      </w:r>
    </w:p>
    <w:p>
      <w:pPr>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二是创新工作方式，节约预算资金。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BF7DBE"/>
    <w:multiLevelType w:val="singleLevel"/>
    <w:tmpl w:val="4FBF7DBE"/>
    <w:lvl w:ilvl="0" w:tentative="0">
      <w:start w:val="1"/>
      <w:numFmt w:val="chineseCounting"/>
      <w:suff w:val="nothing"/>
      <w:lvlText w:val="%1、"/>
      <w:lvlJc w:val="left"/>
      <w:rPr>
        <w:rFonts w:hint="eastAsia"/>
      </w:rPr>
    </w:lvl>
  </w:abstractNum>
  <w:abstractNum w:abstractNumId="1">
    <w:nsid w:val="6D11365F"/>
    <w:multiLevelType w:val="singleLevel"/>
    <w:tmpl w:val="6D11365F"/>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MwZjZjZjM0OTlhYzRlZDE3MmEyNDNhNTlkZTM1MGYifQ=="/>
  </w:docVars>
  <w:rsids>
    <w:rsidRoot w:val="00CB6BB1"/>
    <w:rsid w:val="00012D81"/>
    <w:rsid w:val="00060154"/>
    <w:rsid w:val="00306043"/>
    <w:rsid w:val="003320D9"/>
    <w:rsid w:val="004567EA"/>
    <w:rsid w:val="006A4760"/>
    <w:rsid w:val="00A474B6"/>
    <w:rsid w:val="00AE7CED"/>
    <w:rsid w:val="00AF385C"/>
    <w:rsid w:val="00B22FA1"/>
    <w:rsid w:val="00B30E04"/>
    <w:rsid w:val="00C75E11"/>
    <w:rsid w:val="00CB6BB1"/>
    <w:rsid w:val="00CB7F0B"/>
    <w:rsid w:val="00D24CCD"/>
    <w:rsid w:val="1E3D10A0"/>
    <w:rsid w:val="4CB15E05"/>
    <w:rsid w:val="59617603"/>
    <w:rsid w:val="7EC626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1094</Words>
  <Characters>1127</Characters>
  <Lines>7</Lines>
  <Paragraphs>2</Paragraphs>
  <TotalTime>25</TotalTime>
  <ScaleCrop>false</ScaleCrop>
  <LinksUpToDate>false</LinksUpToDate>
  <CharactersWithSpaces>1145</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2022-04-25T01:26:00Z</dcterms:created>
  <dc:creator>Administrator.PC-20200728NMPA</dc:creator>
  <cp:lastModifiedBy>HEQIAN</cp:lastModifiedBy>
  <cp:lastPrinted>2022-10-21T03:09:13Z</cp:lastPrinted>
  <dcterms:modified xsi:type="dcterms:W3CDTF">2022-10-21T03:15:11Z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commondata">
    <vt:lpwstr>eyJoZGlkIjoiZjVjMDg3Y2ZhNDgwOWE0MDg1M2I5YTAyMWQ5YmM2MWEifQ==</vt:lpwstr>
  </property>
  <property fmtid="{D5CDD505-2E9C-101B-9397-08002B2CF9AE}" pid="4" name="ICV">
    <vt:lpwstr>6E6A6BD5F754470487C95C010EFD95CE</vt:lpwstr>
  </property>
</Properties>
</file>