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4FB" w:rsidRDefault="00401748">
      <w:pPr>
        <w:jc w:val="center"/>
        <w:rPr>
          <w:rFonts w:ascii="方正小标宋简体" w:eastAsia="方正小标宋简体" w:hAnsi="仿宋"/>
          <w:sz w:val="44"/>
          <w:szCs w:val="44"/>
        </w:rPr>
      </w:pPr>
      <w:r>
        <w:rPr>
          <w:rFonts w:ascii="方正小标宋简体" w:eastAsia="方正小标宋简体" w:hAnsi="仿宋" w:hint="eastAsia"/>
          <w:sz w:val="44"/>
          <w:szCs w:val="44"/>
        </w:rPr>
        <w:t>202</w:t>
      </w:r>
      <w:r w:rsidR="00A050D6">
        <w:rPr>
          <w:rFonts w:ascii="方正小标宋简体" w:eastAsia="方正小标宋简体" w:hAnsi="仿宋"/>
          <w:sz w:val="44"/>
          <w:szCs w:val="44"/>
        </w:rPr>
        <w:t>1</w:t>
      </w:r>
      <w:r>
        <w:rPr>
          <w:rFonts w:ascii="方正小标宋简体" w:eastAsia="方正小标宋简体" w:hAnsi="仿宋" w:hint="eastAsia"/>
          <w:sz w:val="44"/>
          <w:szCs w:val="44"/>
        </w:rPr>
        <w:t>年度益阳市</w:t>
      </w:r>
      <w:r w:rsidR="006869AB">
        <w:rPr>
          <w:rFonts w:ascii="方正小标宋简体" w:eastAsia="方正小标宋简体" w:hAnsi="仿宋" w:hint="eastAsia"/>
          <w:sz w:val="44"/>
          <w:szCs w:val="44"/>
        </w:rPr>
        <w:t>市政重点工程建设事务中心</w:t>
      </w:r>
    </w:p>
    <w:p w:rsidR="004064FB" w:rsidRDefault="00401748">
      <w:pPr>
        <w:jc w:val="center"/>
        <w:rPr>
          <w:rFonts w:ascii="方正小标宋简体" w:eastAsia="方正小标宋简体" w:hAnsi="仿宋"/>
          <w:sz w:val="44"/>
          <w:szCs w:val="44"/>
        </w:rPr>
      </w:pPr>
      <w:r>
        <w:rPr>
          <w:rFonts w:ascii="方正小标宋简体" w:eastAsia="方正小标宋简体" w:hAnsi="仿宋" w:hint="eastAsia"/>
          <w:sz w:val="44"/>
          <w:szCs w:val="44"/>
        </w:rPr>
        <w:t>整体支出绩效自评报告</w:t>
      </w:r>
    </w:p>
    <w:p w:rsidR="004064FB" w:rsidRDefault="004064FB">
      <w:pPr>
        <w:rPr>
          <w:rFonts w:ascii="仿宋" w:eastAsia="仿宋" w:hAnsi="仿宋"/>
          <w:sz w:val="36"/>
          <w:szCs w:val="36"/>
        </w:rPr>
      </w:pPr>
    </w:p>
    <w:p w:rsidR="004064FB" w:rsidRDefault="00401748">
      <w:pPr>
        <w:numPr>
          <w:ilvl w:val="0"/>
          <w:numId w:val="1"/>
        </w:numPr>
        <w:ind w:firstLine="632"/>
        <w:rPr>
          <w:rFonts w:ascii="黑体" w:eastAsia="黑体" w:hAnsi="黑体"/>
          <w:szCs w:val="32"/>
        </w:rPr>
      </w:pPr>
      <w:r>
        <w:rPr>
          <w:rFonts w:ascii="黑体" w:eastAsia="黑体" w:hAnsi="黑体" w:hint="eastAsia"/>
          <w:szCs w:val="32"/>
        </w:rPr>
        <w:t>部门（单位）基本情况</w:t>
      </w:r>
    </w:p>
    <w:p w:rsidR="004064FB" w:rsidRDefault="00401748">
      <w:pPr>
        <w:ind w:firstLineChars="200" w:firstLine="632"/>
        <w:rPr>
          <w:rFonts w:ascii="Times New Roman" w:eastAsia="方正仿宋简体" w:hAnsi="Times New Roman"/>
          <w:color w:val="000000"/>
          <w:szCs w:val="32"/>
        </w:rPr>
      </w:pPr>
      <w:r>
        <w:rPr>
          <w:rFonts w:ascii="Times New Roman" w:eastAsia="方正仿宋简体" w:hAnsi="Times New Roman" w:hint="eastAsia"/>
          <w:color w:val="000000"/>
          <w:szCs w:val="32"/>
        </w:rPr>
        <w:t>（一）基本职能</w:t>
      </w:r>
    </w:p>
    <w:p w:rsidR="00A050D6" w:rsidRPr="007E70B7" w:rsidRDefault="00A050D6" w:rsidP="00A050D6">
      <w:pPr>
        <w:pStyle w:val="18"/>
        <w:spacing w:before="0" w:beforeAutospacing="0" w:after="1" w:afterAutospacing="0"/>
        <w:ind w:firstLine="632"/>
        <w:rPr>
          <w:rFonts w:ascii="Times New Roman" w:eastAsia="方正仿宋简体" w:hAnsi="Times New Roman" w:cs="Times New Roman"/>
          <w:color w:val="000000"/>
          <w:kern w:val="2"/>
          <w:sz w:val="32"/>
          <w:szCs w:val="32"/>
        </w:rPr>
      </w:pPr>
      <w:r w:rsidRPr="007E70B7">
        <w:rPr>
          <w:rFonts w:ascii="Times New Roman" w:eastAsia="方正仿宋简体" w:hAnsi="Times New Roman" w:cs="Times New Roman" w:hint="eastAsia"/>
          <w:color w:val="000000"/>
          <w:kern w:val="2"/>
          <w:sz w:val="32"/>
          <w:szCs w:val="32"/>
        </w:rPr>
        <w:t>益阳市市政重点工程建设事务中心为益阳市住房和城乡建设局所属副处级独立核算公益一类事业单位，主要职责是</w:t>
      </w:r>
      <w:r w:rsidRPr="007E70B7">
        <w:rPr>
          <w:rFonts w:ascii="Times New Roman" w:eastAsia="方正仿宋简体" w:hAnsi="Times New Roman" w:cs="Times New Roman" w:hint="eastAsia"/>
          <w:color w:val="000000"/>
          <w:kern w:val="2"/>
          <w:sz w:val="32"/>
          <w:szCs w:val="32"/>
        </w:rPr>
        <w:t>:</w:t>
      </w:r>
      <w:r w:rsidRPr="007E70B7">
        <w:rPr>
          <w:rFonts w:ascii="Times New Roman" w:eastAsia="方正仿宋简体" w:hAnsi="Times New Roman" w:cs="Times New Roman" w:hint="eastAsia"/>
          <w:color w:val="000000"/>
          <w:kern w:val="2"/>
          <w:sz w:val="32"/>
          <w:szCs w:val="32"/>
        </w:rPr>
        <w:t>具体负责市本级政府投资城市基础设施项目建设计划编制、技术论证、成本控制及项目建设实施过程管理。</w:t>
      </w:r>
    </w:p>
    <w:p w:rsidR="004064FB" w:rsidRDefault="004064FB">
      <w:pPr>
        <w:ind w:firstLineChars="200" w:firstLine="632"/>
        <w:rPr>
          <w:rFonts w:ascii="Times New Roman" w:eastAsia="方正仿宋简体" w:hAnsi="Times New Roman"/>
          <w:color w:val="000000"/>
          <w:szCs w:val="32"/>
        </w:rPr>
      </w:pPr>
    </w:p>
    <w:p w:rsidR="004064FB" w:rsidRDefault="00401748">
      <w:pPr>
        <w:ind w:firstLineChars="200" w:firstLine="632"/>
        <w:rPr>
          <w:rFonts w:ascii="Times New Roman" w:eastAsia="方正仿宋简体" w:hAnsi="Times New Roman"/>
          <w:color w:val="000000"/>
          <w:szCs w:val="32"/>
        </w:rPr>
      </w:pPr>
      <w:r>
        <w:rPr>
          <w:rFonts w:ascii="Times New Roman" w:eastAsia="方正仿宋简体" w:hAnsi="Times New Roman" w:hint="eastAsia"/>
          <w:color w:val="000000"/>
          <w:szCs w:val="32"/>
        </w:rPr>
        <w:t>（二）机构情况</w:t>
      </w:r>
    </w:p>
    <w:p w:rsidR="004064FB" w:rsidRDefault="00A050D6">
      <w:pPr>
        <w:ind w:firstLineChars="200" w:firstLine="632"/>
        <w:rPr>
          <w:rFonts w:ascii="Times New Roman" w:eastAsia="方正仿宋简体" w:hAnsi="Times New Roman"/>
          <w:color w:val="000000"/>
          <w:szCs w:val="32"/>
        </w:rPr>
      </w:pPr>
      <w:r w:rsidRPr="007E70B7">
        <w:rPr>
          <w:rFonts w:ascii="Times New Roman" w:eastAsia="方正仿宋简体" w:hAnsi="Times New Roman" w:hint="eastAsia"/>
          <w:color w:val="000000"/>
          <w:szCs w:val="32"/>
        </w:rPr>
        <w:t>本部门共有编制人数</w:t>
      </w:r>
      <w:r w:rsidRPr="007E70B7">
        <w:rPr>
          <w:rFonts w:ascii="Times New Roman" w:eastAsia="方正仿宋简体" w:hAnsi="Times New Roman" w:hint="eastAsia"/>
          <w:color w:val="000000"/>
          <w:szCs w:val="32"/>
        </w:rPr>
        <w:t>16</w:t>
      </w:r>
      <w:r w:rsidRPr="007E70B7">
        <w:rPr>
          <w:rFonts w:ascii="Times New Roman" w:eastAsia="方正仿宋简体" w:hAnsi="Times New Roman" w:hint="eastAsia"/>
          <w:color w:val="000000"/>
          <w:szCs w:val="32"/>
        </w:rPr>
        <w:t>人</w:t>
      </w:r>
      <w:r w:rsidRPr="007E70B7">
        <w:rPr>
          <w:rFonts w:ascii="Times New Roman" w:eastAsia="方正仿宋简体" w:hAnsi="Times New Roman" w:hint="eastAsia"/>
          <w:color w:val="000000"/>
          <w:szCs w:val="32"/>
        </w:rPr>
        <w:t>,</w:t>
      </w:r>
      <w:r w:rsidRPr="007E70B7">
        <w:rPr>
          <w:rFonts w:ascii="Times New Roman" w:eastAsia="方正仿宋简体" w:hAnsi="Times New Roman" w:hint="eastAsia"/>
          <w:color w:val="000000"/>
          <w:szCs w:val="32"/>
        </w:rPr>
        <w:t>实有人数</w:t>
      </w:r>
      <w:r w:rsidRPr="007E70B7">
        <w:rPr>
          <w:rFonts w:ascii="Times New Roman" w:eastAsia="方正仿宋简体" w:hAnsi="Times New Roman" w:hint="eastAsia"/>
          <w:color w:val="000000"/>
          <w:szCs w:val="32"/>
        </w:rPr>
        <w:t>19</w:t>
      </w:r>
      <w:r w:rsidRPr="007E70B7">
        <w:rPr>
          <w:rFonts w:ascii="Times New Roman" w:eastAsia="方正仿宋简体" w:hAnsi="Times New Roman" w:hint="eastAsia"/>
          <w:color w:val="000000"/>
          <w:szCs w:val="32"/>
        </w:rPr>
        <w:t>人，临聘人员</w:t>
      </w:r>
      <w:r w:rsidRPr="007E70B7">
        <w:rPr>
          <w:rFonts w:ascii="Times New Roman" w:eastAsia="方正仿宋简体" w:hAnsi="Times New Roman" w:hint="eastAsia"/>
          <w:color w:val="000000"/>
          <w:szCs w:val="32"/>
        </w:rPr>
        <w:t>3</w:t>
      </w:r>
      <w:r w:rsidRPr="007E70B7">
        <w:rPr>
          <w:rFonts w:ascii="Times New Roman" w:eastAsia="方正仿宋简体" w:hAnsi="Times New Roman" w:hint="eastAsia"/>
          <w:color w:val="000000"/>
          <w:szCs w:val="32"/>
        </w:rPr>
        <w:t>人。其中：主任一名，副主任</w:t>
      </w:r>
      <w:r w:rsidRPr="007E70B7">
        <w:rPr>
          <w:rFonts w:ascii="Times New Roman" w:eastAsia="方正仿宋简体" w:hAnsi="Times New Roman" w:hint="eastAsia"/>
          <w:color w:val="000000"/>
          <w:szCs w:val="32"/>
        </w:rPr>
        <w:t>3</w:t>
      </w:r>
      <w:r w:rsidRPr="007E70B7">
        <w:rPr>
          <w:rFonts w:ascii="Times New Roman" w:eastAsia="方正仿宋简体" w:hAnsi="Times New Roman" w:hint="eastAsia"/>
          <w:color w:val="000000"/>
          <w:szCs w:val="32"/>
        </w:rPr>
        <w:t>名，设副科级领导职数</w:t>
      </w:r>
      <w:r w:rsidRPr="007E70B7">
        <w:rPr>
          <w:rFonts w:ascii="Times New Roman" w:eastAsia="方正仿宋简体" w:hAnsi="Times New Roman" w:hint="eastAsia"/>
          <w:color w:val="000000"/>
          <w:szCs w:val="32"/>
        </w:rPr>
        <w:t>4</w:t>
      </w:r>
      <w:r w:rsidRPr="007E70B7">
        <w:rPr>
          <w:rFonts w:ascii="Times New Roman" w:eastAsia="方正仿宋简体" w:hAnsi="Times New Roman" w:hint="eastAsia"/>
          <w:color w:val="000000"/>
          <w:szCs w:val="32"/>
        </w:rPr>
        <w:t>名。单位内设机构</w:t>
      </w:r>
      <w:r w:rsidRPr="007E70B7">
        <w:rPr>
          <w:rFonts w:ascii="Times New Roman" w:eastAsia="方正仿宋简体" w:hAnsi="Times New Roman" w:hint="eastAsia"/>
          <w:color w:val="000000"/>
          <w:szCs w:val="32"/>
        </w:rPr>
        <w:t>4</w:t>
      </w:r>
      <w:r w:rsidRPr="007E70B7">
        <w:rPr>
          <w:rFonts w:ascii="Times New Roman" w:eastAsia="方正仿宋简体" w:hAnsi="Times New Roman" w:hint="eastAsia"/>
          <w:color w:val="000000"/>
          <w:szCs w:val="32"/>
        </w:rPr>
        <w:t>个</w:t>
      </w:r>
      <w:r w:rsidRPr="007E70B7">
        <w:rPr>
          <w:rFonts w:ascii="Times New Roman" w:eastAsia="方正仿宋简体" w:hAnsi="Times New Roman" w:hint="eastAsia"/>
          <w:color w:val="000000"/>
          <w:szCs w:val="32"/>
        </w:rPr>
        <w:t>,</w:t>
      </w:r>
      <w:r w:rsidRPr="007E70B7">
        <w:rPr>
          <w:rFonts w:ascii="Times New Roman" w:eastAsia="方正仿宋简体" w:hAnsi="Times New Roman" w:hint="eastAsia"/>
          <w:color w:val="000000"/>
          <w:szCs w:val="32"/>
        </w:rPr>
        <w:t>分别为</w:t>
      </w:r>
      <w:r w:rsidRPr="007E70B7">
        <w:rPr>
          <w:rFonts w:ascii="Times New Roman" w:eastAsia="方正仿宋简体" w:hAnsi="Times New Roman" w:hint="eastAsia"/>
          <w:color w:val="000000"/>
          <w:szCs w:val="32"/>
        </w:rPr>
        <w:t>:</w:t>
      </w:r>
      <w:r w:rsidRPr="007E70B7">
        <w:rPr>
          <w:rFonts w:ascii="Times New Roman" w:eastAsia="方正仿宋简体" w:hAnsi="Times New Roman" w:hint="eastAsia"/>
          <w:color w:val="000000"/>
          <w:szCs w:val="32"/>
        </w:rPr>
        <w:t>综合科（财务科）、工程科、审核科、计划科。</w:t>
      </w:r>
    </w:p>
    <w:p w:rsidR="004064FB" w:rsidRDefault="00401748">
      <w:pPr>
        <w:widowControl/>
        <w:ind w:firstLineChars="200" w:firstLine="632"/>
        <w:rPr>
          <w:rFonts w:ascii="黑体" w:eastAsia="黑体" w:hAnsi="黑体"/>
          <w:szCs w:val="32"/>
        </w:rPr>
      </w:pPr>
      <w:r>
        <w:rPr>
          <w:rFonts w:ascii="黑体" w:eastAsia="黑体" w:hAnsi="黑体" w:hint="eastAsia"/>
          <w:szCs w:val="32"/>
        </w:rPr>
        <w:t>二、</w:t>
      </w:r>
      <w:r>
        <w:rPr>
          <w:rFonts w:ascii="黑体" w:eastAsia="黑体" w:hAnsi="黑体"/>
          <w:szCs w:val="32"/>
        </w:rPr>
        <w:t>一般公共预算支出情况</w:t>
      </w:r>
    </w:p>
    <w:p w:rsidR="004064FB" w:rsidRDefault="00401748">
      <w:pPr>
        <w:widowControl/>
        <w:ind w:firstLineChars="200" w:firstLine="632"/>
        <w:rPr>
          <w:rFonts w:ascii="楷体_GB2312" w:eastAsia="楷体_GB2312" w:hAnsi="仿宋"/>
          <w:szCs w:val="32"/>
        </w:rPr>
      </w:pPr>
      <w:r>
        <w:rPr>
          <w:rFonts w:ascii="楷体_GB2312" w:eastAsia="楷体_GB2312" w:hAnsi="仿宋" w:hint="eastAsia"/>
          <w:szCs w:val="32"/>
        </w:rPr>
        <w:t>（一）基本支出情况</w:t>
      </w:r>
    </w:p>
    <w:p w:rsidR="004064FB" w:rsidRDefault="00401748">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1.</w:t>
      </w:r>
      <w:r>
        <w:rPr>
          <w:rFonts w:ascii="Times New Roman" w:eastAsia="方正仿宋简体" w:hAnsi="Times New Roman" w:cs="Times New Roman"/>
          <w:color w:val="000000"/>
          <w:sz w:val="32"/>
          <w:szCs w:val="32"/>
        </w:rPr>
        <w:t>部门整体支出概况。</w:t>
      </w:r>
    </w:p>
    <w:p w:rsidR="004064FB" w:rsidRDefault="00A050D6">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2021</w:t>
      </w:r>
      <w:r w:rsidR="00401748">
        <w:rPr>
          <w:rFonts w:ascii="Times New Roman" w:eastAsia="方正仿宋简体" w:hAnsi="Times New Roman" w:cs="Times New Roman"/>
          <w:color w:val="000000"/>
          <w:sz w:val="32"/>
          <w:szCs w:val="32"/>
        </w:rPr>
        <w:t>年</w:t>
      </w:r>
      <w:r w:rsidR="00401748">
        <w:rPr>
          <w:rFonts w:ascii="Times New Roman" w:eastAsia="方正仿宋简体" w:hAnsi="Times New Roman" w:cs="Times New Roman"/>
          <w:color w:val="000000"/>
          <w:sz w:val="32"/>
          <w:szCs w:val="32"/>
        </w:rPr>
        <w:t>12</w:t>
      </w:r>
      <w:r w:rsidR="00401748">
        <w:rPr>
          <w:rFonts w:ascii="Times New Roman" w:eastAsia="方正仿宋简体" w:hAnsi="Times New Roman" w:cs="Times New Roman"/>
          <w:color w:val="000000"/>
          <w:sz w:val="32"/>
          <w:szCs w:val="32"/>
        </w:rPr>
        <w:t>月</w:t>
      </w:r>
      <w:r w:rsidR="00401748">
        <w:rPr>
          <w:rFonts w:ascii="Times New Roman" w:eastAsia="方正仿宋简体" w:hAnsi="Times New Roman" w:cs="Times New Roman"/>
          <w:color w:val="000000"/>
          <w:sz w:val="32"/>
          <w:szCs w:val="32"/>
        </w:rPr>
        <w:t>31</w:t>
      </w:r>
      <w:r w:rsidR="00401748">
        <w:rPr>
          <w:rFonts w:ascii="Times New Roman" w:eastAsia="方正仿宋简体" w:hAnsi="Times New Roman" w:cs="Times New Roman"/>
          <w:color w:val="000000"/>
          <w:sz w:val="32"/>
          <w:szCs w:val="32"/>
        </w:rPr>
        <w:t>日</w:t>
      </w:r>
      <w:r w:rsidR="00401748">
        <w:rPr>
          <w:rFonts w:ascii="Times New Roman" w:eastAsia="方正仿宋简体" w:hAnsi="Times New Roman" w:cs="Times New Roman" w:hint="eastAsia"/>
          <w:color w:val="000000"/>
          <w:sz w:val="32"/>
          <w:szCs w:val="32"/>
        </w:rPr>
        <w:t>，</w:t>
      </w:r>
      <w:r w:rsidR="00401748">
        <w:rPr>
          <w:rFonts w:ascii="Times New Roman" w:eastAsia="方正仿宋简体" w:hAnsi="Times New Roman" w:cs="Times New Roman"/>
          <w:color w:val="000000"/>
          <w:sz w:val="32"/>
          <w:szCs w:val="32"/>
        </w:rPr>
        <w:t>本单位实际在职人数为</w:t>
      </w:r>
      <w:r>
        <w:rPr>
          <w:rFonts w:ascii="Times New Roman" w:eastAsia="方正仿宋简体" w:hAnsi="Times New Roman" w:cs="Times New Roman" w:hint="eastAsia"/>
          <w:color w:val="000000"/>
          <w:sz w:val="32"/>
          <w:szCs w:val="32"/>
        </w:rPr>
        <w:t>22</w:t>
      </w:r>
      <w:r w:rsidR="00401748">
        <w:rPr>
          <w:rFonts w:ascii="Times New Roman" w:eastAsia="方正仿宋简体" w:hAnsi="Times New Roman" w:cs="Times New Roman"/>
          <w:color w:val="000000"/>
          <w:sz w:val="32"/>
          <w:szCs w:val="32"/>
        </w:rPr>
        <w:t>人</w:t>
      </w:r>
      <w:r w:rsidR="00401748">
        <w:rPr>
          <w:rFonts w:ascii="Times New Roman" w:eastAsia="方正仿宋简体" w:hAnsi="Times New Roman" w:cs="Times New Roman" w:hint="eastAsia"/>
          <w:color w:val="000000"/>
          <w:sz w:val="32"/>
          <w:szCs w:val="32"/>
        </w:rPr>
        <w:t>，</w:t>
      </w:r>
      <w:r w:rsidR="00401748">
        <w:rPr>
          <w:rFonts w:ascii="Times New Roman" w:eastAsia="方正仿宋简体" w:hAnsi="Times New Roman" w:cs="Times New Roman"/>
          <w:color w:val="000000"/>
          <w:sz w:val="32"/>
          <w:szCs w:val="32"/>
        </w:rPr>
        <w:t>退休人员</w:t>
      </w:r>
      <w:r w:rsidR="00401748">
        <w:rPr>
          <w:rFonts w:ascii="Times New Roman" w:eastAsia="方正仿宋简体" w:hAnsi="Times New Roman" w:cs="Times New Roman"/>
          <w:color w:val="000000"/>
          <w:sz w:val="32"/>
          <w:szCs w:val="32"/>
        </w:rPr>
        <w:t>3</w:t>
      </w:r>
      <w:r w:rsidR="00401748">
        <w:rPr>
          <w:rFonts w:ascii="Times New Roman" w:eastAsia="方正仿宋简体" w:hAnsi="Times New Roman" w:cs="Times New Roman"/>
          <w:color w:val="000000"/>
          <w:sz w:val="32"/>
          <w:szCs w:val="32"/>
        </w:rPr>
        <w:t>人。当年收入</w:t>
      </w:r>
      <w:r>
        <w:rPr>
          <w:rFonts w:ascii="Times New Roman" w:eastAsia="方正仿宋简体" w:hAnsi="Times New Roman" w:cs="Times New Roman" w:hint="eastAsia"/>
          <w:color w:val="000000"/>
          <w:sz w:val="32"/>
          <w:szCs w:val="32"/>
        </w:rPr>
        <w:t>501</w:t>
      </w:r>
      <w:r w:rsidR="00401748">
        <w:rPr>
          <w:rFonts w:ascii="Times New Roman" w:eastAsia="方正仿宋简体" w:hAnsi="Times New Roman" w:cs="Times New Roman" w:hint="eastAsia"/>
          <w:color w:val="000000"/>
          <w:sz w:val="32"/>
          <w:szCs w:val="32"/>
        </w:rPr>
        <w:t>.27</w:t>
      </w:r>
      <w:r w:rsidR="00401748">
        <w:rPr>
          <w:rFonts w:ascii="Times New Roman" w:eastAsia="方正仿宋简体" w:hAnsi="Times New Roman" w:cs="Times New Roman"/>
          <w:color w:val="000000"/>
          <w:sz w:val="32"/>
          <w:szCs w:val="32"/>
        </w:rPr>
        <w:t>万元，</w:t>
      </w:r>
      <w:r w:rsidR="00401748">
        <w:rPr>
          <w:rFonts w:ascii="Times New Roman" w:eastAsia="方正仿宋简体" w:hAnsi="Times New Roman" w:cs="Times New Roman" w:hint="eastAsia"/>
          <w:color w:val="000000"/>
          <w:sz w:val="32"/>
          <w:szCs w:val="32"/>
        </w:rPr>
        <w:t>其中年初预算收入为</w:t>
      </w:r>
      <w:r>
        <w:rPr>
          <w:rFonts w:ascii="Times New Roman" w:eastAsia="方正仿宋简体" w:hAnsi="Times New Roman" w:cs="Times New Roman" w:hint="eastAsia"/>
          <w:color w:val="000000"/>
          <w:sz w:val="32"/>
          <w:szCs w:val="32"/>
        </w:rPr>
        <w:t>328.95</w:t>
      </w:r>
      <w:r w:rsidR="00401748">
        <w:rPr>
          <w:rFonts w:ascii="Times New Roman" w:eastAsia="方正仿宋简体" w:hAnsi="Times New Roman" w:cs="Times New Roman" w:hint="eastAsia"/>
          <w:color w:val="000000"/>
          <w:sz w:val="32"/>
          <w:szCs w:val="32"/>
        </w:rPr>
        <w:t>万元、</w:t>
      </w:r>
      <w:r w:rsidR="00401748">
        <w:rPr>
          <w:rFonts w:ascii="Times New Roman" w:eastAsia="方正仿宋简体" w:hAnsi="Times New Roman" w:cs="Times New Roman" w:hint="eastAsia"/>
          <w:color w:val="000000"/>
          <w:sz w:val="32"/>
          <w:szCs w:val="32"/>
        </w:rPr>
        <w:lastRenderedPageBreak/>
        <w:t>年中追加</w:t>
      </w:r>
      <w:r>
        <w:rPr>
          <w:rFonts w:ascii="Times New Roman" w:eastAsia="方正仿宋简体" w:hAnsi="Times New Roman" w:cs="Times New Roman" w:hint="eastAsia"/>
          <w:color w:val="000000"/>
          <w:sz w:val="32"/>
          <w:szCs w:val="32"/>
        </w:rPr>
        <w:t>162.94</w:t>
      </w:r>
      <w:r w:rsidR="00401748">
        <w:rPr>
          <w:rFonts w:ascii="Times New Roman" w:eastAsia="方正仿宋简体" w:hAnsi="Times New Roman" w:cs="Times New Roman" w:hint="eastAsia"/>
          <w:color w:val="000000"/>
          <w:sz w:val="32"/>
          <w:szCs w:val="32"/>
        </w:rPr>
        <w:t>万元，</w:t>
      </w:r>
      <w:r>
        <w:rPr>
          <w:rFonts w:ascii="Times New Roman" w:eastAsia="方正仿宋简体" w:hAnsi="Times New Roman" w:cs="Times New Roman" w:hint="eastAsia"/>
          <w:color w:val="000000"/>
          <w:sz w:val="32"/>
          <w:szCs w:val="32"/>
        </w:rPr>
        <w:t>年初结转和结余</w:t>
      </w:r>
      <w:r>
        <w:rPr>
          <w:rFonts w:ascii="Times New Roman" w:eastAsia="方正仿宋简体" w:hAnsi="Times New Roman" w:cs="Times New Roman" w:hint="eastAsia"/>
          <w:color w:val="000000"/>
          <w:sz w:val="32"/>
          <w:szCs w:val="32"/>
        </w:rPr>
        <w:t>9.38</w:t>
      </w:r>
      <w:r w:rsidR="00401748">
        <w:rPr>
          <w:rFonts w:ascii="Times New Roman" w:eastAsia="方正仿宋简体" w:hAnsi="Times New Roman" w:cs="Times New Roman" w:hint="eastAsia"/>
          <w:color w:val="000000"/>
          <w:sz w:val="32"/>
          <w:szCs w:val="32"/>
        </w:rPr>
        <w:t>万元。</w:t>
      </w:r>
      <w:r w:rsidR="00401748">
        <w:rPr>
          <w:rFonts w:ascii="Times New Roman" w:eastAsia="方正仿宋简体" w:hAnsi="Times New Roman" w:cs="Times New Roman"/>
          <w:color w:val="000000"/>
          <w:sz w:val="32"/>
          <w:szCs w:val="32"/>
        </w:rPr>
        <w:t>本年度支出为</w:t>
      </w:r>
      <w:r>
        <w:rPr>
          <w:rFonts w:ascii="Times New Roman" w:eastAsia="方正仿宋简体" w:hAnsi="Times New Roman" w:cs="Times New Roman" w:hint="eastAsia"/>
          <w:color w:val="000000"/>
          <w:sz w:val="32"/>
          <w:szCs w:val="32"/>
        </w:rPr>
        <w:t>501.27</w:t>
      </w:r>
      <w:r w:rsidR="00401748">
        <w:rPr>
          <w:rFonts w:ascii="Times New Roman" w:eastAsia="方正仿宋简体" w:hAnsi="Times New Roman" w:cs="Times New Roman"/>
          <w:color w:val="000000"/>
          <w:sz w:val="32"/>
          <w:szCs w:val="32"/>
        </w:rPr>
        <w:t>万元</w:t>
      </w:r>
      <w:r w:rsidR="00401748">
        <w:rPr>
          <w:rFonts w:ascii="Times New Roman" w:eastAsia="方正仿宋简体" w:hAnsi="Times New Roman" w:cs="Times New Roman" w:hint="eastAsia"/>
          <w:color w:val="000000"/>
          <w:sz w:val="32"/>
          <w:szCs w:val="32"/>
        </w:rPr>
        <w:t>，</w:t>
      </w:r>
      <w:r w:rsidR="00401748">
        <w:rPr>
          <w:rFonts w:ascii="Times New Roman" w:eastAsia="方正仿宋简体" w:hAnsi="Times New Roman" w:cs="Times New Roman"/>
          <w:color w:val="000000"/>
          <w:sz w:val="32"/>
          <w:szCs w:val="32"/>
        </w:rPr>
        <w:t>上年结余结转经费为</w:t>
      </w:r>
      <w:r>
        <w:rPr>
          <w:rFonts w:ascii="Times New Roman" w:eastAsia="方正仿宋简体" w:hAnsi="Times New Roman" w:cs="Times New Roman" w:hint="eastAsia"/>
          <w:color w:val="000000"/>
          <w:sz w:val="32"/>
          <w:szCs w:val="32"/>
        </w:rPr>
        <w:t>9.38</w:t>
      </w:r>
      <w:r w:rsidR="00401748">
        <w:rPr>
          <w:rFonts w:ascii="Times New Roman" w:eastAsia="方正仿宋简体" w:hAnsi="Times New Roman" w:cs="Times New Roman"/>
          <w:color w:val="000000"/>
          <w:sz w:val="32"/>
          <w:szCs w:val="32"/>
        </w:rPr>
        <w:t>万元</w:t>
      </w:r>
      <w:r w:rsidR="00401748">
        <w:rPr>
          <w:rFonts w:ascii="Times New Roman" w:eastAsia="方正仿宋简体" w:hAnsi="Times New Roman" w:cs="Times New Roman" w:hint="eastAsia"/>
          <w:color w:val="000000"/>
          <w:sz w:val="32"/>
          <w:szCs w:val="32"/>
        </w:rPr>
        <w:t>，</w:t>
      </w:r>
      <w:r w:rsidR="00401748">
        <w:rPr>
          <w:rFonts w:ascii="Times New Roman" w:eastAsia="方正仿宋简体" w:hAnsi="Times New Roman" w:cs="Times New Roman"/>
          <w:color w:val="000000"/>
          <w:sz w:val="32"/>
          <w:szCs w:val="32"/>
        </w:rPr>
        <w:t>本年度结转</w:t>
      </w:r>
      <w:r w:rsidR="00401748">
        <w:rPr>
          <w:rFonts w:ascii="Times New Roman" w:eastAsia="方正仿宋简体" w:hAnsi="Times New Roman" w:cs="Times New Roman"/>
          <w:color w:val="000000"/>
          <w:sz w:val="32"/>
          <w:szCs w:val="32"/>
        </w:rPr>
        <w:t>(</w:t>
      </w:r>
      <w:r w:rsidR="00401748">
        <w:rPr>
          <w:rFonts w:ascii="Times New Roman" w:eastAsia="方正仿宋简体" w:hAnsi="Times New Roman" w:cs="Times New Roman"/>
          <w:color w:val="000000"/>
          <w:sz w:val="32"/>
          <w:szCs w:val="32"/>
        </w:rPr>
        <w:t>余</w:t>
      </w:r>
      <w:r w:rsidR="00401748">
        <w:rPr>
          <w:rFonts w:ascii="Times New Roman" w:eastAsia="方正仿宋简体" w:hAnsi="Times New Roman" w:cs="Times New Roman"/>
          <w:color w:val="000000"/>
          <w:sz w:val="32"/>
          <w:szCs w:val="32"/>
        </w:rPr>
        <w:t>)</w:t>
      </w:r>
      <w:r w:rsidR="00401748">
        <w:rPr>
          <w:rFonts w:ascii="Times New Roman" w:eastAsia="方正仿宋简体" w:hAnsi="Times New Roman" w:cs="Times New Roman"/>
          <w:color w:val="000000"/>
          <w:sz w:val="32"/>
          <w:szCs w:val="32"/>
        </w:rPr>
        <w:t>经费为</w:t>
      </w:r>
      <w:r>
        <w:rPr>
          <w:rFonts w:ascii="Times New Roman" w:eastAsia="方正仿宋简体" w:hAnsi="Times New Roman" w:cs="Times New Roman" w:hint="eastAsia"/>
          <w:color w:val="000000"/>
          <w:sz w:val="32"/>
          <w:szCs w:val="32"/>
        </w:rPr>
        <w:t>0</w:t>
      </w:r>
      <w:r w:rsidR="00401748">
        <w:rPr>
          <w:rFonts w:ascii="Times New Roman" w:eastAsia="方正仿宋简体" w:hAnsi="Times New Roman" w:cs="Times New Roman"/>
          <w:color w:val="000000"/>
          <w:sz w:val="32"/>
          <w:szCs w:val="32"/>
        </w:rPr>
        <w:t>万元</w:t>
      </w:r>
      <w:r w:rsidR="00401748">
        <w:rPr>
          <w:rFonts w:ascii="Times New Roman" w:eastAsia="方正仿宋简体" w:hAnsi="Times New Roman" w:cs="Times New Roman" w:hint="eastAsia"/>
          <w:color w:val="000000"/>
          <w:sz w:val="32"/>
          <w:szCs w:val="32"/>
        </w:rPr>
        <w:t>。</w:t>
      </w:r>
    </w:p>
    <w:p w:rsidR="004064FB" w:rsidRDefault="00401748">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2.</w:t>
      </w:r>
      <w:r>
        <w:rPr>
          <w:rFonts w:ascii="Times New Roman" w:eastAsia="方正仿宋简体" w:hAnsi="Times New Roman" w:cs="Times New Roman"/>
          <w:color w:val="000000"/>
          <w:sz w:val="32"/>
          <w:szCs w:val="32"/>
        </w:rPr>
        <w:t>部门整体支出绩效情况。</w:t>
      </w:r>
    </w:p>
    <w:p w:rsidR="007E70B7" w:rsidRPr="007E70B7" w:rsidRDefault="00401748" w:rsidP="007E70B7">
      <w:pPr>
        <w:pStyle w:val="a7"/>
        <w:shd w:val="clear" w:color="auto" w:fill="FFFFFF"/>
        <w:ind w:firstLineChars="250" w:firstLine="790"/>
        <w:rPr>
          <w:rFonts w:ascii="Times New Roman" w:eastAsia="方正仿宋简体" w:hAnsi="Times New Roman" w:cs="Times New Roman" w:hint="eastAsia"/>
          <w:color w:val="000000"/>
          <w:sz w:val="32"/>
          <w:szCs w:val="32"/>
        </w:rPr>
      </w:pPr>
      <w:r>
        <w:rPr>
          <w:rFonts w:ascii="Times New Roman" w:eastAsia="方正仿宋简体" w:hAnsi="Times New Roman" w:cs="Times New Roman"/>
          <w:color w:val="000000"/>
          <w:sz w:val="32"/>
          <w:szCs w:val="32"/>
        </w:rPr>
        <w:t>本单位根据相关要求，对预、决算均在财政网和政府门户进行了公开及说明。</w:t>
      </w:r>
      <w:r>
        <w:rPr>
          <w:rFonts w:ascii="Times New Roman" w:eastAsia="方正仿宋简体" w:hAnsi="Times New Roman" w:cs="Times New Roman" w:hint="eastAsia"/>
          <w:color w:val="000000"/>
          <w:sz w:val="32"/>
          <w:szCs w:val="32"/>
        </w:rPr>
        <w:t>202</w:t>
      </w:r>
      <w:r w:rsidR="00A050D6">
        <w:rPr>
          <w:rFonts w:ascii="Times New Roman" w:eastAsia="方正仿宋简体" w:hAnsi="Times New Roman" w:cs="Times New Roman" w:hint="eastAsia"/>
          <w:color w:val="000000"/>
          <w:sz w:val="32"/>
          <w:szCs w:val="32"/>
        </w:rPr>
        <w:t>1</w:t>
      </w:r>
      <w:r>
        <w:rPr>
          <w:rFonts w:ascii="Times New Roman" w:eastAsia="方正仿宋简体" w:hAnsi="Times New Roman" w:cs="Times New Roman" w:hint="eastAsia"/>
          <w:color w:val="000000"/>
          <w:sz w:val="32"/>
          <w:szCs w:val="32"/>
        </w:rPr>
        <w:t>年，我</w:t>
      </w:r>
      <w:r w:rsidR="00A050D6">
        <w:rPr>
          <w:rFonts w:ascii="Times New Roman" w:eastAsia="方正仿宋简体" w:hAnsi="Times New Roman" w:cs="Times New Roman" w:hint="eastAsia"/>
          <w:color w:val="000000"/>
          <w:sz w:val="32"/>
          <w:szCs w:val="32"/>
        </w:rPr>
        <w:t>中心</w:t>
      </w:r>
      <w:r>
        <w:rPr>
          <w:rFonts w:ascii="Times New Roman" w:eastAsia="方正仿宋简体" w:hAnsi="Times New Roman" w:cs="Times New Roman" w:hint="eastAsia"/>
          <w:color w:val="000000"/>
          <w:sz w:val="32"/>
          <w:szCs w:val="32"/>
        </w:rPr>
        <w:t>支出“三公”经费为</w:t>
      </w:r>
      <w:r w:rsidR="00A050D6">
        <w:rPr>
          <w:rFonts w:ascii="Times New Roman" w:eastAsia="方正仿宋简体" w:hAnsi="Times New Roman" w:cs="Times New Roman" w:hint="eastAsia"/>
          <w:color w:val="000000"/>
          <w:sz w:val="32"/>
          <w:szCs w:val="32"/>
        </w:rPr>
        <w:t>3.2</w:t>
      </w:r>
      <w:r>
        <w:rPr>
          <w:rFonts w:ascii="Times New Roman" w:eastAsia="方正仿宋简体" w:hAnsi="Times New Roman" w:cs="Times New Roman" w:hint="eastAsia"/>
          <w:color w:val="000000"/>
          <w:sz w:val="32"/>
          <w:szCs w:val="32"/>
        </w:rPr>
        <w:t>万元，其中出国费为</w:t>
      </w:r>
      <w:r>
        <w:rPr>
          <w:rFonts w:ascii="Times New Roman" w:eastAsia="方正仿宋简体" w:hAnsi="Times New Roman" w:cs="Times New Roman" w:hint="eastAsia"/>
          <w:color w:val="000000"/>
          <w:sz w:val="32"/>
          <w:szCs w:val="32"/>
        </w:rPr>
        <w:t>0</w:t>
      </w:r>
      <w:r>
        <w:rPr>
          <w:rFonts w:ascii="Times New Roman" w:eastAsia="方正仿宋简体" w:hAnsi="Times New Roman" w:cs="Times New Roman" w:hint="eastAsia"/>
          <w:color w:val="000000"/>
          <w:sz w:val="32"/>
          <w:szCs w:val="32"/>
        </w:rPr>
        <w:t>万元，接待费为</w:t>
      </w:r>
      <w:r w:rsidR="00A050D6">
        <w:rPr>
          <w:rFonts w:ascii="Times New Roman" w:eastAsia="方正仿宋简体" w:hAnsi="Times New Roman" w:cs="Times New Roman" w:hint="eastAsia"/>
          <w:color w:val="000000"/>
          <w:sz w:val="32"/>
          <w:szCs w:val="32"/>
        </w:rPr>
        <w:t>0</w:t>
      </w:r>
      <w:r>
        <w:rPr>
          <w:rFonts w:ascii="Times New Roman" w:eastAsia="方正仿宋简体" w:hAnsi="Times New Roman" w:cs="Times New Roman" w:hint="eastAsia"/>
          <w:color w:val="000000"/>
          <w:sz w:val="32"/>
          <w:szCs w:val="32"/>
        </w:rPr>
        <w:t>万元，车辆运行维护费为</w:t>
      </w:r>
      <w:r w:rsidR="00A050D6">
        <w:rPr>
          <w:rFonts w:ascii="Times New Roman" w:eastAsia="方正仿宋简体" w:hAnsi="Times New Roman" w:cs="Times New Roman" w:hint="eastAsia"/>
          <w:color w:val="000000"/>
          <w:sz w:val="32"/>
          <w:szCs w:val="32"/>
        </w:rPr>
        <w:t>3.2</w:t>
      </w:r>
      <w:r>
        <w:rPr>
          <w:rFonts w:ascii="Times New Roman" w:eastAsia="方正仿宋简体" w:hAnsi="Times New Roman" w:cs="Times New Roman" w:hint="eastAsia"/>
          <w:color w:val="000000"/>
          <w:sz w:val="32"/>
          <w:szCs w:val="32"/>
        </w:rPr>
        <w:t>万</w:t>
      </w:r>
      <w:r w:rsidR="007E70B7">
        <w:rPr>
          <w:rFonts w:ascii="Times New Roman" w:eastAsia="方正仿宋简体" w:hAnsi="Times New Roman" w:cs="Times New Roman" w:hint="eastAsia"/>
          <w:color w:val="000000"/>
          <w:sz w:val="32"/>
          <w:szCs w:val="32"/>
        </w:rPr>
        <w:t>元</w:t>
      </w:r>
      <w:r>
        <w:rPr>
          <w:rFonts w:ascii="Times New Roman" w:eastAsia="方正仿宋简体" w:hAnsi="Times New Roman" w:cs="Times New Roman" w:hint="eastAsia"/>
          <w:color w:val="000000"/>
          <w:sz w:val="32"/>
          <w:szCs w:val="32"/>
        </w:rPr>
        <w:t>。相较上年，“三公”经费减少</w:t>
      </w:r>
      <w:r w:rsidR="007E70B7" w:rsidRPr="007E70B7">
        <w:rPr>
          <w:rFonts w:ascii="Times New Roman" w:eastAsia="方正仿宋简体" w:hAnsi="Times New Roman" w:cs="Times New Roman" w:hint="eastAsia"/>
          <w:color w:val="000000"/>
          <w:sz w:val="32"/>
          <w:szCs w:val="32"/>
        </w:rPr>
        <w:t>3.47</w:t>
      </w:r>
      <w:r w:rsidR="007E70B7" w:rsidRPr="007E70B7">
        <w:rPr>
          <w:rFonts w:ascii="Times New Roman" w:eastAsia="方正仿宋简体" w:hAnsi="Times New Roman" w:cs="Times New Roman" w:hint="eastAsia"/>
          <w:color w:val="000000"/>
          <w:sz w:val="32"/>
          <w:szCs w:val="32"/>
        </w:rPr>
        <w:t>万元，下降</w:t>
      </w:r>
      <w:r w:rsidR="007E70B7" w:rsidRPr="007E70B7">
        <w:rPr>
          <w:rFonts w:ascii="Times New Roman" w:eastAsia="方正仿宋简体" w:hAnsi="Times New Roman" w:cs="Times New Roman" w:hint="eastAsia"/>
          <w:color w:val="000000"/>
          <w:sz w:val="32"/>
          <w:szCs w:val="32"/>
        </w:rPr>
        <w:t>52.02%</w:t>
      </w:r>
      <w:r w:rsidR="007E70B7" w:rsidRPr="007E70B7">
        <w:rPr>
          <w:rFonts w:ascii="Times New Roman" w:eastAsia="方正仿宋简体" w:hAnsi="Times New Roman" w:cs="Times New Roman" w:hint="eastAsia"/>
          <w:color w:val="000000"/>
          <w:sz w:val="32"/>
          <w:szCs w:val="32"/>
        </w:rPr>
        <w:t>，下降的主要原因是厉行节约，减少开支。</w:t>
      </w:r>
    </w:p>
    <w:p w:rsidR="004064FB" w:rsidRDefault="00401748" w:rsidP="007E70B7">
      <w:pPr>
        <w:widowControl/>
        <w:ind w:firstLineChars="200" w:firstLine="632"/>
        <w:rPr>
          <w:rFonts w:ascii="楷体_GB2312" w:eastAsia="楷体_GB2312" w:hAnsi="仿宋"/>
          <w:szCs w:val="32"/>
        </w:rPr>
      </w:pPr>
      <w:r>
        <w:rPr>
          <w:rFonts w:ascii="楷体_GB2312" w:eastAsia="楷体_GB2312" w:hAnsi="仿宋" w:hint="eastAsia"/>
          <w:szCs w:val="32"/>
        </w:rPr>
        <w:t>（二）</w:t>
      </w:r>
      <w:r>
        <w:rPr>
          <w:rFonts w:ascii="楷体_GB2312" w:eastAsia="楷体_GB2312" w:hAnsi="仿宋"/>
          <w:szCs w:val="32"/>
        </w:rPr>
        <w:t>项目支出情况</w:t>
      </w:r>
    </w:p>
    <w:p w:rsidR="004064FB" w:rsidRDefault="00401748">
      <w:pPr>
        <w:widowControl/>
        <w:ind w:firstLineChars="200" w:firstLine="632"/>
        <w:jc w:val="left"/>
        <w:rPr>
          <w:rFonts w:ascii="Times New Roman" w:eastAsia="方正仿宋简体" w:hAnsi="Times New Roman"/>
          <w:color w:val="000000"/>
          <w:szCs w:val="32"/>
        </w:rPr>
      </w:pPr>
      <w:r>
        <w:rPr>
          <w:rFonts w:ascii="Times New Roman" w:eastAsia="方正仿宋简体" w:hAnsi="Times New Roman" w:hint="eastAsia"/>
          <w:color w:val="000000"/>
          <w:szCs w:val="32"/>
        </w:rPr>
        <w:t>202</w:t>
      </w:r>
      <w:r w:rsidR="007E70B7">
        <w:rPr>
          <w:rFonts w:ascii="Times New Roman" w:eastAsia="方正仿宋简体" w:hAnsi="Times New Roman" w:hint="eastAsia"/>
          <w:color w:val="000000"/>
          <w:szCs w:val="32"/>
        </w:rPr>
        <w:t>1</w:t>
      </w:r>
      <w:r>
        <w:rPr>
          <w:rFonts w:ascii="Times New Roman" w:eastAsia="方正仿宋简体" w:hAnsi="Times New Roman" w:hint="eastAsia"/>
          <w:color w:val="000000"/>
          <w:szCs w:val="32"/>
        </w:rPr>
        <w:t>年度本单位无市级专项资金支出。</w:t>
      </w:r>
    </w:p>
    <w:p w:rsidR="004064FB" w:rsidRDefault="00401748">
      <w:pPr>
        <w:widowControl/>
        <w:ind w:left="630"/>
        <w:jc w:val="left"/>
        <w:rPr>
          <w:rFonts w:ascii="黑体" w:eastAsia="黑体" w:hAnsi="黑体"/>
          <w:szCs w:val="32"/>
        </w:rPr>
      </w:pPr>
      <w:r>
        <w:rPr>
          <w:rFonts w:ascii="黑体" w:eastAsia="黑体" w:hAnsi="黑体" w:hint="eastAsia"/>
          <w:szCs w:val="32"/>
        </w:rPr>
        <w:t>三、</w:t>
      </w:r>
      <w:r>
        <w:rPr>
          <w:rFonts w:ascii="黑体" w:eastAsia="黑体" w:hAnsi="黑体"/>
          <w:szCs w:val="32"/>
        </w:rPr>
        <w:t>政府性基金预算支出情况</w:t>
      </w:r>
    </w:p>
    <w:p w:rsidR="004064FB" w:rsidRDefault="00285B70" w:rsidP="00285B70">
      <w:pPr>
        <w:pStyle w:val="a7"/>
        <w:shd w:val="clear" w:color="auto" w:fill="FFFFFF"/>
        <w:ind w:firstLineChars="200" w:firstLine="632"/>
        <w:rPr>
          <w:rFonts w:ascii="Times New Roman" w:eastAsia="方正仿宋简体" w:hAnsi="Times New Roman" w:cs="Times New Roman"/>
          <w:color w:val="000000"/>
          <w:sz w:val="32"/>
          <w:szCs w:val="32"/>
        </w:rPr>
      </w:pPr>
      <w:r w:rsidRPr="00285B70">
        <w:rPr>
          <w:rFonts w:ascii="Times New Roman" w:eastAsia="方正仿宋简体" w:hAnsi="Times New Roman" w:cs="Times New Roman" w:hint="eastAsia"/>
          <w:color w:val="000000"/>
          <w:sz w:val="32"/>
          <w:szCs w:val="32"/>
        </w:rPr>
        <w:t>2021</w:t>
      </w:r>
      <w:r w:rsidRPr="00285B70">
        <w:rPr>
          <w:rFonts w:ascii="Times New Roman" w:eastAsia="方正仿宋简体" w:hAnsi="Times New Roman" w:cs="Times New Roman" w:hint="eastAsia"/>
          <w:color w:val="000000"/>
          <w:sz w:val="32"/>
          <w:szCs w:val="32"/>
        </w:rPr>
        <w:t>年度</w:t>
      </w:r>
      <w:r>
        <w:rPr>
          <w:rFonts w:ascii="Times New Roman" w:eastAsia="方正仿宋简体" w:hAnsi="Times New Roman" w:cs="Times New Roman" w:hint="eastAsia"/>
          <w:color w:val="000000"/>
          <w:sz w:val="32"/>
          <w:szCs w:val="32"/>
        </w:rPr>
        <w:t>有</w:t>
      </w:r>
      <w:r w:rsidRPr="00285B70">
        <w:rPr>
          <w:rFonts w:ascii="Times New Roman" w:eastAsia="方正仿宋简体" w:hAnsi="Times New Roman" w:cs="Times New Roman" w:hint="eastAsia"/>
          <w:color w:val="000000"/>
          <w:sz w:val="32"/>
          <w:szCs w:val="32"/>
        </w:rPr>
        <w:t>“</w:t>
      </w:r>
      <w:r w:rsidRPr="00285B70">
        <w:rPr>
          <w:rFonts w:ascii="Times New Roman" w:eastAsia="方正仿宋简体" w:hAnsi="Times New Roman" w:cs="Times New Roman" w:hint="eastAsia"/>
          <w:color w:val="000000"/>
          <w:sz w:val="32"/>
          <w:szCs w:val="32"/>
        </w:rPr>
        <w:t>2019</w:t>
      </w:r>
      <w:r w:rsidRPr="00285B70">
        <w:rPr>
          <w:rFonts w:ascii="Times New Roman" w:eastAsia="方正仿宋简体" w:hAnsi="Times New Roman" w:cs="Times New Roman" w:hint="eastAsia"/>
          <w:color w:val="000000"/>
          <w:sz w:val="32"/>
          <w:szCs w:val="32"/>
        </w:rPr>
        <w:t>年度中心城区“三微”项目建设奖补资金”、“益沅桃城镇“市政应急抢险”计划永丰渠、大丰渠泵站溢流应急治理”等</w:t>
      </w:r>
      <w:r w:rsidRPr="00285B70">
        <w:rPr>
          <w:rFonts w:ascii="Times New Roman" w:eastAsia="方正仿宋简体" w:hAnsi="Times New Roman" w:cs="Times New Roman" w:hint="eastAsia"/>
          <w:color w:val="000000"/>
          <w:sz w:val="32"/>
          <w:szCs w:val="32"/>
        </w:rPr>
        <w:t>2</w:t>
      </w:r>
      <w:r w:rsidRPr="00285B70">
        <w:rPr>
          <w:rFonts w:ascii="Times New Roman" w:eastAsia="方正仿宋简体" w:hAnsi="Times New Roman" w:cs="Times New Roman" w:hint="eastAsia"/>
          <w:color w:val="000000"/>
          <w:sz w:val="32"/>
          <w:szCs w:val="32"/>
        </w:rPr>
        <w:t>个政府性基金预算项目</w:t>
      </w:r>
      <w:r>
        <w:rPr>
          <w:rFonts w:ascii="Times New Roman" w:eastAsia="方正仿宋简体" w:hAnsi="Times New Roman" w:cs="Times New Roman" w:hint="eastAsia"/>
          <w:color w:val="000000"/>
          <w:sz w:val="32"/>
          <w:szCs w:val="32"/>
        </w:rPr>
        <w:t>，</w:t>
      </w:r>
      <w:r w:rsidRPr="00285B70">
        <w:rPr>
          <w:rFonts w:ascii="Times New Roman" w:eastAsia="方正仿宋简体" w:hAnsi="Times New Roman" w:cs="Times New Roman" w:hint="eastAsia"/>
          <w:color w:val="000000"/>
          <w:sz w:val="32"/>
          <w:szCs w:val="32"/>
        </w:rPr>
        <w:t>共涉及资金</w:t>
      </w:r>
      <w:r w:rsidRPr="00285B70">
        <w:rPr>
          <w:rFonts w:ascii="Times New Roman" w:eastAsia="方正仿宋简体" w:hAnsi="Times New Roman" w:cs="Times New Roman" w:hint="eastAsia"/>
          <w:color w:val="000000"/>
          <w:sz w:val="32"/>
          <w:szCs w:val="32"/>
        </w:rPr>
        <w:t>200.67</w:t>
      </w:r>
      <w:r w:rsidRPr="00285B70">
        <w:rPr>
          <w:rFonts w:ascii="Times New Roman" w:eastAsia="方正仿宋简体" w:hAnsi="Times New Roman" w:cs="Times New Roman" w:hint="eastAsia"/>
          <w:color w:val="000000"/>
          <w:sz w:val="32"/>
          <w:szCs w:val="32"/>
        </w:rPr>
        <w:t>万元，占政府性基金预算项目支出总额的</w:t>
      </w:r>
      <w:r w:rsidRPr="00285B70">
        <w:rPr>
          <w:rFonts w:ascii="Times New Roman" w:eastAsia="方正仿宋简体" w:hAnsi="Times New Roman" w:cs="Times New Roman" w:hint="eastAsia"/>
          <w:color w:val="000000"/>
          <w:sz w:val="32"/>
          <w:szCs w:val="32"/>
        </w:rPr>
        <w:t>100%</w:t>
      </w:r>
      <w:r w:rsidRPr="00285B70">
        <w:rPr>
          <w:rFonts w:ascii="Times New Roman" w:eastAsia="方正仿宋简体" w:hAnsi="Times New Roman" w:cs="Times New Roman" w:hint="eastAsia"/>
          <w:color w:val="000000"/>
          <w:sz w:val="32"/>
          <w:szCs w:val="32"/>
        </w:rPr>
        <w:t>。</w:t>
      </w:r>
    </w:p>
    <w:p w:rsidR="004064FB" w:rsidRDefault="00401748">
      <w:pPr>
        <w:widowControl/>
        <w:numPr>
          <w:ilvl w:val="0"/>
          <w:numId w:val="2"/>
        </w:numPr>
        <w:ind w:firstLineChars="200" w:firstLine="632"/>
        <w:jc w:val="left"/>
        <w:rPr>
          <w:rFonts w:ascii="黑体" w:eastAsia="黑体" w:hAnsi="黑体"/>
          <w:szCs w:val="32"/>
        </w:rPr>
      </w:pPr>
      <w:r>
        <w:rPr>
          <w:rFonts w:ascii="黑体" w:eastAsia="黑体" w:hAnsi="黑体"/>
          <w:szCs w:val="32"/>
        </w:rPr>
        <w:t>国有资本经营预算支出情况</w:t>
      </w:r>
    </w:p>
    <w:p w:rsidR="004064FB" w:rsidRDefault="00285B70">
      <w:pPr>
        <w:pStyle w:val="a7"/>
        <w:shd w:val="clear" w:color="auto" w:fill="FFFFFF"/>
        <w:ind w:firstLineChars="200" w:firstLine="632"/>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2021</w:t>
      </w:r>
      <w:r w:rsidR="00401748">
        <w:rPr>
          <w:rFonts w:ascii="Times New Roman" w:eastAsia="方正仿宋简体" w:hAnsi="Times New Roman" w:cs="Times New Roman" w:hint="eastAsia"/>
          <w:color w:val="000000"/>
          <w:sz w:val="32"/>
          <w:szCs w:val="32"/>
        </w:rPr>
        <w:t>年度本单位无国有资本经营支出。</w:t>
      </w:r>
    </w:p>
    <w:p w:rsidR="004064FB" w:rsidRDefault="00401748">
      <w:pPr>
        <w:widowControl/>
        <w:numPr>
          <w:ilvl w:val="0"/>
          <w:numId w:val="2"/>
        </w:numPr>
        <w:ind w:firstLineChars="200" w:firstLine="632"/>
        <w:jc w:val="left"/>
        <w:rPr>
          <w:rFonts w:ascii="黑体" w:eastAsia="黑体" w:hAnsi="黑体"/>
          <w:szCs w:val="32"/>
        </w:rPr>
      </w:pPr>
      <w:r>
        <w:rPr>
          <w:rFonts w:ascii="黑体" w:eastAsia="黑体" w:hAnsi="黑体"/>
          <w:szCs w:val="32"/>
        </w:rPr>
        <w:t>社会保险基金预算支出情况</w:t>
      </w:r>
    </w:p>
    <w:p w:rsidR="004064FB" w:rsidRDefault="00285B70" w:rsidP="00872BCE">
      <w:pPr>
        <w:widowControl/>
        <w:ind w:leftChars="200" w:left="632"/>
        <w:jc w:val="left"/>
        <w:rPr>
          <w:rFonts w:ascii="Times New Roman" w:eastAsia="方正仿宋简体" w:hAnsi="Times New Roman"/>
          <w:color w:val="000000"/>
          <w:szCs w:val="32"/>
        </w:rPr>
      </w:pPr>
      <w:r>
        <w:rPr>
          <w:rFonts w:ascii="Times New Roman" w:eastAsia="方正仿宋简体" w:hAnsi="Times New Roman" w:hint="eastAsia"/>
          <w:color w:val="000000"/>
          <w:szCs w:val="32"/>
        </w:rPr>
        <w:t>2021</w:t>
      </w:r>
      <w:r w:rsidR="00401748">
        <w:rPr>
          <w:rFonts w:ascii="Times New Roman" w:eastAsia="方正仿宋简体" w:hAnsi="Times New Roman" w:hint="eastAsia"/>
          <w:color w:val="000000"/>
          <w:szCs w:val="32"/>
        </w:rPr>
        <w:t>年度本单位无社会保险基金支出。</w:t>
      </w:r>
    </w:p>
    <w:p w:rsidR="004064FB" w:rsidRDefault="00401748">
      <w:pPr>
        <w:widowControl/>
        <w:ind w:firstLine="645"/>
        <w:jc w:val="left"/>
        <w:rPr>
          <w:rFonts w:ascii="黑体" w:eastAsia="黑体" w:hAnsi="黑体"/>
          <w:szCs w:val="32"/>
        </w:rPr>
      </w:pPr>
      <w:r>
        <w:rPr>
          <w:rFonts w:ascii="黑体" w:eastAsia="黑体" w:hAnsi="黑体"/>
          <w:szCs w:val="32"/>
        </w:rPr>
        <w:t>六、部门整体支出绩效情况</w:t>
      </w:r>
    </w:p>
    <w:p w:rsidR="004064FB" w:rsidRDefault="00401748">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（一）预算执行方面。本年预算配置控制较好，按照市委</w:t>
      </w:r>
      <w:r>
        <w:rPr>
          <w:rFonts w:ascii="Times New Roman" w:eastAsia="方正仿宋简体" w:hAnsi="Times New Roman" w:cs="Times New Roman"/>
          <w:color w:val="000000"/>
          <w:sz w:val="32"/>
          <w:szCs w:val="32"/>
        </w:rPr>
        <w:lastRenderedPageBreak/>
        <w:t>编办核定的单位财政供养人员编制数要求，实际在职人员数控制在编制人数范围内；按照绩效目标设定的要求，项目执行过程中，在保证项目质量安全的前提下，单位合理控制成本，比预期支出有所减少；</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三公经费</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支出总额控制得当，较上年</w:t>
      </w:r>
      <w:r>
        <w:rPr>
          <w:rFonts w:ascii="Times New Roman" w:eastAsia="方正仿宋简体" w:hAnsi="Times New Roman" w:cs="Times New Roman" w:hint="eastAsia"/>
          <w:color w:val="000000"/>
          <w:sz w:val="32"/>
          <w:szCs w:val="32"/>
        </w:rPr>
        <w:t>大有减少</w:t>
      </w:r>
      <w:r>
        <w:rPr>
          <w:rFonts w:ascii="Times New Roman" w:eastAsia="方正仿宋简体" w:hAnsi="Times New Roman" w:cs="Times New Roman"/>
          <w:color w:val="000000"/>
          <w:sz w:val="32"/>
          <w:szCs w:val="32"/>
        </w:rPr>
        <w:t>。</w:t>
      </w:r>
    </w:p>
    <w:p w:rsidR="004064FB" w:rsidRDefault="00401748">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（二）预算管理方面。</w:t>
      </w:r>
      <w:r w:rsidR="00285B70">
        <w:rPr>
          <w:rFonts w:ascii="Times New Roman" w:eastAsia="方正仿宋简体" w:hAnsi="Times New Roman" w:cs="Times New Roman" w:hint="eastAsia"/>
          <w:color w:val="000000"/>
          <w:sz w:val="32"/>
          <w:szCs w:val="32"/>
        </w:rPr>
        <w:t>我中心</w:t>
      </w:r>
      <w:r>
        <w:rPr>
          <w:rFonts w:ascii="Times New Roman" w:eastAsia="方正仿宋简体" w:hAnsi="Times New Roman" w:cs="Times New Roman"/>
          <w:color w:val="000000"/>
          <w:sz w:val="32"/>
          <w:szCs w:val="32"/>
        </w:rPr>
        <w:t>按照</w:t>
      </w:r>
      <w:r w:rsidR="00285B70">
        <w:rPr>
          <w:rFonts w:ascii="Times New Roman" w:eastAsia="方正仿宋简体" w:hAnsi="Times New Roman" w:cs="Times New Roman" w:hint="eastAsia"/>
          <w:color w:val="000000"/>
          <w:sz w:val="32"/>
          <w:szCs w:val="32"/>
        </w:rPr>
        <w:t>2021</w:t>
      </w:r>
      <w:r>
        <w:rPr>
          <w:rFonts w:ascii="Times New Roman" w:eastAsia="方正仿宋简体" w:hAnsi="Times New Roman" w:cs="Times New Roman"/>
          <w:color w:val="000000"/>
          <w:sz w:val="32"/>
          <w:szCs w:val="32"/>
        </w:rPr>
        <w:t>年初制定的单位预算方案，无论是在资金、项目还是在支出模式、支出结构上，都严格管理，较好地完成了年初绩效预算的目标。</w:t>
      </w:r>
      <w:r w:rsidR="00285B70">
        <w:rPr>
          <w:rFonts w:ascii="Times New Roman" w:eastAsia="方正仿宋简体" w:hAnsi="Times New Roman" w:cs="Times New Roman" w:hint="eastAsia"/>
          <w:color w:val="000000"/>
          <w:sz w:val="32"/>
          <w:szCs w:val="32"/>
        </w:rPr>
        <w:t>我中心</w:t>
      </w:r>
      <w:r>
        <w:rPr>
          <w:rFonts w:ascii="Times New Roman" w:eastAsia="方正仿宋简体" w:hAnsi="Times New Roman" w:cs="Times New Roman"/>
          <w:color w:val="000000"/>
          <w:sz w:val="32"/>
          <w:szCs w:val="32"/>
        </w:rPr>
        <w:t>十分重视单位绩效管理工作。</w:t>
      </w:r>
      <w:r>
        <w:rPr>
          <w:rFonts w:ascii="Times New Roman" w:eastAsia="方正仿宋简体" w:hAnsi="Times New Roman" w:cs="Times New Roman"/>
          <w:color w:val="000000"/>
          <w:sz w:val="32"/>
          <w:szCs w:val="32"/>
        </w:rPr>
        <w:t>20</w:t>
      </w:r>
      <w:r w:rsidR="00285B70">
        <w:rPr>
          <w:rFonts w:ascii="Times New Roman" w:eastAsia="方正仿宋简体" w:hAnsi="Times New Roman" w:cs="Times New Roman" w:hint="eastAsia"/>
          <w:color w:val="000000"/>
          <w:sz w:val="32"/>
          <w:szCs w:val="32"/>
        </w:rPr>
        <w:t>21</w:t>
      </w:r>
      <w:r w:rsidR="00285B70">
        <w:rPr>
          <w:rFonts w:ascii="Times New Roman" w:eastAsia="方正仿宋简体" w:hAnsi="Times New Roman" w:cs="Times New Roman"/>
          <w:color w:val="000000"/>
          <w:sz w:val="32"/>
          <w:szCs w:val="32"/>
        </w:rPr>
        <w:t>年全年，在</w:t>
      </w:r>
      <w:r w:rsidR="00285B70">
        <w:rPr>
          <w:rFonts w:ascii="Times New Roman" w:eastAsia="方正仿宋简体" w:hAnsi="Times New Roman" w:cs="Times New Roman" w:hint="eastAsia"/>
          <w:color w:val="000000"/>
          <w:sz w:val="32"/>
          <w:szCs w:val="32"/>
        </w:rPr>
        <w:t>中心</w:t>
      </w:r>
      <w:r>
        <w:rPr>
          <w:rFonts w:ascii="Times New Roman" w:eastAsia="方正仿宋简体" w:hAnsi="Times New Roman" w:cs="Times New Roman"/>
          <w:color w:val="000000"/>
          <w:sz w:val="32"/>
          <w:szCs w:val="32"/>
        </w:rPr>
        <w:t>党组多次讨论财务工作，对一定时段的每一个项目及具体工作进行讨论、研究及部署，工作小组的每一位成员都积极参与其中，共同努力，取得了较好的成绩。</w:t>
      </w:r>
    </w:p>
    <w:p w:rsidR="004064FB" w:rsidRDefault="00401748">
      <w:pPr>
        <w:widowControl/>
        <w:ind w:firstLineChars="200" w:firstLine="632"/>
        <w:rPr>
          <w:rFonts w:ascii="黑体" w:eastAsia="黑体" w:hAnsi="黑体"/>
          <w:szCs w:val="32"/>
        </w:rPr>
      </w:pPr>
      <w:r>
        <w:rPr>
          <w:rFonts w:ascii="黑体" w:eastAsia="黑体" w:hAnsi="黑体" w:hint="eastAsia"/>
          <w:szCs w:val="32"/>
        </w:rPr>
        <w:t>七、</w:t>
      </w:r>
      <w:r>
        <w:rPr>
          <w:rFonts w:ascii="黑体" w:eastAsia="黑体" w:hAnsi="黑体"/>
          <w:szCs w:val="32"/>
        </w:rPr>
        <w:t>存在的问题及原因分析</w:t>
      </w:r>
    </w:p>
    <w:p w:rsidR="004064FB" w:rsidRDefault="00401748">
      <w:pPr>
        <w:pStyle w:val="a7"/>
        <w:shd w:val="clear" w:color="auto" w:fill="FFFFFF"/>
        <w:ind w:firstLineChars="250" w:firstLine="79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财务制度有待进一步完善，执行力度有待进一步加强，资产管理不够严谨，业务素质有待提高。</w:t>
      </w:r>
    </w:p>
    <w:p w:rsidR="004064FB" w:rsidRDefault="00401748">
      <w:pPr>
        <w:widowControl/>
        <w:numPr>
          <w:ilvl w:val="0"/>
          <w:numId w:val="3"/>
        </w:numPr>
        <w:ind w:firstLineChars="200" w:firstLine="632"/>
        <w:rPr>
          <w:rFonts w:ascii="黑体" w:eastAsia="黑体" w:hAnsi="黑体"/>
          <w:szCs w:val="32"/>
        </w:rPr>
      </w:pPr>
      <w:r>
        <w:rPr>
          <w:rFonts w:ascii="黑体" w:eastAsia="黑体" w:hAnsi="黑体"/>
          <w:szCs w:val="32"/>
        </w:rPr>
        <w:t>下一步改进措施</w:t>
      </w:r>
    </w:p>
    <w:p w:rsidR="004064FB" w:rsidRDefault="00401748">
      <w:pPr>
        <w:widowControl/>
        <w:ind w:firstLineChars="200" w:firstLine="632"/>
        <w:rPr>
          <w:rFonts w:ascii="Times New Roman" w:eastAsia="方正仿宋简体" w:hAnsi="Times New Roman"/>
          <w:color w:val="000000"/>
          <w:szCs w:val="32"/>
        </w:rPr>
      </w:pPr>
      <w:r>
        <w:rPr>
          <w:rFonts w:ascii="Times New Roman" w:eastAsia="方正仿宋简体" w:hAnsi="Times New Roman"/>
          <w:color w:val="000000"/>
          <w:szCs w:val="32"/>
        </w:rPr>
        <w:t>在今后的工作中，做到加强监管，做到监管机制环环相扣，不出现断层。行政单位预算是财政总预算的基础，是党和国家方针政策和社会发展战略在行政单位预算中的体现，是单位行政正常开展业务活动的重要经济保证。因此，为保证预算编制的质量，在编制预算中，本单位遵循下列原则：合法性原则、完整性原则、真实性原则、稳妥性原则、合作性原则、绩效性原则。</w:t>
      </w:r>
    </w:p>
    <w:p w:rsidR="004064FB" w:rsidRDefault="00401748">
      <w:pPr>
        <w:widowControl/>
        <w:ind w:firstLineChars="200" w:firstLine="632"/>
        <w:rPr>
          <w:rFonts w:ascii="黑体" w:eastAsia="黑体" w:hAnsi="黑体"/>
          <w:szCs w:val="32"/>
        </w:rPr>
      </w:pPr>
      <w:r>
        <w:rPr>
          <w:rFonts w:ascii="黑体" w:eastAsia="黑体" w:hAnsi="黑体"/>
          <w:szCs w:val="32"/>
        </w:rPr>
        <w:t>九、部门整体支出绩效自评结果拟应用和公开情况</w:t>
      </w:r>
    </w:p>
    <w:p w:rsidR="004064FB" w:rsidRDefault="00401748">
      <w:pPr>
        <w:widowControl/>
        <w:ind w:firstLineChars="200" w:firstLine="632"/>
        <w:rPr>
          <w:rFonts w:ascii="Times New Roman" w:eastAsia="方正仿宋简体" w:hAnsi="Times New Roman"/>
          <w:color w:val="000000"/>
          <w:szCs w:val="32"/>
        </w:rPr>
      </w:pPr>
      <w:r>
        <w:rPr>
          <w:rFonts w:ascii="Times New Roman" w:eastAsia="方正仿宋简体" w:hAnsi="Times New Roman"/>
          <w:color w:val="000000"/>
          <w:szCs w:val="32"/>
        </w:rPr>
        <w:lastRenderedPageBreak/>
        <w:t>其他需要说明的情况</w:t>
      </w:r>
    </w:p>
    <w:p w:rsidR="004064FB" w:rsidRDefault="00401748">
      <w:pPr>
        <w:widowControl/>
        <w:ind w:firstLineChars="200" w:firstLine="632"/>
        <w:rPr>
          <w:rFonts w:ascii="Times New Roman" w:eastAsia="方正仿宋简体" w:hAnsi="Times New Roman"/>
          <w:color w:val="000000"/>
          <w:szCs w:val="32"/>
        </w:rPr>
      </w:pPr>
      <w:r>
        <w:rPr>
          <w:rFonts w:ascii="Times New Roman" w:eastAsia="方正仿宋简体" w:hAnsi="Times New Roman" w:hint="eastAsia"/>
          <w:color w:val="000000"/>
          <w:szCs w:val="32"/>
        </w:rPr>
        <w:t>无</w:t>
      </w:r>
    </w:p>
    <w:p w:rsidR="004064FB" w:rsidRDefault="00401748">
      <w:pPr>
        <w:widowControl/>
        <w:spacing w:line="400" w:lineRule="exact"/>
        <w:jc w:val="left"/>
        <w:rPr>
          <w:rFonts w:ascii="黑体" w:eastAsia="黑体" w:hAnsi="黑体"/>
          <w:szCs w:val="32"/>
        </w:rPr>
      </w:pPr>
      <w:r>
        <w:rPr>
          <w:rFonts w:ascii="Times New Roman" w:hAnsi="Times New Roman"/>
          <w:kern w:val="0"/>
          <w:sz w:val="22"/>
          <w:szCs w:val="24"/>
        </w:rPr>
        <w:br w:type="page"/>
      </w:r>
      <w:r>
        <w:rPr>
          <w:rFonts w:ascii="黑体" w:eastAsia="黑体" w:hAnsi="黑体"/>
          <w:szCs w:val="32"/>
        </w:rPr>
        <w:lastRenderedPageBreak/>
        <w:t>附件</w:t>
      </w:r>
      <w:r>
        <w:rPr>
          <w:rFonts w:ascii="黑体" w:eastAsia="黑体" w:hAnsi="黑体" w:hint="eastAsia"/>
          <w:szCs w:val="32"/>
        </w:rPr>
        <w:t>1</w:t>
      </w:r>
    </w:p>
    <w:p w:rsidR="004064FB" w:rsidRDefault="00401748">
      <w:pPr>
        <w:spacing w:line="600" w:lineRule="exact"/>
        <w:jc w:val="center"/>
        <w:rPr>
          <w:rFonts w:ascii="方正小标宋简体" w:eastAsia="方正小标宋简体"/>
          <w:kern w:val="0"/>
          <w:sz w:val="36"/>
          <w:szCs w:val="36"/>
        </w:rPr>
      </w:pPr>
      <w:r>
        <w:rPr>
          <w:rFonts w:ascii="方正小标宋简体" w:eastAsia="方正小标宋简体" w:hint="eastAsia"/>
          <w:kern w:val="0"/>
          <w:sz w:val="36"/>
          <w:szCs w:val="36"/>
        </w:rPr>
        <w:t>2020年度部门整体支出绩效评价基础数据表</w:t>
      </w:r>
    </w:p>
    <w:tbl>
      <w:tblPr>
        <w:tblW w:w="9695" w:type="dxa"/>
        <w:jc w:val="center"/>
        <w:tblLayout w:type="fixed"/>
        <w:tblLook w:val="0000"/>
      </w:tblPr>
      <w:tblGrid>
        <w:gridCol w:w="3214"/>
        <w:gridCol w:w="1200"/>
        <w:gridCol w:w="1125"/>
        <w:gridCol w:w="1080"/>
        <w:gridCol w:w="1140"/>
        <w:gridCol w:w="960"/>
        <w:gridCol w:w="976"/>
      </w:tblGrid>
      <w:tr w:rsidR="004064FB">
        <w:trPr>
          <w:trHeight w:val="397"/>
          <w:jc w:val="center"/>
        </w:trPr>
        <w:tc>
          <w:tcPr>
            <w:tcW w:w="3214" w:type="dxa"/>
            <w:vMerge w:val="restart"/>
            <w:tcBorders>
              <w:top w:val="single" w:sz="4" w:space="0" w:color="auto"/>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财政供养人员情况（人）</w:t>
            </w:r>
          </w:p>
        </w:tc>
        <w:tc>
          <w:tcPr>
            <w:tcW w:w="2325"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编制数</w:t>
            </w:r>
          </w:p>
        </w:tc>
        <w:tc>
          <w:tcPr>
            <w:tcW w:w="2220"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2020</w:t>
            </w:r>
            <w:r>
              <w:rPr>
                <w:rFonts w:ascii="Times New Roman" w:hAnsi="Times New Roman"/>
                <w:b/>
                <w:bCs/>
                <w:kern w:val="0"/>
                <w:sz w:val="21"/>
                <w:szCs w:val="21"/>
              </w:rPr>
              <w:t>年实际在职人数</w:t>
            </w:r>
          </w:p>
        </w:tc>
        <w:tc>
          <w:tcPr>
            <w:tcW w:w="1936"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控制率</w:t>
            </w:r>
          </w:p>
        </w:tc>
      </w:tr>
      <w:tr w:rsidR="004064FB">
        <w:trPr>
          <w:trHeight w:val="397"/>
          <w:jc w:val="center"/>
        </w:trPr>
        <w:tc>
          <w:tcPr>
            <w:tcW w:w="3214" w:type="dxa"/>
            <w:vMerge/>
            <w:tcBorders>
              <w:top w:val="single" w:sz="4" w:space="0" w:color="auto"/>
              <w:left w:val="single" w:sz="4" w:space="0" w:color="auto"/>
              <w:bottom w:val="single" w:sz="4" w:space="0" w:color="auto"/>
              <w:right w:val="single" w:sz="4" w:space="0" w:color="auto"/>
            </w:tcBorders>
            <w:vAlign w:val="center"/>
          </w:tcPr>
          <w:p w:rsidR="004064FB" w:rsidRDefault="004064FB">
            <w:pPr>
              <w:widowControl/>
              <w:jc w:val="left"/>
              <w:rPr>
                <w:rFonts w:ascii="Times New Roman" w:hAnsi="Times New Roman"/>
                <w:kern w:val="0"/>
                <w:sz w:val="21"/>
                <w:szCs w:val="21"/>
              </w:rPr>
            </w:pPr>
          </w:p>
        </w:tc>
        <w:tc>
          <w:tcPr>
            <w:tcW w:w="2325"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97</w:t>
            </w:r>
            <w:r>
              <w:rPr>
                <w:rFonts w:ascii="Times New Roman" w:hAnsi="Times New Roman"/>
                <w:kern w:val="0"/>
                <w:sz w:val="21"/>
                <w:szCs w:val="21"/>
              </w:rPr>
              <w:t xml:space="preserve">　</w:t>
            </w:r>
          </w:p>
        </w:tc>
        <w:tc>
          <w:tcPr>
            <w:tcW w:w="2220"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hint="eastAsia"/>
                <w:kern w:val="0"/>
                <w:sz w:val="21"/>
                <w:szCs w:val="21"/>
              </w:rPr>
              <w:t>94</w:t>
            </w:r>
          </w:p>
        </w:tc>
        <w:tc>
          <w:tcPr>
            <w:tcW w:w="1936" w:type="dxa"/>
            <w:gridSpan w:val="2"/>
            <w:tcBorders>
              <w:top w:val="single" w:sz="4" w:space="0" w:color="auto"/>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97%</w:t>
            </w:r>
            <w:r>
              <w:rPr>
                <w:rFonts w:ascii="Times New Roman" w:hAnsi="Times New Roman"/>
                <w:kern w:val="0"/>
                <w:sz w:val="21"/>
                <w:szCs w:val="21"/>
              </w:rPr>
              <w:t xml:space="preserve">　</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经费控制情况（万元）</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2019</w:t>
            </w:r>
            <w:r>
              <w:rPr>
                <w:rFonts w:ascii="Times New Roman" w:hAnsi="Times New Roman"/>
                <w:b/>
                <w:bCs/>
                <w:kern w:val="0"/>
                <w:sz w:val="21"/>
                <w:szCs w:val="21"/>
              </w:rPr>
              <w:t>年决算数</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2020</w:t>
            </w:r>
            <w:r>
              <w:rPr>
                <w:rFonts w:ascii="Times New Roman" w:hAnsi="Times New Roman"/>
                <w:b/>
                <w:bCs/>
                <w:kern w:val="0"/>
                <w:sz w:val="21"/>
                <w:szCs w:val="21"/>
              </w:rPr>
              <w:t>年预算数</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b/>
                <w:bCs/>
                <w:kern w:val="0"/>
                <w:sz w:val="21"/>
                <w:szCs w:val="21"/>
              </w:rPr>
            </w:pPr>
            <w:r>
              <w:rPr>
                <w:rFonts w:ascii="Times New Roman" w:hAnsi="Times New Roman"/>
                <w:b/>
                <w:bCs/>
                <w:kern w:val="0"/>
                <w:sz w:val="21"/>
                <w:szCs w:val="21"/>
              </w:rPr>
              <w:t>2020</w:t>
            </w:r>
            <w:r>
              <w:rPr>
                <w:rFonts w:ascii="Times New Roman" w:hAnsi="Times New Roman"/>
                <w:b/>
                <w:bCs/>
                <w:kern w:val="0"/>
                <w:sz w:val="21"/>
                <w:szCs w:val="21"/>
              </w:rPr>
              <w:t>年决算数</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三公经费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1</w:t>
            </w:r>
            <w:r>
              <w:rPr>
                <w:rFonts w:ascii="Times New Roman" w:hAnsi="Times New Roman"/>
                <w:kern w:val="0"/>
                <w:sz w:val="21"/>
                <w:szCs w:val="21"/>
              </w:rPr>
              <w:t>、公务用车购置和维护经费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73.68</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79</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44.5</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kern w:val="0"/>
                <w:sz w:val="21"/>
                <w:szCs w:val="21"/>
              </w:rPr>
              <w:t>其中：公车购置</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24.78</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kern w:val="0"/>
                <w:sz w:val="21"/>
                <w:szCs w:val="21"/>
              </w:rPr>
              <w:t>公车运行维护</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48.9</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79</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44.5</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2</w:t>
            </w:r>
            <w:r>
              <w:rPr>
                <w:rFonts w:ascii="Times New Roman" w:hAnsi="Times New Roman"/>
                <w:kern w:val="0"/>
                <w:sz w:val="21"/>
                <w:szCs w:val="21"/>
              </w:rPr>
              <w:t>、出国经费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59</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15</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0</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3</w:t>
            </w:r>
            <w:r>
              <w:rPr>
                <w:rFonts w:ascii="Times New Roman" w:hAnsi="Times New Roman"/>
                <w:kern w:val="0"/>
                <w:sz w:val="21"/>
                <w:szCs w:val="21"/>
              </w:rPr>
              <w:t>、公务接待</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15.56</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20</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15.84</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项目支出：</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633.67</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689.51</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486.86</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1</w:t>
            </w:r>
            <w:r>
              <w:rPr>
                <w:rFonts w:ascii="Times New Roman" w:hAnsi="Times New Roman"/>
                <w:kern w:val="0"/>
                <w:sz w:val="21"/>
                <w:szCs w:val="21"/>
              </w:rPr>
              <w:t>、业务工作经费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633.67</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689.51</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486.86</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2</w:t>
            </w:r>
            <w:r>
              <w:rPr>
                <w:rFonts w:ascii="Times New Roman" w:hAnsi="Times New Roman"/>
                <w:kern w:val="0"/>
                <w:sz w:val="21"/>
                <w:szCs w:val="21"/>
              </w:rPr>
              <w:t>、运行维护经费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3</w:t>
            </w:r>
            <w:r>
              <w:rPr>
                <w:rFonts w:ascii="Times New Roman" w:hAnsi="Times New Roman"/>
                <w:kern w:val="0"/>
                <w:sz w:val="21"/>
                <w:szCs w:val="21"/>
              </w:rPr>
              <w:t>、</w:t>
            </w:r>
            <w:r>
              <w:rPr>
                <w:rFonts w:ascii="Times New Roman" w:hAnsi="Times New Roman" w:hint="eastAsia"/>
                <w:kern w:val="0"/>
                <w:sz w:val="21"/>
                <w:szCs w:val="21"/>
              </w:rPr>
              <w:t>市</w:t>
            </w:r>
            <w:r>
              <w:rPr>
                <w:rFonts w:ascii="Times New Roman" w:hAnsi="Times New Roman"/>
                <w:kern w:val="0"/>
                <w:sz w:val="21"/>
                <w:szCs w:val="21"/>
              </w:rPr>
              <w:t>级专项资金（一个专项一行）</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公用经费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1092.91</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316.52</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1022.75</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kern w:val="0"/>
                <w:sz w:val="21"/>
                <w:szCs w:val="21"/>
              </w:rPr>
              <w:t>其中：办公经费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81.19</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18</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46.47</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kern w:val="0"/>
                <w:sz w:val="21"/>
                <w:szCs w:val="21"/>
              </w:rPr>
              <w:t>水费、电费、差旅费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120.37</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10</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119.8</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r>
              <w:rPr>
                <w:rFonts w:ascii="Times New Roman" w:hAnsi="Times New Roman"/>
                <w:kern w:val="0"/>
                <w:sz w:val="21"/>
                <w:szCs w:val="21"/>
              </w:rPr>
              <w:t>会议费、培训费</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40.93</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7</w:t>
            </w: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78.32</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政府采购金额</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hint="eastAsia"/>
                <w:kern w:val="0"/>
                <w:sz w:val="21"/>
                <w:szCs w:val="21"/>
              </w:rPr>
              <w:t>39.71</w:t>
            </w:r>
          </w:p>
        </w:tc>
      </w:tr>
      <w:tr w:rsidR="004064FB">
        <w:trPr>
          <w:trHeight w:val="397"/>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部门基本支出预算调整</w:t>
            </w:r>
            <w:r>
              <w:rPr>
                <w:rFonts w:ascii="Times New Roman" w:hAnsi="Times New Roman"/>
                <w:kern w:val="0"/>
                <w:sz w:val="21"/>
                <w:szCs w:val="21"/>
              </w:rPr>
              <w:t xml:space="preserve"> </w:t>
            </w:r>
          </w:p>
        </w:tc>
        <w:tc>
          <w:tcPr>
            <w:tcW w:w="2325" w:type="dxa"/>
            <w:gridSpan w:val="2"/>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w:t>
            </w:r>
          </w:p>
        </w:tc>
        <w:tc>
          <w:tcPr>
            <w:tcW w:w="2220"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c>
          <w:tcPr>
            <w:tcW w:w="1936" w:type="dxa"/>
            <w:gridSpan w:val="2"/>
            <w:tcBorders>
              <w:top w:val="single" w:sz="4" w:space="0" w:color="auto"/>
              <w:left w:val="nil"/>
              <w:bottom w:val="single" w:sz="4" w:space="0" w:color="auto"/>
              <w:right w:val="single" w:sz="4" w:space="0" w:color="000000"/>
            </w:tcBorders>
            <w:vAlign w:val="center"/>
          </w:tcPr>
          <w:p w:rsidR="004064FB" w:rsidRDefault="004064FB">
            <w:pPr>
              <w:widowControl/>
              <w:jc w:val="center"/>
              <w:rPr>
                <w:rFonts w:ascii="Times New Roman" w:hAnsi="Times New Roman"/>
                <w:kern w:val="0"/>
                <w:sz w:val="21"/>
                <w:szCs w:val="21"/>
              </w:rPr>
            </w:pPr>
          </w:p>
        </w:tc>
      </w:tr>
      <w:tr w:rsidR="004064FB">
        <w:trPr>
          <w:trHeight w:val="630"/>
          <w:jc w:val="center"/>
        </w:trPr>
        <w:tc>
          <w:tcPr>
            <w:tcW w:w="3214" w:type="dxa"/>
            <w:vMerge w:val="restart"/>
            <w:tcBorders>
              <w:top w:val="nil"/>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楼堂馆所控制情况</w:t>
            </w:r>
            <w:r>
              <w:rPr>
                <w:rFonts w:ascii="Times New Roman" w:hAnsi="Times New Roman"/>
                <w:kern w:val="0"/>
                <w:sz w:val="21"/>
                <w:szCs w:val="21"/>
              </w:rPr>
              <w:br/>
            </w:r>
            <w:r>
              <w:rPr>
                <w:rFonts w:ascii="Times New Roman" w:hAnsi="Times New Roman"/>
                <w:kern w:val="0"/>
                <w:sz w:val="21"/>
                <w:szCs w:val="21"/>
              </w:rPr>
              <w:t>（</w:t>
            </w:r>
            <w:r>
              <w:rPr>
                <w:rFonts w:ascii="Times New Roman" w:hAnsi="Times New Roman"/>
                <w:kern w:val="0"/>
                <w:sz w:val="21"/>
                <w:szCs w:val="21"/>
              </w:rPr>
              <w:t>2020</w:t>
            </w:r>
            <w:r>
              <w:rPr>
                <w:rFonts w:ascii="Times New Roman" w:hAnsi="Times New Roman"/>
                <w:kern w:val="0"/>
                <w:sz w:val="21"/>
                <w:szCs w:val="21"/>
              </w:rPr>
              <w:t>年完工项目）</w:t>
            </w:r>
          </w:p>
        </w:tc>
        <w:tc>
          <w:tcPr>
            <w:tcW w:w="1200"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批复规模</w:t>
            </w:r>
            <w:r>
              <w:rPr>
                <w:rFonts w:ascii="Times New Roman" w:hAnsi="Times New Roman"/>
                <w:kern w:val="0"/>
                <w:sz w:val="21"/>
                <w:szCs w:val="21"/>
              </w:rPr>
              <w:br/>
            </w:r>
            <w:r>
              <w:rPr>
                <w:rFonts w:ascii="Times New Roman" w:hAnsi="Times New Roman"/>
                <w:kern w:val="0"/>
                <w:sz w:val="21"/>
                <w:szCs w:val="21"/>
              </w:rPr>
              <w:t>（㎡）</w:t>
            </w:r>
          </w:p>
        </w:tc>
        <w:tc>
          <w:tcPr>
            <w:tcW w:w="1125"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实际规模（㎡）</w:t>
            </w:r>
          </w:p>
        </w:tc>
        <w:tc>
          <w:tcPr>
            <w:tcW w:w="1080"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规模控制率</w:t>
            </w:r>
          </w:p>
        </w:tc>
        <w:tc>
          <w:tcPr>
            <w:tcW w:w="1140"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预算投资（万元）</w:t>
            </w:r>
          </w:p>
        </w:tc>
        <w:tc>
          <w:tcPr>
            <w:tcW w:w="960"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实际投资（万元）</w:t>
            </w:r>
          </w:p>
        </w:tc>
        <w:tc>
          <w:tcPr>
            <w:tcW w:w="976"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投资概算控制率</w:t>
            </w:r>
          </w:p>
        </w:tc>
      </w:tr>
      <w:tr w:rsidR="004064FB">
        <w:trPr>
          <w:trHeight w:val="454"/>
          <w:jc w:val="center"/>
        </w:trPr>
        <w:tc>
          <w:tcPr>
            <w:tcW w:w="3214" w:type="dxa"/>
            <w:vMerge/>
            <w:tcBorders>
              <w:top w:val="nil"/>
              <w:left w:val="single" w:sz="4" w:space="0" w:color="auto"/>
              <w:bottom w:val="single" w:sz="4" w:space="0" w:color="auto"/>
              <w:right w:val="single" w:sz="4" w:space="0" w:color="auto"/>
            </w:tcBorders>
            <w:vAlign w:val="center"/>
          </w:tcPr>
          <w:p w:rsidR="004064FB" w:rsidRDefault="004064FB">
            <w:pPr>
              <w:widowControl/>
              <w:jc w:val="left"/>
              <w:rPr>
                <w:rFonts w:ascii="Times New Roman" w:hAnsi="Times New Roman"/>
                <w:kern w:val="0"/>
                <w:sz w:val="21"/>
                <w:szCs w:val="21"/>
              </w:rPr>
            </w:pPr>
          </w:p>
        </w:tc>
        <w:tc>
          <w:tcPr>
            <w:tcW w:w="1200" w:type="dxa"/>
            <w:tcBorders>
              <w:top w:val="nil"/>
              <w:left w:val="nil"/>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p>
        </w:tc>
        <w:tc>
          <w:tcPr>
            <w:tcW w:w="1125" w:type="dxa"/>
            <w:tcBorders>
              <w:top w:val="nil"/>
              <w:left w:val="nil"/>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p>
        </w:tc>
        <w:tc>
          <w:tcPr>
            <w:tcW w:w="1080" w:type="dxa"/>
            <w:tcBorders>
              <w:top w:val="nil"/>
              <w:left w:val="nil"/>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p>
        </w:tc>
        <w:tc>
          <w:tcPr>
            <w:tcW w:w="1140" w:type="dxa"/>
            <w:tcBorders>
              <w:top w:val="nil"/>
              <w:left w:val="nil"/>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p>
        </w:tc>
        <w:tc>
          <w:tcPr>
            <w:tcW w:w="960" w:type="dxa"/>
            <w:tcBorders>
              <w:top w:val="nil"/>
              <w:left w:val="nil"/>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p>
        </w:tc>
        <w:tc>
          <w:tcPr>
            <w:tcW w:w="976" w:type="dxa"/>
            <w:tcBorders>
              <w:top w:val="nil"/>
              <w:left w:val="nil"/>
              <w:bottom w:val="single" w:sz="4" w:space="0" w:color="auto"/>
              <w:right w:val="single" w:sz="4" w:space="0" w:color="auto"/>
            </w:tcBorders>
            <w:vAlign w:val="center"/>
          </w:tcPr>
          <w:p w:rsidR="004064FB" w:rsidRDefault="00401748">
            <w:pPr>
              <w:widowControl/>
              <w:jc w:val="left"/>
              <w:rPr>
                <w:rFonts w:ascii="Times New Roman" w:hAnsi="Times New Roman"/>
                <w:kern w:val="0"/>
                <w:sz w:val="21"/>
                <w:szCs w:val="21"/>
              </w:rPr>
            </w:pPr>
            <w:r>
              <w:rPr>
                <w:rFonts w:ascii="Times New Roman" w:hAnsi="Times New Roman"/>
                <w:kern w:val="0"/>
                <w:sz w:val="21"/>
                <w:szCs w:val="21"/>
              </w:rPr>
              <w:t xml:space="preserve">　</w:t>
            </w:r>
          </w:p>
        </w:tc>
      </w:tr>
      <w:tr w:rsidR="004064FB">
        <w:trPr>
          <w:trHeight w:val="596"/>
          <w:jc w:val="center"/>
        </w:trPr>
        <w:tc>
          <w:tcPr>
            <w:tcW w:w="3214" w:type="dxa"/>
            <w:tcBorders>
              <w:top w:val="nil"/>
              <w:left w:val="single" w:sz="4" w:space="0" w:color="auto"/>
              <w:bottom w:val="single" w:sz="4" w:space="0" w:color="auto"/>
              <w:right w:val="single" w:sz="4" w:space="0" w:color="auto"/>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厉行节约保障措施</w:t>
            </w:r>
          </w:p>
        </w:tc>
        <w:tc>
          <w:tcPr>
            <w:tcW w:w="6481" w:type="dxa"/>
            <w:gridSpan w:val="6"/>
            <w:tcBorders>
              <w:top w:val="single" w:sz="4" w:space="0" w:color="auto"/>
              <w:left w:val="nil"/>
              <w:bottom w:val="single" w:sz="4" w:space="0" w:color="auto"/>
              <w:right w:val="single" w:sz="4" w:space="0" w:color="000000"/>
            </w:tcBorders>
            <w:vAlign w:val="center"/>
          </w:tcPr>
          <w:p w:rsidR="004064FB" w:rsidRDefault="00401748">
            <w:pPr>
              <w:widowControl/>
              <w:jc w:val="center"/>
              <w:rPr>
                <w:rFonts w:ascii="Times New Roman" w:hAnsi="Times New Roman"/>
                <w:kern w:val="0"/>
                <w:sz w:val="21"/>
                <w:szCs w:val="21"/>
              </w:rPr>
            </w:pPr>
            <w:r>
              <w:rPr>
                <w:rFonts w:ascii="Times New Roman" w:hAnsi="Times New Roman"/>
                <w:kern w:val="0"/>
                <w:sz w:val="21"/>
                <w:szCs w:val="21"/>
              </w:rPr>
              <w:t xml:space="preserve">　</w:t>
            </w:r>
          </w:p>
        </w:tc>
      </w:tr>
    </w:tbl>
    <w:p w:rsidR="004064FB" w:rsidRDefault="00401748">
      <w:pPr>
        <w:widowControl/>
        <w:spacing w:line="300" w:lineRule="exact"/>
        <w:jc w:val="left"/>
        <w:rPr>
          <w:kern w:val="0"/>
          <w:sz w:val="22"/>
          <w:szCs w:val="24"/>
        </w:rPr>
      </w:pPr>
      <w:r>
        <w:rPr>
          <w:kern w:val="0"/>
          <w:sz w:val="22"/>
          <w:szCs w:val="24"/>
        </w:rPr>
        <w:t>说明：</w:t>
      </w:r>
      <w:r>
        <w:rPr>
          <w:kern w:val="0"/>
          <w:sz w:val="22"/>
          <w:szCs w:val="24"/>
        </w:rPr>
        <w:t>“</w:t>
      </w:r>
      <w:r>
        <w:rPr>
          <w:kern w:val="0"/>
          <w:sz w:val="22"/>
          <w:szCs w:val="24"/>
        </w:rPr>
        <w:t>项目支出</w:t>
      </w:r>
      <w:r>
        <w:rPr>
          <w:kern w:val="0"/>
          <w:sz w:val="22"/>
          <w:szCs w:val="24"/>
        </w:rPr>
        <w:t>”</w:t>
      </w:r>
      <w:r>
        <w:rPr>
          <w:kern w:val="0"/>
          <w:sz w:val="22"/>
          <w:szCs w:val="24"/>
        </w:rPr>
        <w:t>需要填报基本支出以外的所有项目支出情况，</w:t>
      </w:r>
      <w:r>
        <w:rPr>
          <w:kern w:val="0"/>
          <w:sz w:val="22"/>
          <w:szCs w:val="24"/>
        </w:rPr>
        <w:t>“</w:t>
      </w:r>
      <w:r>
        <w:rPr>
          <w:kern w:val="0"/>
          <w:sz w:val="22"/>
          <w:szCs w:val="24"/>
        </w:rPr>
        <w:t>公用经费</w:t>
      </w:r>
      <w:r>
        <w:rPr>
          <w:kern w:val="0"/>
          <w:sz w:val="22"/>
          <w:szCs w:val="24"/>
        </w:rPr>
        <w:t>”</w:t>
      </w:r>
      <w:r>
        <w:rPr>
          <w:kern w:val="0"/>
          <w:sz w:val="22"/>
          <w:szCs w:val="24"/>
        </w:rPr>
        <w:t>填报基本支出中的一般商品和服务支出。</w:t>
      </w:r>
    </w:p>
    <w:p w:rsidR="004064FB" w:rsidRDefault="00401748">
      <w:pPr>
        <w:widowControl/>
        <w:spacing w:line="500" w:lineRule="exact"/>
        <w:ind w:leftChars="-108" w:left="-313" w:hangingChars="12" w:hanging="28"/>
        <w:jc w:val="left"/>
        <w:rPr>
          <w:rFonts w:ascii="Times New Roman" w:eastAsia="黑体" w:hAnsi="Times New Roman"/>
          <w:szCs w:val="32"/>
        </w:rPr>
      </w:pPr>
      <w:r>
        <w:rPr>
          <w:kern w:val="0"/>
          <w:sz w:val="24"/>
          <w:szCs w:val="24"/>
        </w:rPr>
        <w:t>填表人：</w:t>
      </w:r>
      <w:r>
        <w:rPr>
          <w:rFonts w:hint="eastAsia"/>
          <w:kern w:val="0"/>
          <w:sz w:val="24"/>
          <w:szCs w:val="24"/>
        </w:rPr>
        <w:t>周旭</w:t>
      </w:r>
      <w:r>
        <w:rPr>
          <w:rFonts w:hint="eastAsia"/>
          <w:kern w:val="0"/>
          <w:sz w:val="24"/>
          <w:szCs w:val="24"/>
        </w:rPr>
        <w:t xml:space="preserve">  </w:t>
      </w:r>
      <w:r>
        <w:rPr>
          <w:kern w:val="0"/>
          <w:sz w:val="24"/>
          <w:szCs w:val="24"/>
        </w:rPr>
        <w:t>填报日期：</w:t>
      </w:r>
      <w:r>
        <w:rPr>
          <w:rFonts w:hint="eastAsia"/>
          <w:kern w:val="0"/>
          <w:sz w:val="24"/>
          <w:szCs w:val="24"/>
        </w:rPr>
        <w:t xml:space="preserve">2021.4.14 </w:t>
      </w:r>
      <w:r>
        <w:rPr>
          <w:kern w:val="0"/>
          <w:sz w:val="24"/>
          <w:szCs w:val="24"/>
        </w:rPr>
        <w:t xml:space="preserve">  </w:t>
      </w:r>
      <w:r>
        <w:rPr>
          <w:kern w:val="0"/>
          <w:sz w:val="24"/>
          <w:szCs w:val="24"/>
        </w:rPr>
        <w:t>联系电话：</w:t>
      </w:r>
      <w:r>
        <w:rPr>
          <w:rFonts w:hint="eastAsia"/>
          <w:kern w:val="0"/>
          <w:sz w:val="24"/>
          <w:szCs w:val="24"/>
        </w:rPr>
        <w:t>6206012</w:t>
      </w:r>
      <w:r>
        <w:rPr>
          <w:kern w:val="0"/>
          <w:sz w:val="24"/>
          <w:szCs w:val="24"/>
        </w:rPr>
        <w:t xml:space="preserve">  </w:t>
      </w:r>
      <w:r>
        <w:rPr>
          <w:rFonts w:hint="eastAsia"/>
          <w:kern w:val="0"/>
          <w:sz w:val="24"/>
          <w:szCs w:val="24"/>
        </w:rPr>
        <w:t xml:space="preserve"> </w:t>
      </w:r>
      <w:r>
        <w:rPr>
          <w:kern w:val="0"/>
          <w:sz w:val="24"/>
          <w:szCs w:val="24"/>
        </w:rPr>
        <w:t>单位负责人签字：</w:t>
      </w:r>
      <w:r>
        <w:rPr>
          <w:kern w:val="0"/>
          <w:sz w:val="22"/>
          <w:szCs w:val="24"/>
        </w:rPr>
        <w:br w:type="page"/>
      </w:r>
      <w:r>
        <w:rPr>
          <w:rFonts w:ascii="黑体" w:eastAsia="黑体" w:hAnsi="黑体"/>
          <w:szCs w:val="32"/>
        </w:rPr>
        <w:lastRenderedPageBreak/>
        <w:t>附件</w:t>
      </w:r>
      <w:r>
        <w:rPr>
          <w:rFonts w:ascii="黑体" w:eastAsia="黑体" w:hAnsi="黑体" w:hint="eastAsia"/>
          <w:szCs w:val="32"/>
        </w:rPr>
        <w:t>2</w:t>
      </w:r>
    </w:p>
    <w:p w:rsidR="004064FB" w:rsidRDefault="00401748">
      <w:pPr>
        <w:spacing w:line="600" w:lineRule="exact"/>
        <w:jc w:val="center"/>
        <w:rPr>
          <w:rFonts w:ascii="方正小标宋简体" w:eastAsia="方正小标宋简体"/>
          <w:kern w:val="0"/>
          <w:sz w:val="36"/>
          <w:szCs w:val="36"/>
        </w:rPr>
      </w:pPr>
      <w:r>
        <w:rPr>
          <w:rFonts w:ascii="方正小标宋简体" w:eastAsia="方正小标宋简体"/>
          <w:kern w:val="0"/>
          <w:sz w:val="36"/>
          <w:szCs w:val="36"/>
        </w:rPr>
        <w:t>2020年度部门整体支出绩效自评表</w:t>
      </w:r>
    </w:p>
    <w:tbl>
      <w:tblPr>
        <w:tblW w:w="9993" w:type="dxa"/>
        <w:jc w:val="center"/>
        <w:tblLayout w:type="fixed"/>
        <w:tblLook w:val="0000"/>
      </w:tblPr>
      <w:tblGrid>
        <w:gridCol w:w="1080"/>
        <w:gridCol w:w="1080"/>
        <w:gridCol w:w="953"/>
        <w:gridCol w:w="1256"/>
        <w:gridCol w:w="95"/>
        <w:gridCol w:w="1200"/>
        <w:gridCol w:w="1276"/>
        <w:gridCol w:w="709"/>
        <w:gridCol w:w="567"/>
        <w:gridCol w:w="1777"/>
      </w:tblGrid>
      <w:tr w:rsidR="004064FB">
        <w:trPr>
          <w:trHeight w:val="325"/>
          <w:jc w:val="center"/>
        </w:trPr>
        <w:tc>
          <w:tcPr>
            <w:tcW w:w="1080"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预算部门</w:t>
            </w:r>
          </w:p>
        </w:tc>
        <w:tc>
          <w:tcPr>
            <w:tcW w:w="8913" w:type="dxa"/>
            <w:gridSpan w:val="9"/>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益阳市人民政府办公室</w:t>
            </w:r>
            <w:r>
              <w:rPr>
                <w:rFonts w:ascii="Times New Roman" w:hAnsi="Times New Roman"/>
                <w:color w:val="000000"/>
                <w:kern w:val="0"/>
                <w:sz w:val="21"/>
                <w:szCs w:val="21"/>
              </w:rPr>
              <w:t xml:space="preserve">　</w:t>
            </w:r>
          </w:p>
        </w:tc>
      </w:tr>
      <w:tr w:rsidR="004064FB">
        <w:trPr>
          <w:jc w:val="center"/>
        </w:trPr>
        <w:tc>
          <w:tcPr>
            <w:tcW w:w="1080" w:type="dxa"/>
            <w:vMerge w:val="restart"/>
            <w:tcBorders>
              <w:top w:val="nil"/>
              <w:left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年度预</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算申请</w:t>
            </w:r>
            <w:r>
              <w:rPr>
                <w:rFonts w:ascii="Times New Roman" w:hAnsi="Times New Roman"/>
                <w:color w:val="000000"/>
                <w:kern w:val="0"/>
                <w:sz w:val="21"/>
                <w:szCs w:val="21"/>
              </w:rPr>
              <w:br/>
            </w:r>
            <w:r>
              <w:rPr>
                <w:rFonts w:ascii="Times New Roman" w:hAnsi="Times New Roman"/>
                <w:color w:val="000000"/>
                <w:kern w:val="0"/>
                <w:sz w:val="21"/>
                <w:szCs w:val="21"/>
              </w:rPr>
              <w:t>（万元）</w:t>
            </w:r>
          </w:p>
        </w:tc>
        <w:tc>
          <w:tcPr>
            <w:tcW w:w="2033" w:type="dxa"/>
            <w:gridSpan w:val="2"/>
            <w:tcBorders>
              <w:top w:val="nil"/>
              <w:left w:val="nil"/>
              <w:bottom w:val="single" w:sz="4" w:space="0" w:color="auto"/>
              <w:right w:val="single" w:sz="4" w:space="0" w:color="auto"/>
            </w:tcBorders>
            <w:vAlign w:val="center"/>
          </w:tcPr>
          <w:p w:rsidR="004064FB" w:rsidRDefault="004064FB">
            <w:pPr>
              <w:spacing w:line="240" w:lineRule="exact"/>
              <w:jc w:val="center"/>
              <w:rPr>
                <w:rFonts w:ascii="Times New Roman" w:hAnsi="Times New Roman"/>
                <w:sz w:val="21"/>
                <w:szCs w:val="21"/>
              </w:rPr>
            </w:pPr>
          </w:p>
        </w:tc>
        <w:tc>
          <w:tcPr>
            <w:tcW w:w="1256"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年初</w:t>
            </w:r>
          </w:p>
          <w:p w:rsidR="004064FB" w:rsidRDefault="00401748">
            <w:pPr>
              <w:spacing w:line="240" w:lineRule="exact"/>
              <w:jc w:val="center"/>
              <w:rPr>
                <w:rFonts w:ascii="Times New Roman" w:hAnsi="Times New Roman"/>
                <w:sz w:val="21"/>
                <w:szCs w:val="21"/>
              </w:rPr>
            </w:pPr>
            <w:r>
              <w:rPr>
                <w:rFonts w:ascii="Times New Roman" w:hAnsi="Times New Roman"/>
                <w:sz w:val="21"/>
                <w:szCs w:val="21"/>
              </w:rPr>
              <w:t>预算数</w:t>
            </w:r>
          </w:p>
        </w:tc>
        <w:tc>
          <w:tcPr>
            <w:tcW w:w="1295" w:type="dxa"/>
            <w:gridSpan w:val="2"/>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全年预算数</w:t>
            </w:r>
          </w:p>
        </w:tc>
        <w:tc>
          <w:tcPr>
            <w:tcW w:w="1276"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全年执行数</w:t>
            </w:r>
          </w:p>
        </w:tc>
        <w:tc>
          <w:tcPr>
            <w:tcW w:w="709"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分值</w:t>
            </w:r>
          </w:p>
        </w:tc>
        <w:tc>
          <w:tcPr>
            <w:tcW w:w="567"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执行率</w:t>
            </w:r>
          </w:p>
        </w:tc>
        <w:tc>
          <w:tcPr>
            <w:tcW w:w="1777"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得分</w:t>
            </w:r>
          </w:p>
        </w:tc>
      </w:tr>
      <w:tr w:rsidR="004064FB">
        <w:trPr>
          <w:jc w:val="center"/>
        </w:trPr>
        <w:tc>
          <w:tcPr>
            <w:tcW w:w="1080" w:type="dxa"/>
            <w:vMerge/>
            <w:tcBorders>
              <w:top w:val="nil"/>
              <w:left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2033" w:type="dxa"/>
            <w:gridSpan w:val="2"/>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color w:val="000000"/>
                <w:kern w:val="0"/>
                <w:sz w:val="21"/>
                <w:szCs w:val="21"/>
              </w:rPr>
              <w:t>年度资金总额</w:t>
            </w:r>
          </w:p>
        </w:tc>
        <w:tc>
          <w:tcPr>
            <w:tcW w:w="1256"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hint="eastAsia"/>
                <w:sz w:val="21"/>
                <w:szCs w:val="21"/>
              </w:rPr>
              <w:t>2245.43</w:t>
            </w:r>
          </w:p>
        </w:tc>
        <w:tc>
          <w:tcPr>
            <w:tcW w:w="1295" w:type="dxa"/>
            <w:gridSpan w:val="2"/>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hint="eastAsia"/>
                <w:sz w:val="21"/>
                <w:szCs w:val="21"/>
              </w:rPr>
              <w:t>3260.27</w:t>
            </w:r>
          </w:p>
        </w:tc>
        <w:tc>
          <w:tcPr>
            <w:tcW w:w="1276"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hint="eastAsia"/>
                <w:sz w:val="21"/>
                <w:szCs w:val="21"/>
              </w:rPr>
              <w:t>3038.41</w:t>
            </w:r>
          </w:p>
        </w:tc>
        <w:tc>
          <w:tcPr>
            <w:tcW w:w="709"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sz w:val="21"/>
                <w:szCs w:val="21"/>
              </w:rPr>
              <w:t>10</w:t>
            </w:r>
          </w:p>
        </w:tc>
        <w:tc>
          <w:tcPr>
            <w:tcW w:w="567" w:type="dxa"/>
            <w:tcBorders>
              <w:top w:val="nil"/>
              <w:left w:val="nil"/>
              <w:bottom w:val="single" w:sz="4" w:space="0" w:color="auto"/>
              <w:right w:val="single" w:sz="4" w:space="0" w:color="auto"/>
            </w:tcBorders>
            <w:vAlign w:val="center"/>
          </w:tcPr>
          <w:p w:rsidR="004064FB" w:rsidRDefault="00401748">
            <w:pPr>
              <w:spacing w:line="240" w:lineRule="exact"/>
              <w:jc w:val="center"/>
              <w:rPr>
                <w:rFonts w:ascii="Times New Roman" w:hAnsi="Times New Roman"/>
                <w:sz w:val="21"/>
                <w:szCs w:val="21"/>
              </w:rPr>
            </w:pPr>
            <w:r>
              <w:rPr>
                <w:rFonts w:ascii="Times New Roman" w:hAnsi="Times New Roman" w:hint="eastAsia"/>
                <w:sz w:val="21"/>
                <w:szCs w:val="21"/>
              </w:rPr>
              <w:t>93.20</w:t>
            </w:r>
          </w:p>
        </w:tc>
        <w:tc>
          <w:tcPr>
            <w:tcW w:w="1777" w:type="dxa"/>
            <w:tcBorders>
              <w:top w:val="nil"/>
              <w:left w:val="nil"/>
              <w:bottom w:val="single" w:sz="4" w:space="0" w:color="auto"/>
              <w:right w:val="single" w:sz="4" w:space="0" w:color="auto"/>
            </w:tcBorders>
            <w:vAlign w:val="center"/>
          </w:tcPr>
          <w:p w:rsidR="004064FB" w:rsidRDefault="004064FB">
            <w:pPr>
              <w:spacing w:line="240" w:lineRule="exact"/>
              <w:jc w:val="center"/>
              <w:rPr>
                <w:rFonts w:ascii="Times New Roman" w:hAnsi="Times New Roman"/>
                <w:sz w:val="21"/>
                <w:szCs w:val="21"/>
              </w:rPr>
            </w:pPr>
          </w:p>
        </w:tc>
      </w:tr>
      <w:tr w:rsidR="004064FB">
        <w:trPr>
          <w:jc w:val="center"/>
        </w:trPr>
        <w:tc>
          <w:tcPr>
            <w:tcW w:w="1080" w:type="dxa"/>
            <w:vMerge/>
            <w:tcBorders>
              <w:left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按收入性质分：</w:t>
            </w:r>
          </w:p>
        </w:tc>
        <w:tc>
          <w:tcPr>
            <w:tcW w:w="4329" w:type="dxa"/>
            <w:gridSpan w:val="4"/>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按支出性质分：</w:t>
            </w:r>
          </w:p>
        </w:tc>
      </w:tr>
      <w:tr w:rsidR="004064FB">
        <w:trPr>
          <w:jc w:val="center"/>
        </w:trPr>
        <w:tc>
          <w:tcPr>
            <w:tcW w:w="1080" w:type="dxa"/>
            <w:vMerge/>
            <w:tcBorders>
              <w:left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color w:val="000000"/>
                <w:kern w:val="0"/>
                <w:sz w:val="21"/>
                <w:szCs w:val="21"/>
              </w:rPr>
              <w:t>其中：</w:t>
            </w:r>
            <w:r>
              <w:rPr>
                <w:rFonts w:ascii="Times New Roman" w:hAnsi="Times New Roman"/>
                <w:color w:val="000000"/>
                <w:kern w:val="0"/>
                <w:sz w:val="21"/>
                <w:szCs w:val="21"/>
              </w:rPr>
              <w:t xml:space="preserve">  </w:t>
            </w:r>
            <w:r>
              <w:rPr>
                <w:rFonts w:ascii="Times New Roman" w:hAnsi="Times New Roman"/>
                <w:color w:val="000000"/>
                <w:kern w:val="0"/>
                <w:sz w:val="21"/>
                <w:szCs w:val="21"/>
              </w:rPr>
              <w:t>一般公共预算：</w:t>
            </w:r>
            <w:r>
              <w:rPr>
                <w:rFonts w:ascii="Times New Roman" w:hAnsi="Times New Roman" w:hint="eastAsia"/>
                <w:color w:val="000000"/>
                <w:kern w:val="0"/>
                <w:sz w:val="21"/>
                <w:szCs w:val="21"/>
              </w:rPr>
              <w:t>3038.41</w:t>
            </w:r>
          </w:p>
        </w:tc>
        <w:tc>
          <w:tcPr>
            <w:tcW w:w="4329" w:type="dxa"/>
            <w:gridSpan w:val="4"/>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其中：基本支出：</w:t>
            </w:r>
            <w:r>
              <w:rPr>
                <w:rFonts w:ascii="Times New Roman" w:hAnsi="Times New Roman" w:hint="eastAsia"/>
                <w:color w:val="000000"/>
                <w:kern w:val="0"/>
                <w:sz w:val="21"/>
                <w:szCs w:val="21"/>
              </w:rPr>
              <w:t>2551.55</w:t>
            </w:r>
          </w:p>
        </w:tc>
      </w:tr>
      <w:tr w:rsidR="004064FB">
        <w:trPr>
          <w:jc w:val="center"/>
        </w:trPr>
        <w:tc>
          <w:tcPr>
            <w:tcW w:w="1080" w:type="dxa"/>
            <w:vMerge/>
            <w:tcBorders>
              <w:left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nil"/>
              <w:left w:val="nil"/>
              <w:bottom w:val="single" w:sz="4" w:space="0" w:color="auto"/>
              <w:right w:val="single" w:sz="4" w:space="0" w:color="auto"/>
            </w:tcBorders>
            <w:vAlign w:val="center"/>
          </w:tcPr>
          <w:p w:rsidR="004064FB" w:rsidRDefault="00401748">
            <w:pPr>
              <w:widowControl/>
              <w:spacing w:line="240" w:lineRule="exact"/>
              <w:ind w:firstLineChars="400" w:firstLine="824"/>
              <w:jc w:val="left"/>
              <w:rPr>
                <w:rFonts w:ascii="Times New Roman" w:hAnsi="Times New Roman"/>
                <w:color w:val="000000"/>
                <w:kern w:val="0"/>
                <w:sz w:val="21"/>
                <w:szCs w:val="21"/>
              </w:rPr>
            </w:pPr>
            <w:r>
              <w:rPr>
                <w:rFonts w:ascii="Times New Roman" w:hAnsi="Times New Roman"/>
                <w:color w:val="000000"/>
                <w:kern w:val="0"/>
                <w:sz w:val="21"/>
                <w:szCs w:val="21"/>
              </w:rPr>
              <w:t>政府性基金拨款：</w:t>
            </w:r>
          </w:p>
        </w:tc>
        <w:tc>
          <w:tcPr>
            <w:tcW w:w="4329" w:type="dxa"/>
            <w:gridSpan w:val="4"/>
            <w:tcBorders>
              <w:top w:val="nil"/>
              <w:left w:val="nil"/>
              <w:bottom w:val="single" w:sz="4" w:space="0" w:color="auto"/>
              <w:right w:val="single" w:sz="4" w:space="0" w:color="auto"/>
            </w:tcBorders>
            <w:vAlign w:val="center"/>
          </w:tcPr>
          <w:p w:rsidR="004064FB" w:rsidRDefault="00401748">
            <w:pPr>
              <w:widowControl/>
              <w:spacing w:line="240" w:lineRule="exact"/>
              <w:ind w:firstLineChars="300" w:firstLine="618"/>
              <w:jc w:val="left"/>
              <w:rPr>
                <w:rFonts w:ascii="Times New Roman" w:hAnsi="Times New Roman"/>
                <w:color w:val="000000"/>
                <w:kern w:val="0"/>
                <w:sz w:val="21"/>
                <w:szCs w:val="21"/>
              </w:rPr>
            </w:pPr>
            <w:r>
              <w:rPr>
                <w:rFonts w:ascii="Times New Roman" w:hAnsi="Times New Roman"/>
                <w:color w:val="000000"/>
                <w:kern w:val="0"/>
                <w:sz w:val="21"/>
                <w:szCs w:val="21"/>
              </w:rPr>
              <w:t>项目支出：</w:t>
            </w:r>
            <w:r>
              <w:rPr>
                <w:rFonts w:ascii="Times New Roman" w:hAnsi="Times New Roman" w:hint="eastAsia"/>
                <w:color w:val="000000"/>
                <w:kern w:val="0"/>
                <w:sz w:val="21"/>
                <w:szCs w:val="21"/>
              </w:rPr>
              <w:t>486.86</w:t>
            </w:r>
          </w:p>
        </w:tc>
      </w:tr>
      <w:tr w:rsidR="004064FB">
        <w:trPr>
          <w:jc w:val="center"/>
        </w:trPr>
        <w:tc>
          <w:tcPr>
            <w:tcW w:w="1080" w:type="dxa"/>
            <w:vMerge/>
            <w:tcBorders>
              <w:left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纳入专户管理的非税收入拨款：</w:t>
            </w:r>
          </w:p>
        </w:tc>
        <w:tc>
          <w:tcPr>
            <w:tcW w:w="4329" w:type="dxa"/>
            <w:gridSpan w:val="4"/>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r>
      <w:tr w:rsidR="004064FB">
        <w:trPr>
          <w:jc w:val="center"/>
        </w:trPr>
        <w:tc>
          <w:tcPr>
            <w:tcW w:w="1080" w:type="dxa"/>
            <w:vMerge/>
            <w:tcBorders>
              <w:left w:val="single" w:sz="4" w:space="0" w:color="auto"/>
              <w:bottom w:val="single" w:sz="4" w:space="0" w:color="000000"/>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nil"/>
              <w:left w:val="nil"/>
              <w:bottom w:val="single" w:sz="4" w:space="0" w:color="auto"/>
              <w:right w:val="single" w:sz="4" w:space="0" w:color="auto"/>
            </w:tcBorders>
            <w:vAlign w:val="center"/>
          </w:tcPr>
          <w:p w:rsidR="004064FB" w:rsidRDefault="00401748" w:rsidP="00872BCE">
            <w:pPr>
              <w:widowControl/>
              <w:spacing w:line="240" w:lineRule="exact"/>
              <w:ind w:firstLineChars="700" w:firstLine="1441"/>
              <w:jc w:val="left"/>
              <w:rPr>
                <w:rFonts w:ascii="Times New Roman" w:hAnsi="Times New Roman"/>
                <w:color w:val="000000"/>
                <w:kern w:val="0"/>
                <w:sz w:val="21"/>
                <w:szCs w:val="21"/>
              </w:rPr>
            </w:pPr>
            <w:r>
              <w:rPr>
                <w:rFonts w:ascii="Times New Roman" w:hAnsi="Times New Roman"/>
                <w:color w:val="000000"/>
                <w:kern w:val="0"/>
                <w:sz w:val="21"/>
                <w:szCs w:val="21"/>
              </w:rPr>
              <w:t>其他资金：</w:t>
            </w:r>
          </w:p>
        </w:tc>
        <w:tc>
          <w:tcPr>
            <w:tcW w:w="4329" w:type="dxa"/>
            <w:gridSpan w:val="4"/>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r>
      <w:tr w:rsidR="004064FB">
        <w:trPr>
          <w:jc w:val="center"/>
        </w:trPr>
        <w:tc>
          <w:tcPr>
            <w:tcW w:w="1080" w:type="dxa"/>
            <w:vMerge w:val="restart"/>
            <w:tcBorders>
              <w:top w:val="nil"/>
              <w:left w:val="single" w:sz="4" w:space="0" w:color="auto"/>
              <w:bottom w:val="single" w:sz="4" w:space="0" w:color="000000"/>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年度总体目标</w:t>
            </w:r>
          </w:p>
        </w:tc>
        <w:tc>
          <w:tcPr>
            <w:tcW w:w="4584" w:type="dxa"/>
            <w:gridSpan w:val="5"/>
            <w:tcBorders>
              <w:top w:val="single" w:sz="4" w:space="0" w:color="auto"/>
              <w:left w:val="nil"/>
              <w:bottom w:val="single" w:sz="4" w:space="0" w:color="auto"/>
              <w:right w:val="single" w:sz="4" w:space="0" w:color="000000"/>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预期目标</w:t>
            </w:r>
          </w:p>
        </w:tc>
        <w:tc>
          <w:tcPr>
            <w:tcW w:w="4329" w:type="dxa"/>
            <w:gridSpan w:val="4"/>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 xml:space="preserve">实际完成情况　</w:t>
            </w:r>
          </w:p>
        </w:tc>
      </w:tr>
      <w:tr w:rsidR="004064FB">
        <w:trPr>
          <w:jc w:val="center"/>
        </w:trPr>
        <w:tc>
          <w:tcPr>
            <w:tcW w:w="1080" w:type="dxa"/>
            <w:vMerge/>
            <w:tcBorders>
              <w:top w:val="nil"/>
              <w:left w:val="single" w:sz="4" w:space="0" w:color="auto"/>
              <w:bottom w:val="single" w:sz="4" w:space="0" w:color="000000"/>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4584" w:type="dxa"/>
            <w:gridSpan w:val="5"/>
            <w:tcBorders>
              <w:top w:val="single" w:sz="4" w:space="0" w:color="auto"/>
              <w:left w:val="nil"/>
              <w:bottom w:val="single" w:sz="4" w:space="0" w:color="auto"/>
              <w:right w:val="single" w:sz="4" w:space="0" w:color="000000"/>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100%</w:t>
            </w:r>
          </w:p>
        </w:tc>
        <w:tc>
          <w:tcPr>
            <w:tcW w:w="4329" w:type="dxa"/>
            <w:gridSpan w:val="4"/>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100%</w:t>
            </w:r>
          </w:p>
        </w:tc>
      </w:tr>
      <w:tr w:rsidR="004064FB">
        <w:trPr>
          <w:jc w:val="center"/>
        </w:trPr>
        <w:tc>
          <w:tcPr>
            <w:tcW w:w="1080" w:type="dxa"/>
            <w:vMerge w:val="restart"/>
            <w:tcBorders>
              <w:top w:val="nil"/>
              <w:left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绩</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效</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指</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标</w:t>
            </w:r>
          </w:p>
        </w:tc>
        <w:tc>
          <w:tcPr>
            <w:tcW w:w="108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一级指标</w:t>
            </w:r>
          </w:p>
        </w:tc>
        <w:tc>
          <w:tcPr>
            <w:tcW w:w="953"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二级指标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三级指标</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年度</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指标值</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rPr>
                <w:rFonts w:ascii="Times New Roman" w:hAnsi="Times New Roman"/>
                <w:color w:val="000000"/>
                <w:kern w:val="0"/>
                <w:sz w:val="21"/>
                <w:szCs w:val="21"/>
              </w:rPr>
            </w:pPr>
            <w:r>
              <w:rPr>
                <w:rFonts w:ascii="Times New Roman" w:hAnsi="Times New Roman"/>
                <w:color w:val="000000"/>
                <w:kern w:val="0"/>
                <w:sz w:val="21"/>
                <w:szCs w:val="21"/>
              </w:rPr>
              <w:t>实际完成值</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分值</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得分</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偏差原因</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分析及</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改进措施</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产出指标</w:t>
            </w:r>
          </w:p>
          <w:p w:rsidR="004064FB" w:rsidRDefault="004064FB">
            <w:pPr>
              <w:widowControl/>
              <w:spacing w:line="240" w:lineRule="exact"/>
              <w:jc w:val="center"/>
              <w:rPr>
                <w:rFonts w:ascii="Times New Roman" w:hAnsi="Times New Roman"/>
                <w:color w:val="000000"/>
                <w:kern w:val="0"/>
                <w:sz w:val="21"/>
                <w:szCs w:val="21"/>
              </w:rPr>
            </w:pP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(50</w:t>
            </w:r>
            <w:r>
              <w:rPr>
                <w:rFonts w:ascii="Times New Roman" w:hAnsi="Times New Roman"/>
                <w:color w:val="000000"/>
                <w:kern w:val="0"/>
                <w:sz w:val="21"/>
                <w:szCs w:val="21"/>
              </w:rPr>
              <w:t>分</w:t>
            </w:r>
            <w:r>
              <w:rPr>
                <w:rFonts w:ascii="Times New Roman" w:hAnsi="Times New Roman"/>
                <w:color w:val="000000"/>
                <w:kern w:val="0"/>
                <w:sz w:val="21"/>
                <w:szCs w:val="21"/>
              </w:rPr>
              <w:t>)</w:t>
            </w: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数量指标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r>
              <w:rPr>
                <w:rFonts w:ascii="Times New Roman" w:hAnsi="Times New Roman" w:hint="eastAsia"/>
                <w:color w:val="000000"/>
                <w:kern w:val="0"/>
                <w:sz w:val="21"/>
                <w:szCs w:val="21"/>
              </w:rPr>
              <w:t>受理市民有效来电，办结率</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90%</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100%</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r>
              <w:rPr>
                <w:rFonts w:ascii="Times New Roman" w:hAnsi="Times New Roman" w:hint="eastAsia"/>
                <w:color w:val="000000"/>
                <w:kern w:val="0"/>
                <w:sz w:val="21"/>
                <w:szCs w:val="21"/>
              </w:rPr>
              <w:t>实现</w:t>
            </w:r>
            <w:r>
              <w:rPr>
                <w:rFonts w:ascii="Times New Roman" w:hAnsi="Times New Roman" w:hint="eastAsia"/>
                <w:color w:val="000000"/>
                <w:kern w:val="0"/>
                <w:sz w:val="21"/>
                <w:szCs w:val="21"/>
              </w:rPr>
              <w:t>24</w:t>
            </w:r>
            <w:r>
              <w:rPr>
                <w:rFonts w:ascii="Times New Roman" w:hAnsi="Times New Roman" w:hint="eastAsia"/>
                <w:color w:val="000000"/>
                <w:kern w:val="0"/>
                <w:sz w:val="21"/>
                <w:szCs w:val="21"/>
              </w:rPr>
              <w:t>小时值班制度</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100%</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100%</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hint="eastAsia"/>
                <w:color w:val="000000"/>
                <w:kern w:val="0"/>
                <w:sz w:val="21"/>
                <w:szCs w:val="21"/>
              </w:rPr>
              <w:t>3</w:t>
            </w:r>
            <w:r>
              <w:rPr>
                <w:rFonts w:ascii="Times New Roman" w:hAnsi="Times New Roman"/>
                <w:color w:val="000000"/>
                <w:kern w:val="0"/>
                <w:sz w:val="21"/>
                <w:szCs w:val="21"/>
              </w:rPr>
              <w:t>：</w:t>
            </w:r>
            <w:r>
              <w:rPr>
                <w:rFonts w:ascii="Times New Roman" w:hAnsi="Times New Roman" w:hint="eastAsia"/>
                <w:color w:val="000000"/>
                <w:kern w:val="0"/>
                <w:sz w:val="21"/>
                <w:szCs w:val="21"/>
              </w:rPr>
              <w:t>全面完成省政府下达的民生实事指标</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100%</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100%</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hint="eastAsia"/>
                <w:color w:val="000000"/>
                <w:kern w:val="0"/>
                <w:sz w:val="21"/>
                <w:szCs w:val="21"/>
              </w:rPr>
              <w:t>4</w:t>
            </w:r>
            <w:r>
              <w:rPr>
                <w:rFonts w:ascii="Times New Roman" w:hAnsi="Times New Roman"/>
                <w:color w:val="000000"/>
                <w:kern w:val="0"/>
                <w:sz w:val="21"/>
                <w:szCs w:val="21"/>
              </w:rPr>
              <w:t>：</w:t>
            </w:r>
            <w:r>
              <w:rPr>
                <w:rFonts w:ascii="Times New Roman" w:hAnsi="Times New Roman" w:hint="eastAsia"/>
                <w:color w:val="000000"/>
                <w:kern w:val="0"/>
                <w:sz w:val="21"/>
                <w:szCs w:val="21"/>
              </w:rPr>
              <w:t>确保发文数量逐年下降</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5%</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5%</w:t>
            </w:r>
          </w:p>
        </w:tc>
        <w:tc>
          <w:tcPr>
            <w:tcW w:w="709"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567"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777"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hint="eastAsia"/>
                <w:color w:val="000000"/>
                <w:kern w:val="0"/>
                <w:sz w:val="21"/>
                <w:szCs w:val="21"/>
              </w:rPr>
              <w:t>5</w:t>
            </w:r>
            <w:r>
              <w:rPr>
                <w:rFonts w:ascii="Times New Roman" w:hAnsi="Times New Roman"/>
                <w:color w:val="000000"/>
                <w:kern w:val="0"/>
                <w:sz w:val="21"/>
                <w:szCs w:val="21"/>
              </w:rPr>
              <w:t>：</w:t>
            </w:r>
            <w:r>
              <w:rPr>
                <w:rFonts w:ascii="Times New Roman" w:hAnsi="Times New Roman" w:hint="eastAsia"/>
                <w:color w:val="000000"/>
                <w:kern w:val="0"/>
                <w:sz w:val="21"/>
                <w:szCs w:val="21"/>
              </w:rPr>
              <w:t>市长热线整体回访满意度</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hint="eastAsia"/>
                <w:color w:val="000000"/>
                <w:kern w:val="0"/>
                <w:sz w:val="21"/>
                <w:szCs w:val="21"/>
              </w:rPr>
              <w:t>90%</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93.7%</w:t>
            </w:r>
          </w:p>
        </w:tc>
        <w:tc>
          <w:tcPr>
            <w:tcW w:w="709"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567"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777" w:type="dxa"/>
            <w:tcBorders>
              <w:top w:val="nil"/>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质量指标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时效指标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成本指标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146"/>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tabs>
                <w:tab w:val="center" w:pos="530"/>
              </w:tabs>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ab/>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val="restart"/>
            <w:tcBorders>
              <w:top w:val="nil"/>
              <w:left w:val="nil"/>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效益指标</w:t>
            </w:r>
          </w:p>
          <w:p w:rsidR="004064FB" w:rsidRDefault="004064FB">
            <w:pPr>
              <w:widowControl/>
              <w:spacing w:line="240" w:lineRule="exact"/>
              <w:jc w:val="left"/>
              <w:rPr>
                <w:rFonts w:ascii="Times New Roman" w:hAnsi="Times New Roman"/>
                <w:color w:val="000000"/>
                <w:kern w:val="0"/>
                <w:sz w:val="21"/>
                <w:szCs w:val="21"/>
              </w:rPr>
            </w:pPr>
          </w:p>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r>
              <w:rPr>
                <w:rFonts w:ascii="Times New Roman" w:hAnsi="Times New Roman"/>
                <w:color w:val="000000"/>
                <w:kern w:val="0"/>
                <w:sz w:val="21"/>
                <w:szCs w:val="21"/>
              </w:rPr>
              <w:t>30</w:t>
            </w:r>
            <w:r>
              <w:rPr>
                <w:rFonts w:ascii="Times New Roman" w:hAnsi="Times New Roman"/>
                <w:color w:val="000000"/>
                <w:kern w:val="0"/>
                <w:sz w:val="21"/>
                <w:szCs w:val="21"/>
              </w:rPr>
              <w:t>分）</w:t>
            </w: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经济效</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益指标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社会效</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益指标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center"/>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生态效</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益指标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jc w:val="center"/>
        </w:trPr>
        <w:tc>
          <w:tcPr>
            <w:tcW w:w="1080" w:type="dxa"/>
            <w:vMerge/>
            <w:tcBorders>
              <w:left w:val="single" w:sz="4" w:space="0" w:color="auto"/>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080"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480"/>
          <w:jc w:val="center"/>
        </w:trPr>
        <w:tc>
          <w:tcPr>
            <w:tcW w:w="1080" w:type="dxa"/>
            <w:vMerge w:val="restart"/>
            <w:tcBorders>
              <w:top w:val="single" w:sz="4" w:space="0" w:color="auto"/>
              <w:left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绩</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效</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指</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标</w:t>
            </w:r>
          </w:p>
        </w:tc>
        <w:tc>
          <w:tcPr>
            <w:tcW w:w="1080" w:type="dxa"/>
            <w:vMerge w:val="restart"/>
            <w:tcBorders>
              <w:top w:val="single" w:sz="4" w:space="0" w:color="auto"/>
              <w:left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953" w:type="dxa"/>
            <w:vMerge w:val="restart"/>
            <w:tcBorders>
              <w:top w:val="single" w:sz="4" w:space="0" w:color="auto"/>
              <w:left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可持续影响指标</w:t>
            </w:r>
          </w:p>
        </w:tc>
        <w:tc>
          <w:tcPr>
            <w:tcW w:w="1351" w:type="dxa"/>
            <w:gridSpan w:val="2"/>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single" w:sz="4" w:space="0" w:color="auto"/>
              <w:left w:val="single" w:sz="4" w:space="0" w:color="auto"/>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270"/>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351" w:type="dxa"/>
            <w:gridSpan w:val="2"/>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single" w:sz="4" w:space="0" w:color="auto"/>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270"/>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single" w:sz="4" w:space="0" w:color="auto"/>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953" w:type="dxa"/>
            <w:vMerge/>
            <w:tcBorders>
              <w:left w:val="single" w:sz="4" w:space="0" w:color="auto"/>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480"/>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满意度</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指标</w:t>
            </w:r>
          </w:p>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w:t>
            </w:r>
            <w:r>
              <w:rPr>
                <w:rFonts w:ascii="Times New Roman" w:hAnsi="Times New Roman"/>
                <w:color w:val="000000"/>
                <w:kern w:val="0"/>
                <w:sz w:val="21"/>
                <w:szCs w:val="21"/>
              </w:rPr>
              <w:t>10</w:t>
            </w:r>
            <w:r>
              <w:rPr>
                <w:rFonts w:ascii="Times New Roman" w:hAnsi="Times New Roman"/>
                <w:color w:val="000000"/>
                <w:kern w:val="0"/>
                <w:sz w:val="21"/>
                <w:szCs w:val="21"/>
              </w:rPr>
              <w:t>分）</w:t>
            </w:r>
          </w:p>
        </w:tc>
        <w:tc>
          <w:tcPr>
            <w:tcW w:w="953" w:type="dxa"/>
            <w:vMerge w:val="restart"/>
            <w:tcBorders>
              <w:top w:val="nil"/>
              <w:left w:val="nil"/>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服务对象满意度指标</w:t>
            </w: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1</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270"/>
          <w:jc w:val="center"/>
        </w:trPr>
        <w:tc>
          <w:tcPr>
            <w:tcW w:w="1080" w:type="dxa"/>
            <w:vMerge/>
            <w:tcBorders>
              <w:left w:val="single" w:sz="4" w:space="0" w:color="auto"/>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080"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953" w:type="dxa"/>
            <w:vMerge/>
            <w:tcBorders>
              <w:left w:val="nil"/>
              <w:right w:val="single" w:sz="4" w:space="0" w:color="auto"/>
            </w:tcBorders>
            <w:vAlign w:val="center"/>
          </w:tcPr>
          <w:p w:rsidR="004064FB" w:rsidRDefault="004064FB">
            <w:pPr>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指标</w:t>
            </w:r>
            <w:r>
              <w:rPr>
                <w:rFonts w:ascii="Times New Roman" w:hAnsi="Times New Roman"/>
                <w:color w:val="000000"/>
                <w:kern w:val="0"/>
                <w:sz w:val="21"/>
                <w:szCs w:val="21"/>
              </w:rPr>
              <w:t>2</w:t>
            </w: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178"/>
          <w:jc w:val="center"/>
        </w:trPr>
        <w:tc>
          <w:tcPr>
            <w:tcW w:w="1080" w:type="dxa"/>
            <w:vMerge/>
            <w:tcBorders>
              <w:left w:val="single" w:sz="4" w:space="0" w:color="auto"/>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080"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953" w:type="dxa"/>
            <w:vMerge/>
            <w:tcBorders>
              <w:left w:val="nil"/>
              <w:bottom w:val="single" w:sz="4" w:space="0" w:color="auto"/>
              <w:right w:val="single" w:sz="4" w:space="0" w:color="auto"/>
            </w:tcBorders>
            <w:vAlign w:val="center"/>
          </w:tcPr>
          <w:p w:rsidR="004064FB" w:rsidRDefault="004064FB">
            <w:pPr>
              <w:widowControl/>
              <w:spacing w:line="240" w:lineRule="exact"/>
              <w:jc w:val="left"/>
              <w:rPr>
                <w:rFonts w:ascii="Times New Roman" w:hAnsi="Times New Roman"/>
                <w:color w:val="000000"/>
                <w:kern w:val="0"/>
                <w:sz w:val="21"/>
                <w:szCs w:val="21"/>
              </w:rPr>
            </w:pPr>
          </w:p>
        </w:tc>
        <w:tc>
          <w:tcPr>
            <w:tcW w:w="1351" w:type="dxa"/>
            <w:gridSpan w:val="2"/>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w:t>
            </w:r>
          </w:p>
        </w:tc>
        <w:tc>
          <w:tcPr>
            <w:tcW w:w="1200"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276"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r w:rsidR="004064FB">
        <w:trPr>
          <w:trHeight w:val="130"/>
          <w:jc w:val="center"/>
        </w:trPr>
        <w:tc>
          <w:tcPr>
            <w:tcW w:w="6940" w:type="dxa"/>
            <w:gridSpan w:val="7"/>
            <w:tcBorders>
              <w:top w:val="single" w:sz="4" w:space="0" w:color="auto"/>
              <w:left w:val="single" w:sz="4" w:space="0" w:color="auto"/>
              <w:bottom w:val="single" w:sz="4" w:space="0" w:color="auto"/>
              <w:right w:val="single" w:sz="4" w:space="0" w:color="000000"/>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总分</w:t>
            </w:r>
          </w:p>
        </w:tc>
        <w:tc>
          <w:tcPr>
            <w:tcW w:w="709" w:type="dxa"/>
            <w:tcBorders>
              <w:top w:val="nil"/>
              <w:left w:val="nil"/>
              <w:bottom w:val="single" w:sz="4" w:space="0" w:color="auto"/>
              <w:right w:val="single" w:sz="4" w:space="0" w:color="auto"/>
            </w:tcBorders>
            <w:vAlign w:val="center"/>
          </w:tcPr>
          <w:p w:rsidR="004064FB" w:rsidRDefault="00401748">
            <w:pPr>
              <w:widowControl/>
              <w:spacing w:line="240" w:lineRule="exact"/>
              <w:jc w:val="center"/>
              <w:rPr>
                <w:rFonts w:ascii="Times New Roman" w:hAnsi="Times New Roman"/>
                <w:color w:val="000000"/>
                <w:kern w:val="0"/>
                <w:sz w:val="21"/>
                <w:szCs w:val="21"/>
              </w:rPr>
            </w:pPr>
            <w:r>
              <w:rPr>
                <w:rFonts w:ascii="Times New Roman" w:hAnsi="Times New Roman"/>
                <w:color w:val="000000"/>
                <w:kern w:val="0"/>
                <w:sz w:val="21"/>
                <w:szCs w:val="21"/>
              </w:rPr>
              <w:t>100</w:t>
            </w:r>
          </w:p>
        </w:tc>
        <w:tc>
          <w:tcPr>
            <w:tcW w:w="56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c>
          <w:tcPr>
            <w:tcW w:w="1777" w:type="dxa"/>
            <w:tcBorders>
              <w:top w:val="nil"/>
              <w:left w:val="nil"/>
              <w:bottom w:val="single" w:sz="4" w:space="0" w:color="auto"/>
              <w:right w:val="single" w:sz="4" w:space="0" w:color="auto"/>
            </w:tcBorders>
            <w:vAlign w:val="center"/>
          </w:tcPr>
          <w:p w:rsidR="004064FB" w:rsidRDefault="00401748">
            <w:pPr>
              <w:widowControl/>
              <w:spacing w:line="2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p>
        </w:tc>
      </w:tr>
    </w:tbl>
    <w:p w:rsidR="004064FB" w:rsidRDefault="00401748">
      <w:pPr>
        <w:widowControl/>
        <w:spacing w:line="600" w:lineRule="exact"/>
        <w:rPr>
          <w:rFonts w:ascii="仿宋_GB2312" w:hAnsi="仿宋"/>
          <w:szCs w:val="32"/>
        </w:rPr>
      </w:pPr>
      <w:r>
        <w:rPr>
          <w:kern w:val="0"/>
          <w:sz w:val="24"/>
          <w:szCs w:val="24"/>
        </w:rPr>
        <w:t>填表人：</w:t>
      </w:r>
      <w:r>
        <w:rPr>
          <w:rFonts w:hint="eastAsia"/>
          <w:kern w:val="0"/>
          <w:sz w:val="24"/>
          <w:szCs w:val="24"/>
        </w:rPr>
        <w:t>周旭</w:t>
      </w:r>
      <w:r>
        <w:rPr>
          <w:rFonts w:hint="eastAsia"/>
          <w:kern w:val="0"/>
          <w:sz w:val="24"/>
          <w:szCs w:val="24"/>
        </w:rPr>
        <w:t xml:space="preserve">  </w:t>
      </w:r>
      <w:r>
        <w:rPr>
          <w:kern w:val="0"/>
          <w:sz w:val="24"/>
          <w:szCs w:val="24"/>
        </w:rPr>
        <w:t>填报日期：</w:t>
      </w:r>
      <w:r>
        <w:rPr>
          <w:rFonts w:hint="eastAsia"/>
          <w:kern w:val="0"/>
          <w:sz w:val="24"/>
          <w:szCs w:val="24"/>
        </w:rPr>
        <w:t xml:space="preserve">2021.4.14 </w:t>
      </w:r>
      <w:r>
        <w:rPr>
          <w:kern w:val="0"/>
          <w:sz w:val="24"/>
          <w:szCs w:val="24"/>
        </w:rPr>
        <w:t xml:space="preserve">  </w:t>
      </w:r>
      <w:r>
        <w:rPr>
          <w:kern w:val="0"/>
          <w:sz w:val="24"/>
          <w:szCs w:val="24"/>
        </w:rPr>
        <w:t>联系电话：</w:t>
      </w:r>
      <w:r>
        <w:rPr>
          <w:rFonts w:hint="eastAsia"/>
          <w:kern w:val="0"/>
          <w:sz w:val="24"/>
          <w:szCs w:val="24"/>
        </w:rPr>
        <w:t>6206012</w:t>
      </w:r>
      <w:r>
        <w:rPr>
          <w:kern w:val="0"/>
          <w:sz w:val="24"/>
          <w:szCs w:val="24"/>
        </w:rPr>
        <w:t xml:space="preserve">  </w:t>
      </w:r>
      <w:r>
        <w:rPr>
          <w:rFonts w:hint="eastAsia"/>
          <w:kern w:val="0"/>
          <w:sz w:val="24"/>
          <w:szCs w:val="24"/>
        </w:rPr>
        <w:t xml:space="preserve"> </w:t>
      </w:r>
      <w:r>
        <w:rPr>
          <w:kern w:val="0"/>
          <w:sz w:val="24"/>
          <w:szCs w:val="24"/>
        </w:rPr>
        <w:t>单位负责人签字：</w:t>
      </w:r>
    </w:p>
    <w:p w:rsidR="00401748" w:rsidRDefault="00401748">
      <w:pPr>
        <w:widowControl/>
        <w:spacing w:line="600" w:lineRule="exact"/>
        <w:ind w:firstLineChars="200" w:firstLine="632"/>
        <w:rPr>
          <w:rFonts w:ascii="仿宋_GB2312" w:hAnsi="仿宋"/>
          <w:szCs w:val="32"/>
        </w:rPr>
      </w:pPr>
    </w:p>
    <w:sectPr w:rsidR="00401748" w:rsidSect="004064FB">
      <w:footerReference w:type="even" r:id="rId7"/>
      <w:footerReference w:type="default" r:id="rId8"/>
      <w:pgSz w:w="11907" w:h="16840"/>
      <w:pgMar w:top="2041" w:right="1531" w:bottom="1871" w:left="1531" w:header="851" w:footer="1304" w:gutter="0"/>
      <w:cols w:space="720"/>
      <w:docGrid w:type="linesAndChars" w:linePitch="587"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D39" w:rsidRDefault="000E0D39">
      <w:r>
        <w:separator/>
      </w:r>
    </w:p>
  </w:endnote>
  <w:endnote w:type="continuationSeparator" w:id="0">
    <w:p w:rsidR="000E0D39" w:rsidRDefault="000E0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variable"/>
    <w:sig w:usb0="00000000"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4FB" w:rsidRDefault="00401748">
    <w:pPr>
      <w:pStyle w:val="a5"/>
      <w:framePr w:wrap="around" w:vAnchor="text" w:hAnchor="margin" w:xAlign="outside" w:y="1"/>
      <w:ind w:left="335"/>
      <w:rPr>
        <w:rStyle w:val="a8"/>
        <w:rFonts w:ascii="宋体" w:eastAsia="宋体" w:hAnsi="宋体"/>
        <w:sz w:val="28"/>
      </w:rPr>
    </w:pPr>
    <w:r>
      <w:rPr>
        <w:rStyle w:val="a8"/>
        <w:rFonts w:ascii="宋体" w:eastAsia="宋体" w:hAnsi="宋体" w:hint="eastAsia"/>
        <w:sz w:val="28"/>
      </w:rPr>
      <w:t>—</w:t>
    </w:r>
    <w:r w:rsidR="004F3BFA">
      <w:rPr>
        <w:rFonts w:ascii="宋体" w:eastAsia="宋体" w:hAnsi="宋体"/>
        <w:sz w:val="28"/>
      </w:rPr>
      <w:fldChar w:fldCharType="begin"/>
    </w:r>
    <w:r>
      <w:rPr>
        <w:rStyle w:val="a8"/>
        <w:rFonts w:ascii="宋体" w:eastAsia="宋体" w:hAnsi="宋体"/>
        <w:sz w:val="28"/>
      </w:rPr>
      <w:instrText xml:space="preserve">PAGE  </w:instrText>
    </w:r>
    <w:r w:rsidR="004F3BFA">
      <w:rPr>
        <w:rFonts w:ascii="宋体" w:eastAsia="宋体" w:hAnsi="宋体"/>
        <w:sz w:val="28"/>
      </w:rPr>
      <w:fldChar w:fldCharType="separate"/>
    </w:r>
    <w:r w:rsidR="006869AB">
      <w:rPr>
        <w:rStyle w:val="a8"/>
        <w:rFonts w:ascii="宋体" w:eastAsia="宋体" w:hAnsi="宋体"/>
        <w:noProof/>
        <w:sz w:val="28"/>
      </w:rPr>
      <w:t>2</w:t>
    </w:r>
    <w:r w:rsidR="004F3BFA">
      <w:rPr>
        <w:rFonts w:ascii="宋体" w:eastAsia="宋体" w:hAnsi="宋体"/>
        <w:sz w:val="28"/>
      </w:rPr>
      <w:fldChar w:fldCharType="end"/>
    </w:r>
    <w:r>
      <w:rPr>
        <w:rStyle w:val="a8"/>
        <w:rFonts w:ascii="宋体" w:eastAsia="宋体" w:hAnsi="宋体" w:hint="eastAsia"/>
        <w:sz w:val="28"/>
      </w:rPr>
      <w:t>—</w:t>
    </w:r>
  </w:p>
  <w:p w:rsidR="004064FB" w:rsidRDefault="004064FB">
    <w:pPr>
      <w:pStyle w:val="a5"/>
      <w:ind w:left="300" w:right="360" w:firstLine="360"/>
      <w:rPr>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4FB" w:rsidRDefault="00401748">
    <w:pPr>
      <w:pStyle w:val="a5"/>
      <w:framePr w:wrap="around" w:vAnchor="text" w:hAnchor="margin" w:xAlign="outside" w:y="1"/>
      <w:ind w:right="335"/>
      <w:rPr>
        <w:rStyle w:val="a8"/>
        <w:rFonts w:ascii="宋体" w:eastAsia="宋体" w:hAnsi="宋体"/>
        <w:sz w:val="28"/>
      </w:rPr>
    </w:pPr>
    <w:r>
      <w:rPr>
        <w:rStyle w:val="a8"/>
        <w:rFonts w:ascii="宋体" w:eastAsia="宋体" w:hAnsi="宋体" w:hint="eastAsia"/>
        <w:sz w:val="28"/>
      </w:rPr>
      <w:t>—</w:t>
    </w:r>
    <w:r w:rsidR="004F3BFA">
      <w:rPr>
        <w:rFonts w:ascii="宋体" w:eastAsia="宋体" w:hAnsi="宋体"/>
        <w:sz w:val="28"/>
      </w:rPr>
      <w:fldChar w:fldCharType="begin"/>
    </w:r>
    <w:r>
      <w:rPr>
        <w:rStyle w:val="a8"/>
        <w:rFonts w:ascii="宋体" w:eastAsia="宋体" w:hAnsi="宋体"/>
        <w:sz w:val="28"/>
      </w:rPr>
      <w:instrText xml:space="preserve">PAGE  </w:instrText>
    </w:r>
    <w:r w:rsidR="004F3BFA">
      <w:rPr>
        <w:rFonts w:ascii="宋体" w:eastAsia="宋体" w:hAnsi="宋体"/>
        <w:sz w:val="28"/>
      </w:rPr>
      <w:fldChar w:fldCharType="separate"/>
    </w:r>
    <w:r w:rsidR="006869AB">
      <w:rPr>
        <w:rStyle w:val="a8"/>
        <w:rFonts w:ascii="宋体" w:eastAsia="宋体" w:hAnsi="宋体"/>
        <w:noProof/>
        <w:sz w:val="28"/>
      </w:rPr>
      <w:t>1</w:t>
    </w:r>
    <w:r w:rsidR="004F3BFA">
      <w:rPr>
        <w:rFonts w:ascii="宋体" w:eastAsia="宋体" w:hAnsi="宋体"/>
        <w:sz w:val="28"/>
      </w:rPr>
      <w:fldChar w:fldCharType="end"/>
    </w:r>
    <w:r>
      <w:rPr>
        <w:rStyle w:val="a8"/>
        <w:rFonts w:ascii="宋体" w:eastAsia="宋体" w:hAnsi="宋体" w:hint="eastAsia"/>
        <w:sz w:val="28"/>
      </w:rPr>
      <w:t>—</w:t>
    </w:r>
  </w:p>
  <w:p w:rsidR="004064FB" w:rsidRDefault="004064FB">
    <w:pPr>
      <w:pStyle w:val="a5"/>
      <w:ind w:right="360" w:firstLine="360"/>
      <w:jc w:val="right"/>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D39" w:rsidRDefault="000E0D39">
      <w:r>
        <w:separator/>
      </w:r>
    </w:p>
  </w:footnote>
  <w:footnote w:type="continuationSeparator" w:id="0">
    <w:p w:rsidR="000E0D39" w:rsidRDefault="000E0D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519AC2"/>
    <w:multiLevelType w:val="singleLevel"/>
    <w:tmpl w:val="AD519AC2"/>
    <w:lvl w:ilvl="0">
      <w:start w:val="1"/>
      <w:numFmt w:val="chineseCounting"/>
      <w:suff w:val="nothing"/>
      <w:lvlText w:val="%1、"/>
      <w:lvlJc w:val="left"/>
      <w:pPr>
        <w:ind w:left="-2"/>
      </w:pPr>
      <w:rPr>
        <w:rFonts w:hint="eastAsia"/>
      </w:rPr>
    </w:lvl>
  </w:abstractNum>
  <w:abstractNum w:abstractNumId="1">
    <w:nsid w:val="2440EF6B"/>
    <w:multiLevelType w:val="singleLevel"/>
    <w:tmpl w:val="2440EF6B"/>
    <w:lvl w:ilvl="0">
      <w:start w:val="4"/>
      <w:numFmt w:val="chineseCounting"/>
      <w:suff w:val="nothing"/>
      <w:lvlText w:val="%1、"/>
      <w:lvlJc w:val="left"/>
      <w:rPr>
        <w:rFonts w:hint="eastAsia"/>
      </w:rPr>
    </w:lvl>
  </w:abstractNum>
  <w:abstractNum w:abstractNumId="2">
    <w:nsid w:val="49542CD9"/>
    <w:multiLevelType w:val="singleLevel"/>
    <w:tmpl w:val="49542CD9"/>
    <w:lvl w:ilvl="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attachedTemplate r:id="rId1"/>
  <w:stylePaneFormatFilter w:val="3F01"/>
  <w:defaultTabStop w:val="425"/>
  <w:evenAndOddHeaders/>
  <w:drawingGridHorizontalSpacing w:val="158"/>
  <w:drawingGridVerticalSpacing w:val="587"/>
  <w:noPunctuationKerning/>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F44EA5"/>
    <w:rsid w:val="00002A74"/>
    <w:rsid w:val="00005CD9"/>
    <w:rsid w:val="00016127"/>
    <w:rsid w:val="000271EC"/>
    <w:rsid w:val="00033818"/>
    <w:rsid w:val="00047133"/>
    <w:rsid w:val="00061B34"/>
    <w:rsid w:val="000A3272"/>
    <w:rsid w:val="000D0079"/>
    <w:rsid w:val="000D4792"/>
    <w:rsid w:val="000E0D39"/>
    <w:rsid w:val="000F0DDC"/>
    <w:rsid w:val="000F1EF7"/>
    <w:rsid w:val="000F5E43"/>
    <w:rsid w:val="000F645B"/>
    <w:rsid w:val="00102AF6"/>
    <w:rsid w:val="001030FA"/>
    <w:rsid w:val="00105681"/>
    <w:rsid w:val="00107355"/>
    <w:rsid w:val="001117DB"/>
    <w:rsid w:val="00113CD3"/>
    <w:rsid w:val="001212D6"/>
    <w:rsid w:val="0013625A"/>
    <w:rsid w:val="00137367"/>
    <w:rsid w:val="0013742A"/>
    <w:rsid w:val="00167969"/>
    <w:rsid w:val="00175CB2"/>
    <w:rsid w:val="00183DFF"/>
    <w:rsid w:val="00185A5A"/>
    <w:rsid w:val="001A25BA"/>
    <w:rsid w:val="001A4F31"/>
    <w:rsid w:val="001A612D"/>
    <w:rsid w:val="001C2237"/>
    <w:rsid w:val="001D2295"/>
    <w:rsid w:val="001D7B78"/>
    <w:rsid w:val="001D7D03"/>
    <w:rsid w:val="001E1C6A"/>
    <w:rsid w:val="001E3A50"/>
    <w:rsid w:val="002021EA"/>
    <w:rsid w:val="00203210"/>
    <w:rsid w:val="00204858"/>
    <w:rsid w:val="00220D4F"/>
    <w:rsid w:val="00221332"/>
    <w:rsid w:val="002407FB"/>
    <w:rsid w:val="002442C8"/>
    <w:rsid w:val="002541ED"/>
    <w:rsid w:val="00261E12"/>
    <w:rsid w:val="002775B2"/>
    <w:rsid w:val="00285B70"/>
    <w:rsid w:val="0029640F"/>
    <w:rsid w:val="002B3B93"/>
    <w:rsid w:val="002E67DC"/>
    <w:rsid w:val="002F1A6C"/>
    <w:rsid w:val="00301902"/>
    <w:rsid w:val="0030507A"/>
    <w:rsid w:val="00341D15"/>
    <w:rsid w:val="00342656"/>
    <w:rsid w:val="00351A19"/>
    <w:rsid w:val="00372D3C"/>
    <w:rsid w:val="00373A63"/>
    <w:rsid w:val="00384C50"/>
    <w:rsid w:val="003929A5"/>
    <w:rsid w:val="00393949"/>
    <w:rsid w:val="00394081"/>
    <w:rsid w:val="003B1550"/>
    <w:rsid w:val="003B455F"/>
    <w:rsid w:val="003B609C"/>
    <w:rsid w:val="003B7AA0"/>
    <w:rsid w:val="003C738B"/>
    <w:rsid w:val="003F15F1"/>
    <w:rsid w:val="003F39CD"/>
    <w:rsid w:val="003F7768"/>
    <w:rsid w:val="00400E56"/>
    <w:rsid w:val="00401748"/>
    <w:rsid w:val="004064FB"/>
    <w:rsid w:val="00407BD6"/>
    <w:rsid w:val="004162DB"/>
    <w:rsid w:val="004173AD"/>
    <w:rsid w:val="00424EC9"/>
    <w:rsid w:val="00447EB7"/>
    <w:rsid w:val="00452080"/>
    <w:rsid w:val="0045322B"/>
    <w:rsid w:val="00463CBD"/>
    <w:rsid w:val="0047779B"/>
    <w:rsid w:val="004A1199"/>
    <w:rsid w:val="004A5B55"/>
    <w:rsid w:val="004E1BB3"/>
    <w:rsid w:val="004F1188"/>
    <w:rsid w:val="004F3814"/>
    <w:rsid w:val="004F3BFA"/>
    <w:rsid w:val="0050663B"/>
    <w:rsid w:val="00506C37"/>
    <w:rsid w:val="00506CD2"/>
    <w:rsid w:val="005131E9"/>
    <w:rsid w:val="00532B60"/>
    <w:rsid w:val="005456D8"/>
    <w:rsid w:val="00551163"/>
    <w:rsid w:val="005566A8"/>
    <w:rsid w:val="0058659B"/>
    <w:rsid w:val="00592287"/>
    <w:rsid w:val="00596EAF"/>
    <w:rsid w:val="005A3E99"/>
    <w:rsid w:val="005C1E91"/>
    <w:rsid w:val="005C641A"/>
    <w:rsid w:val="005D1F7C"/>
    <w:rsid w:val="005F2263"/>
    <w:rsid w:val="00611E18"/>
    <w:rsid w:val="006468BC"/>
    <w:rsid w:val="00652329"/>
    <w:rsid w:val="0065262B"/>
    <w:rsid w:val="00663B26"/>
    <w:rsid w:val="0067583F"/>
    <w:rsid w:val="00684F23"/>
    <w:rsid w:val="006869AB"/>
    <w:rsid w:val="006A61A6"/>
    <w:rsid w:val="006A6EB6"/>
    <w:rsid w:val="006B11BB"/>
    <w:rsid w:val="006D025B"/>
    <w:rsid w:val="006D323A"/>
    <w:rsid w:val="006E5A95"/>
    <w:rsid w:val="006F4C0F"/>
    <w:rsid w:val="0070055E"/>
    <w:rsid w:val="0070331B"/>
    <w:rsid w:val="007347E8"/>
    <w:rsid w:val="0075314A"/>
    <w:rsid w:val="00767A70"/>
    <w:rsid w:val="00770B7B"/>
    <w:rsid w:val="00784C58"/>
    <w:rsid w:val="00791487"/>
    <w:rsid w:val="00792407"/>
    <w:rsid w:val="007B30D1"/>
    <w:rsid w:val="007C5283"/>
    <w:rsid w:val="007D044C"/>
    <w:rsid w:val="007E70B7"/>
    <w:rsid w:val="007E7BDB"/>
    <w:rsid w:val="007F231D"/>
    <w:rsid w:val="00810E64"/>
    <w:rsid w:val="008143ED"/>
    <w:rsid w:val="00814A57"/>
    <w:rsid w:val="00834827"/>
    <w:rsid w:val="00842480"/>
    <w:rsid w:val="008452A9"/>
    <w:rsid w:val="00872BCE"/>
    <w:rsid w:val="008738E6"/>
    <w:rsid w:val="00882267"/>
    <w:rsid w:val="00884A52"/>
    <w:rsid w:val="00891D4E"/>
    <w:rsid w:val="00892B57"/>
    <w:rsid w:val="008B079E"/>
    <w:rsid w:val="008B2297"/>
    <w:rsid w:val="008C4D61"/>
    <w:rsid w:val="008D4DFD"/>
    <w:rsid w:val="008D4E38"/>
    <w:rsid w:val="009072A2"/>
    <w:rsid w:val="00915168"/>
    <w:rsid w:val="009156B6"/>
    <w:rsid w:val="009307B5"/>
    <w:rsid w:val="00940BFA"/>
    <w:rsid w:val="009578CA"/>
    <w:rsid w:val="00964D2C"/>
    <w:rsid w:val="00967F11"/>
    <w:rsid w:val="00994181"/>
    <w:rsid w:val="00997C0A"/>
    <w:rsid w:val="00997F62"/>
    <w:rsid w:val="009C2E24"/>
    <w:rsid w:val="009C78C2"/>
    <w:rsid w:val="009D21D0"/>
    <w:rsid w:val="009E40E3"/>
    <w:rsid w:val="009E7B2B"/>
    <w:rsid w:val="00A041E9"/>
    <w:rsid w:val="00A050D6"/>
    <w:rsid w:val="00A20757"/>
    <w:rsid w:val="00A402CE"/>
    <w:rsid w:val="00A43319"/>
    <w:rsid w:val="00A449C0"/>
    <w:rsid w:val="00A5141F"/>
    <w:rsid w:val="00A574C3"/>
    <w:rsid w:val="00A65659"/>
    <w:rsid w:val="00A7327E"/>
    <w:rsid w:val="00A85A74"/>
    <w:rsid w:val="00A92028"/>
    <w:rsid w:val="00A953D1"/>
    <w:rsid w:val="00AA73F5"/>
    <w:rsid w:val="00AB373E"/>
    <w:rsid w:val="00AB6099"/>
    <w:rsid w:val="00B1509E"/>
    <w:rsid w:val="00B1591B"/>
    <w:rsid w:val="00B24FF8"/>
    <w:rsid w:val="00B30086"/>
    <w:rsid w:val="00B33EE3"/>
    <w:rsid w:val="00B41F9C"/>
    <w:rsid w:val="00B70394"/>
    <w:rsid w:val="00B71FF9"/>
    <w:rsid w:val="00B77247"/>
    <w:rsid w:val="00B81B8F"/>
    <w:rsid w:val="00B87361"/>
    <w:rsid w:val="00BA1A64"/>
    <w:rsid w:val="00BA3264"/>
    <w:rsid w:val="00BA538A"/>
    <w:rsid w:val="00BD1B59"/>
    <w:rsid w:val="00BD47BE"/>
    <w:rsid w:val="00BF7471"/>
    <w:rsid w:val="00C413F7"/>
    <w:rsid w:val="00C528C8"/>
    <w:rsid w:val="00C53004"/>
    <w:rsid w:val="00C77979"/>
    <w:rsid w:val="00C86CCC"/>
    <w:rsid w:val="00CA1328"/>
    <w:rsid w:val="00CA4411"/>
    <w:rsid w:val="00CA50B2"/>
    <w:rsid w:val="00CB1C87"/>
    <w:rsid w:val="00CB7EA3"/>
    <w:rsid w:val="00CD62D0"/>
    <w:rsid w:val="00CD630F"/>
    <w:rsid w:val="00CF4021"/>
    <w:rsid w:val="00D02E22"/>
    <w:rsid w:val="00D20768"/>
    <w:rsid w:val="00D2441F"/>
    <w:rsid w:val="00D34CA0"/>
    <w:rsid w:val="00D4728C"/>
    <w:rsid w:val="00D535B3"/>
    <w:rsid w:val="00D54319"/>
    <w:rsid w:val="00D708B0"/>
    <w:rsid w:val="00D70A18"/>
    <w:rsid w:val="00D77134"/>
    <w:rsid w:val="00D80C85"/>
    <w:rsid w:val="00D80DC4"/>
    <w:rsid w:val="00D973F5"/>
    <w:rsid w:val="00DB656B"/>
    <w:rsid w:val="00DB726D"/>
    <w:rsid w:val="00DC0F6D"/>
    <w:rsid w:val="00DD2D2E"/>
    <w:rsid w:val="00DE0361"/>
    <w:rsid w:val="00DE551A"/>
    <w:rsid w:val="00DE5C4A"/>
    <w:rsid w:val="00DE7AA6"/>
    <w:rsid w:val="00DF0DF3"/>
    <w:rsid w:val="00DF470E"/>
    <w:rsid w:val="00E13A1B"/>
    <w:rsid w:val="00E219E0"/>
    <w:rsid w:val="00E4362B"/>
    <w:rsid w:val="00E44E53"/>
    <w:rsid w:val="00E60A47"/>
    <w:rsid w:val="00E627D0"/>
    <w:rsid w:val="00E67E03"/>
    <w:rsid w:val="00E7517B"/>
    <w:rsid w:val="00E75F2E"/>
    <w:rsid w:val="00EA7956"/>
    <w:rsid w:val="00EB1222"/>
    <w:rsid w:val="00EB3D0A"/>
    <w:rsid w:val="00EB5E95"/>
    <w:rsid w:val="00EC7E77"/>
    <w:rsid w:val="00EE3E28"/>
    <w:rsid w:val="00EF01ED"/>
    <w:rsid w:val="00EF50BD"/>
    <w:rsid w:val="00EF77F4"/>
    <w:rsid w:val="00F015E1"/>
    <w:rsid w:val="00F024AB"/>
    <w:rsid w:val="00F1432C"/>
    <w:rsid w:val="00F233D7"/>
    <w:rsid w:val="00F3510B"/>
    <w:rsid w:val="00F40020"/>
    <w:rsid w:val="00F44EA5"/>
    <w:rsid w:val="00F45D1C"/>
    <w:rsid w:val="00F56D8C"/>
    <w:rsid w:val="00F613AB"/>
    <w:rsid w:val="00F807CD"/>
    <w:rsid w:val="00F8179E"/>
    <w:rsid w:val="00F86122"/>
    <w:rsid w:val="00F94372"/>
    <w:rsid w:val="00FA1AF0"/>
    <w:rsid w:val="00FA6586"/>
    <w:rsid w:val="00FA6B7F"/>
    <w:rsid w:val="00FF505B"/>
    <w:rsid w:val="02991B40"/>
    <w:rsid w:val="03822B2D"/>
    <w:rsid w:val="03F579ED"/>
    <w:rsid w:val="04CD5CFB"/>
    <w:rsid w:val="05E70822"/>
    <w:rsid w:val="0603226F"/>
    <w:rsid w:val="06E465F0"/>
    <w:rsid w:val="07303348"/>
    <w:rsid w:val="09272B27"/>
    <w:rsid w:val="0A0B10F1"/>
    <w:rsid w:val="0A1D6B75"/>
    <w:rsid w:val="0ABD0107"/>
    <w:rsid w:val="0C491A79"/>
    <w:rsid w:val="0CF90CAC"/>
    <w:rsid w:val="0D2252DC"/>
    <w:rsid w:val="0E223794"/>
    <w:rsid w:val="0EE16F7A"/>
    <w:rsid w:val="0F4C76C5"/>
    <w:rsid w:val="10B204DB"/>
    <w:rsid w:val="11A7501C"/>
    <w:rsid w:val="128D3528"/>
    <w:rsid w:val="12DA32EF"/>
    <w:rsid w:val="12F814A0"/>
    <w:rsid w:val="14A25A62"/>
    <w:rsid w:val="1555736B"/>
    <w:rsid w:val="15952692"/>
    <w:rsid w:val="15B742DC"/>
    <w:rsid w:val="16FD7908"/>
    <w:rsid w:val="171674A5"/>
    <w:rsid w:val="172250F8"/>
    <w:rsid w:val="174468C9"/>
    <w:rsid w:val="17AD415D"/>
    <w:rsid w:val="17B462C0"/>
    <w:rsid w:val="18D11348"/>
    <w:rsid w:val="1BD94FE5"/>
    <w:rsid w:val="1C4D53CD"/>
    <w:rsid w:val="1EF553F4"/>
    <w:rsid w:val="1F6241D8"/>
    <w:rsid w:val="20345D19"/>
    <w:rsid w:val="20FA66F6"/>
    <w:rsid w:val="216A37B2"/>
    <w:rsid w:val="21A74854"/>
    <w:rsid w:val="21EF33E2"/>
    <w:rsid w:val="22196141"/>
    <w:rsid w:val="22360981"/>
    <w:rsid w:val="23D65E2E"/>
    <w:rsid w:val="24536AB9"/>
    <w:rsid w:val="25AF3527"/>
    <w:rsid w:val="26AF3CBE"/>
    <w:rsid w:val="26DE5141"/>
    <w:rsid w:val="27822BF8"/>
    <w:rsid w:val="27F93D65"/>
    <w:rsid w:val="287B4584"/>
    <w:rsid w:val="29FE7D4C"/>
    <w:rsid w:val="2B135733"/>
    <w:rsid w:val="2D2E6BA3"/>
    <w:rsid w:val="2F9759D3"/>
    <w:rsid w:val="30C21F00"/>
    <w:rsid w:val="30E169F4"/>
    <w:rsid w:val="31F608B9"/>
    <w:rsid w:val="3324748B"/>
    <w:rsid w:val="335D55ED"/>
    <w:rsid w:val="339764AD"/>
    <w:rsid w:val="33EC573A"/>
    <w:rsid w:val="34BD1177"/>
    <w:rsid w:val="34E4145D"/>
    <w:rsid w:val="35837883"/>
    <w:rsid w:val="35A73997"/>
    <w:rsid w:val="3605164B"/>
    <w:rsid w:val="36424BC7"/>
    <w:rsid w:val="370C07C2"/>
    <w:rsid w:val="37282A33"/>
    <w:rsid w:val="376F6EAE"/>
    <w:rsid w:val="38A5783A"/>
    <w:rsid w:val="38E41132"/>
    <w:rsid w:val="39107218"/>
    <w:rsid w:val="392301E0"/>
    <w:rsid w:val="39E54025"/>
    <w:rsid w:val="3A2C6370"/>
    <w:rsid w:val="3A8E0BF6"/>
    <w:rsid w:val="3DB5073C"/>
    <w:rsid w:val="3E8667F4"/>
    <w:rsid w:val="3F2E2E7E"/>
    <w:rsid w:val="3F340E0E"/>
    <w:rsid w:val="40304BF3"/>
    <w:rsid w:val="403A28B2"/>
    <w:rsid w:val="41552E31"/>
    <w:rsid w:val="425D3215"/>
    <w:rsid w:val="42AC56CD"/>
    <w:rsid w:val="42EA279E"/>
    <w:rsid w:val="43E469A5"/>
    <w:rsid w:val="43F51285"/>
    <w:rsid w:val="440E5CC1"/>
    <w:rsid w:val="4486410D"/>
    <w:rsid w:val="456470F8"/>
    <w:rsid w:val="464038DB"/>
    <w:rsid w:val="46D35A5D"/>
    <w:rsid w:val="47CA6934"/>
    <w:rsid w:val="48374D1C"/>
    <w:rsid w:val="4848143D"/>
    <w:rsid w:val="4BEE5B13"/>
    <w:rsid w:val="4D2604A0"/>
    <w:rsid w:val="4DCE677A"/>
    <w:rsid w:val="4ECE6DC3"/>
    <w:rsid w:val="4EFC1FAA"/>
    <w:rsid w:val="4F865E52"/>
    <w:rsid w:val="4F901795"/>
    <w:rsid w:val="500C24FA"/>
    <w:rsid w:val="508C05C5"/>
    <w:rsid w:val="51207F04"/>
    <w:rsid w:val="51671414"/>
    <w:rsid w:val="5218471B"/>
    <w:rsid w:val="530057B4"/>
    <w:rsid w:val="532D6659"/>
    <w:rsid w:val="53B413A5"/>
    <w:rsid w:val="56AB45DA"/>
    <w:rsid w:val="56FB54C7"/>
    <w:rsid w:val="57017173"/>
    <w:rsid w:val="5721676A"/>
    <w:rsid w:val="57257AC8"/>
    <w:rsid w:val="5818307A"/>
    <w:rsid w:val="586301E7"/>
    <w:rsid w:val="58D0627E"/>
    <w:rsid w:val="59701D26"/>
    <w:rsid w:val="5A446F3E"/>
    <w:rsid w:val="5A78384D"/>
    <w:rsid w:val="5A863DA4"/>
    <w:rsid w:val="5A8E30F4"/>
    <w:rsid w:val="5AF76A9C"/>
    <w:rsid w:val="5B344458"/>
    <w:rsid w:val="5B813AC6"/>
    <w:rsid w:val="5B816D58"/>
    <w:rsid w:val="5E3B3A4F"/>
    <w:rsid w:val="5E8C52E5"/>
    <w:rsid w:val="60237F24"/>
    <w:rsid w:val="61A6003A"/>
    <w:rsid w:val="62B10D29"/>
    <w:rsid w:val="6328712F"/>
    <w:rsid w:val="6414331E"/>
    <w:rsid w:val="64720968"/>
    <w:rsid w:val="65F90D4E"/>
    <w:rsid w:val="6662218C"/>
    <w:rsid w:val="666F7CC3"/>
    <w:rsid w:val="66F77C59"/>
    <w:rsid w:val="67747999"/>
    <w:rsid w:val="683A4E8F"/>
    <w:rsid w:val="6AF47C9C"/>
    <w:rsid w:val="6B4A6508"/>
    <w:rsid w:val="6DD42A72"/>
    <w:rsid w:val="6E986467"/>
    <w:rsid w:val="700F461E"/>
    <w:rsid w:val="70750610"/>
    <w:rsid w:val="712D2DE9"/>
    <w:rsid w:val="717F33A0"/>
    <w:rsid w:val="718D01A9"/>
    <w:rsid w:val="728F46B1"/>
    <w:rsid w:val="729A7761"/>
    <w:rsid w:val="72DB1F12"/>
    <w:rsid w:val="73A80A10"/>
    <w:rsid w:val="747D2BA4"/>
    <w:rsid w:val="76BB4A15"/>
    <w:rsid w:val="775345C1"/>
    <w:rsid w:val="777313C3"/>
    <w:rsid w:val="778B73A3"/>
    <w:rsid w:val="77990326"/>
    <w:rsid w:val="77F90F93"/>
    <w:rsid w:val="78106A27"/>
    <w:rsid w:val="782B556E"/>
    <w:rsid w:val="788743CA"/>
    <w:rsid w:val="788F32BA"/>
    <w:rsid w:val="78F90738"/>
    <w:rsid w:val="79B564ED"/>
    <w:rsid w:val="7AA61D7D"/>
    <w:rsid w:val="7CD10BA3"/>
    <w:rsid w:val="7D8731CA"/>
    <w:rsid w:val="7E5805CC"/>
    <w:rsid w:val="7FBC3022"/>
    <w:rsid w:val="7FC12C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4FB"/>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64FB"/>
    <w:pPr>
      <w:ind w:firstLineChars="200" w:firstLine="632"/>
    </w:pPr>
  </w:style>
  <w:style w:type="paragraph" w:styleId="a4">
    <w:name w:val="Date"/>
    <w:basedOn w:val="a"/>
    <w:next w:val="a"/>
    <w:rsid w:val="004064FB"/>
    <w:pPr>
      <w:ind w:leftChars="2500" w:left="100"/>
    </w:pPr>
  </w:style>
  <w:style w:type="paragraph" w:styleId="a5">
    <w:name w:val="footer"/>
    <w:basedOn w:val="a"/>
    <w:rsid w:val="004064FB"/>
    <w:pPr>
      <w:tabs>
        <w:tab w:val="center" w:pos="4153"/>
        <w:tab w:val="right" w:pos="8306"/>
      </w:tabs>
      <w:snapToGrid w:val="0"/>
      <w:jc w:val="left"/>
    </w:pPr>
    <w:rPr>
      <w:sz w:val="18"/>
      <w:szCs w:val="18"/>
    </w:rPr>
  </w:style>
  <w:style w:type="paragraph" w:styleId="a6">
    <w:name w:val="header"/>
    <w:basedOn w:val="a"/>
    <w:rsid w:val="004064F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064FB"/>
    <w:rPr>
      <w:rFonts w:ascii="宋体" w:eastAsia="宋体" w:hAnsi="宋体" w:cs="宋体"/>
      <w:sz w:val="24"/>
      <w:szCs w:val="24"/>
    </w:rPr>
  </w:style>
  <w:style w:type="character" w:styleId="a8">
    <w:name w:val="page number"/>
    <w:basedOn w:val="a0"/>
    <w:rsid w:val="004064FB"/>
  </w:style>
  <w:style w:type="character" w:styleId="a9">
    <w:name w:val="Hyperlink"/>
    <w:basedOn w:val="a0"/>
    <w:rsid w:val="004064FB"/>
    <w:rPr>
      <w:color w:val="0000FF"/>
      <w:u w:val="single"/>
    </w:rPr>
  </w:style>
  <w:style w:type="paragraph" w:customStyle="1" w:styleId="1">
    <w:name w:val="列出段落1"/>
    <w:basedOn w:val="a"/>
    <w:uiPriority w:val="34"/>
    <w:qFormat/>
    <w:rsid w:val="004064FB"/>
    <w:pPr>
      <w:ind w:firstLineChars="200" w:firstLine="420"/>
    </w:pPr>
  </w:style>
  <w:style w:type="paragraph" w:styleId="aa">
    <w:name w:val="List Paragraph"/>
    <w:basedOn w:val="a"/>
    <w:uiPriority w:val="99"/>
    <w:qFormat/>
    <w:rsid w:val="004064FB"/>
    <w:pPr>
      <w:ind w:firstLineChars="200" w:firstLine="420"/>
    </w:pPr>
    <w:rPr>
      <w:szCs w:val="22"/>
    </w:rPr>
  </w:style>
  <w:style w:type="paragraph" w:customStyle="1" w:styleId="18">
    <w:name w:val="18"/>
    <w:basedOn w:val="a"/>
    <w:rsid w:val="00A050D6"/>
    <w:pPr>
      <w:widowControl/>
      <w:spacing w:before="100" w:beforeAutospacing="1" w:after="100" w:afterAutospacing="1"/>
      <w:jc w:val="left"/>
    </w:pPr>
    <w:rPr>
      <w:rFonts w:ascii="宋体" w:eastAsia="宋体" w:hAnsi="宋体" w:cs="宋体"/>
      <w:kern w:val="0"/>
      <w:sz w:val="24"/>
      <w:szCs w:val="24"/>
    </w:rPr>
  </w:style>
  <w:style w:type="character" w:customStyle="1" w:styleId="peoplefilling">
    <w:name w:val="peoplefilling"/>
    <w:basedOn w:val="a0"/>
    <w:rsid w:val="007E70B7"/>
  </w:style>
</w:styles>
</file>

<file path=word/webSettings.xml><?xml version="1.0" encoding="utf-8"?>
<w:webSettings xmlns:r="http://schemas.openxmlformats.org/officeDocument/2006/relationships" xmlns:w="http://schemas.openxmlformats.org/wordprocessingml/2006/main">
  <w:divs>
    <w:div w:id="4699069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19968;&#20010;&#21333;&#20301;&#25991;&#20214;&#65288;2016&#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一个单位文件（2016）.dot</Template>
  <TotalTime>51</TotalTime>
  <Pages>7</Pages>
  <Words>481</Words>
  <Characters>2745</Characters>
  <Application>Microsoft Office Word</Application>
  <DocSecurity>0</DocSecurity>
  <Lines>22</Lines>
  <Paragraphs>6</Paragraphs>
  <ScaleCrop>false</ScaleCrop>
  <Company>家用电脑</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益财会〔2002〕4号</dc:title>
  <dc:creator>xbany</dc:creator>
  <cp:lastModifiedBy>益阳市市政重点工程建设事务中心</cp:lastModifiedBy>
  <cp:revision>4</cp:revision>
  <cp:lastPrinted>2021-03-11T07:36:00Z</cp:lastPrinted>
  <dcterms:created xsi:type="dcterms:W3CDTF">2022-09-21T06:25:00Z</dcterms:created>
  <dcterms:modified xsi:type="dcterms:W3CDTF">2022-09-21T07:17:00Z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4C11CF265D2A4A55906A84EE8680E7AF</vt:lpwstr>
  </property>
</Properties>
</file>