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方正大标宋_GBK" w:cs="Times New Roman"/>
          <w:sz w:val="44"/>
          <w:szCs w:val="48"/>
          <w:lang w:val="en-US" w:eastAsia="zh-CN"/>
        </w:rPr>
      </w:pPr>
      <w:r>
        <w:rPr>
          <w:rFonts w:hint="eastAsia" w:eastAsia="方正大标宋_GBK" w:cs="Times New Roman"/>
          <w:sz w:val="44"/>
          <w:szCs w:val="48"/>
          <w:lang w:val="en-US" w:eastAsia="zh-CN"/>
        </w:rPr>
        <w:t>2021年林业产业发展项目绩效自评报告</w:t>
      </w:r>
    </w:p>
    <w:p>
      <w:pPr>
        <w:spacing w:line="600" w:lineRule="exact"/>
        <w:rPr>
          <w:rFonts w:ascii="楷体_GB2312" w:hAnsi="楷体_GB2312" w:eastAsia="楷体_GB2312" w:cs="楷体_GB2312"/>
          <w:sz w:val="32"/>
          <w:szCs w:val="32"/>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420"/>
        <w:textAlignment w:val="baseline"/>
        <w:rPr>
          <w:rFonts w:hint="eastAsia" w:ascii="仿宋_GB2312" w:hAnsi="宋体" w:eastAsia="仿宋_GB2312" w:cs="宋体"/>
          <w:kern w:val="1"/>
          <w:sz w:val="32"/>
          <w:szCs w:val="32"/>
          <w:lang w:val="en-US" w:eastAsia="zh-CN" w:bidi="ar-SA"/>
        </w:rPr>
      </w:pPr>
      <w:r>
        <w:rPr>
          <w:rFonts w:hint="eastAsia" w:ascii="仿宋_GB2312" w:hAnsi="宋体" w:eastAsia="仿宋_GB2312" w:cs="宋体"/>
          <w:kern w:val="1"/>
          <w:sz w:val="32"/>
          <w:szCs w:val="32"/>
          <w:lang w:val="en-US" w:eastAsia="zh-CN" w:bidi="ar-SA"/>
        </w:rPr>
        <w:t>林业产业发展专项资金是市财政通过重点项目预算安排给我单位用于林业产业发展和高效林业建设的专项资金。资金额度为100万元。</w:t>
      </w:r>
    </w:p>
    <w:p>
      <w:pPr>
        <w:spacing w:line="600" w:lineRule="exact"/>
        <w:ind w:firstLine="640"/>
        <w:rPr>
          <w:rFonts w:eastAsia="仿宋"/>
          <w:sz w:val="32"/>
          <w:szCs w:val="32"/>
        </w:rPr>
      </w:pPr>
      <w:r>
        <w:rPr>
          <w:rFonts w:eastAsia="仿宋"/>
          <w:sz w:val="32"/>
          <w:szCs w:val="32"/>
        </w:rPr>
        <w:t>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textAlignment w:val="baseline"/>
        <w:rPr>
          <w:rFonts w:hint="eastAsia" w:ascii="仿宋_GB2312" w:eastAsia="仿宋_GB2312" w:cs="Times New Roman"/>
          <w:b/>
          <w:bCs/>
          <w:kern w:val="2"/>
          <w:sz w:val="32"/>
          <w:szCs w:val="32"/>
          <w:lang w:val="en-US" w:eastAsia="zh-CN" w:bidi="ar-SA"/>
        </w:rPr>
      </w:pPr>
      <w:r>
        <w:rPr>
          <w:rFonts w:hint="eastAsia" w:ascii="仿宋_GB2312" w:eastAsia="仿宋_GB2312"/>
          <w:bCs/>
          <w:sz w:val="32"/>
          <w:szCs w:val="28"/>
          <w:lang w:val="en-US" w:eastAsia="zh-CN"/>
        </w:rPr>
        <w:t xml:space="preserve">   </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eastAsia="仿宋_GB2312" w:cs="Times New Roman"/>
          <w:b/>
          <w:bCs/>
          <w:kern w:val="2"/>
          <w:sz w:val="32"/>
          <w:szCs w:val="32"/>
          <w:lang w:val="en-US" w:eastAsia="zh-CN" w:bidi="ar-SA"/>
        </w:rPr>
        <w:t>二</w:t>
      </w:r>
      <w:r>
        <w:rPr>
          <w:rFonts w:hint="eastAsia" w:ascii="仿宋_GB2312" w:hAnsi="Calibri" w:eastAsia="仿宋_GB2312" w:cs="Times New Roman"/>
          <w:b/>
          <w:bCs/>
          <w:kern w:val="2"/>
          <w:sz w:val="32"/>
          <w:szCs w:val="32"/>
          <w:lang w:val="en-US" w:eastAsia="zh-CN" w:bidi="ar-SA"/>
        </w:rPr>
        <w:t>、</w:t>
      </w:r>
      <w:r>
        <w:rPr>
          <w:rFonts w:hint="eastAsia" w:ascii="仿宋_GB2312" w:eastAsia="仿宋_GB2312" w:cs="Times New Roman"/>
          <w:b/>
          <w:bCs/>
          <w:kern w:val="2"/>
          <w:sz w:val="32"/>
          <w:szCs w:val="32"/>
          <w:lang w:val="en-US" w:eastAsia="zh-CN" w:bidi="ar-SA"/>
        </w:rPr>
        <w:t>绩效评价工作情况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642" w:leftChars="0" w:right="0" w:rightChars="0"/>
        <w:textAlignment w:val="baseline"/>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（一）绩效评价目的</w:t>
      </w:r>
    </w:p>
    <w:p>
      <w:pPr>
        <w:spacing w:line="600" w:lineRule="exact"/>
        <w:rPr>
          <w:rFonts w:hint="eastAsia" w:ascii="Times New Roman" w:hAnsi="仿宋_GB2312" w:eastAsia="仿宋_GB2312" w:cs="仿宋_GB2312"/>
          <w:sz w:val="32"/>
          <w:szCs w:val="32"/>
        </w:rPr>
      </w:pPr>
      <w:r>
        <w:rPr>
          <w:rFonts w:hint="eastAsia" w:ascii="仿宋_GB2312" w:eastAsia="仿宋_GB2312" w:cs="Times New Roman"/>
          <w:kern w:val="2"/>
          <w:sz w:val="32"/>
          <w:szCs w:val="32"/>
          <w:lang w:val="en-US" w:eastAsia="zh-CN" w:bidi="ar-SA"/>
        </w:rPr>
        <w:t xml:space="preserve">    林业产业发展</w:t>
      </w:r>
      <w:r>
        <w:rPr>
          <w:rFonts w:hint="eastAsia" w:ascii="仿宋_GB2312" w:hAnsi="Calibri" w:eastAsia="仿宋_GB2312" w:cs="Times New Roman"/>
          <w:kern w:val="2"/>
          <w:sz w:val="32"/>
          <w:szCs w:val="32"/>
          <w:lang w:val="en-US" w:eastAsia="zh-CN" w:bidi="ar-SA"/>
        </w:rPr>
        <w:t>支出绩效</w:t>
      </w:r>
      <w:r>
        <w:rPr>
          <w:rFonts w:hint="eastAsia" w:ascii="仿宋_GB2312" w:eastAsia="仿宋_GB2312" w:cs="Times New Roman"/>
          <w:kern w:val="2"/>
          <w:sz w:val="32"/>
          <w:szCs w:val="32"/>
          <w:lang w:val="en-US" w:eastAsia="zh-CN" w:bidi="ar-SA"/>
        </w:rPr>
        <w:t>评价的目的</w:t>
      </w:r>
      <w:r>
        <w:rPr>
          <w:rFonts w:hint="eastAsia" w:ascii="仿宋_GB2312" w:hAnsi="Calibri" w:eastAsia="仿宋_GB2312" w:cs="Times New Roman"/>
          <w:kern w:val="2"/>
          <w:sz w:val="32"/>
          <w:szCs w:val="32"/>
          <w:lang w:val="en-US" w:eastAsia="zh-CN" w:bidi="ar-SA"/>
        </w:rPr>
        <w:t>应包括效果、经济、效率和效益四个方面的内容。效果指的是财政投入的</w:t>
      </w:r>
      <w:r>
        <w:rPr>
          <w:rFonts w:hint="eastAsia" w:ascii="仿宋_GB2312" w:eastAsia="仿宋_GB2312" w:cs="Times New Roman"/>
          <w:kern w:val="2"/>
          <w:sz w:val="32"/>
          <w:szCs w:val="32"/>
          <w:lang w:val="en-US" w:eastAsia="zh-CN" w:bidi="ar-SA"/>
        </w:rPr>
        <w:t>资金是否实现了有效促进林业产业发展的目的，是否起到财政资金四两拨千斤的作用；</w:t>
      </w:r>
      <w:r>
        <w:rPr>
          <w:rFonts w:hint="eastAsia" w:ascii="仿宋_GB2312" w:hAnsi="Calibri" w:eastAsia="仿宋_GB2312" w:cs="Times New Roman"/>
          <w:kern w:val="2"/>
          <w:sz w:val="32"/>
          <w:szCs w:val="32"/>
          <w:lang w:val="en-US" w:eastAsia="zh-CN" w:bidi="ar-SA"/>
        </w:rPr>
        <w:t>经济指的是财政资源的配置是否合理</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效率指的是资源投入量和成果产出量的关系，</w:t>
      </w:r>
      <w:r>
        <w:rPr>
          <w:rFonts w:hint="eastAsia" w:ascii="仿宋_GB2312" w:eastAsia="仿宋_GB2312" w:cs="Times New Roman"/>
          <w:kern w:val="2"/>
          <w:sz w:val="32"/>
          <w:szCs w:val="32"/>
          <w:lang w:val="en-US" w:eastAsia="zh-CN" w:bidi="ar-SA"/>
        </w:rPr>
        <w:t>项目</w:t>
      </w:r>
      <w:r>
        <w:rPr>
          <w:rFonts w:hint="eastAsia" w:ascii="仿宋_GB2312" w:hAnsi="Calibri" w:eastAsia="仿宋_GB2312" w:cs="Times New Roman"/>
          <w:kern w:val="2"/>
          <w:sz w:val="32"/>
          <w:szCs w:val="32"/>
          <w:lang w:val="en-US" w:eastAsia="zh-CN" w:bidi="ar-SA"/>
        </w:rPr>
        <w:t>支出是否以最少的资源投入量取得一定的成果产出量或者以一定的资源投入量获得最大的成果产出量。效益则是指财政支出取得的成果为社会公众所带来的利益，</w:t>
      </w:r>
      <w:r>
        <w:rPr>
          <w:rFonts w:hint="eastAsia" w:ascii="仿宋_GB2312" w:eastAsia="仿宋_GB2312" w:cs="Times New Roman"/>
          <w:kern w:val="2"/>
          <w:sz w:val="32"/>
          <w:szCs w:val="32"/>
          <w:lang w:val="en-US" w:eastAsia="zh-CN" w:bidi="ar-SA"/>
        </w:rPr>
        <w:t>就这个项目而言是否</w:t>
      </w:r>
      <w:r>
        <w:rPr>
          <w:rFonts w:hint="eastAsia" w:ascii="Times New Roman" w:hAnsi="仿宋_GB2312" w:eastAsia="仿宋_GB2312" w:cs="仿宋_GB2312"/>
          <w:sz w:val="32"/>
          <w:szCs w:val="32"/>
        </w:rPr>
        <w:t>始终坚持加快发展，深化林业改革，在保护好我市生态资源的前提下，紧紧围绕</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优化林种树种结构、加强森林经营管理、巩固壮大林下经济、大力发展森林生态旅游、加快产业转型升级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五个重点发力，全面推进高效生态林业建设，广大市民植树造林，爱绿护绿的意识进一步提高。</w:t>
      </w:r>
    </w:p>
    <w:p>
      <w:pPr>
        <w:spacing w:line="600" w:lineRule="exact"/>
        <w:ind w:firstLine="640" w:firstLineChars="200"/>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（二）项目资金情况分析</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lang w:val="en-US" w:eastAsia="zh-CN"/>
        </w:rPr>
        <w:t>1</w:t>
      </w:r>
      <w:r>
        <w:rPr>
          <w:rFonts w:eastAsia="仿宋"/>
          <w:sz w:val="32"/>
          <w:szCs w:val="32"/>
        </w:rPr>
        <w:t>年12月市财政下达林业产业发展资金100万元，截止报告期末，项目共支出经费100万元.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leftChars="0" w:right="0" w:firstLine="640" w:firstLineChars="200"/>
        <w:textAlignment w:val="baseline"/>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三</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项目组织情况分析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我局根据全省、市</w:t>
      </w:r>
      <w:r>
        <w:rPr>
          <w:rFonts w:hint="eastAsia" w:ascii="仿宋_GB2312" w:eastAsia="仿宋_GB2312" w:cs="Times New Roman"/>
          <w:kern w:val="2"/>
          <w:sz w:val="32"/>
          <w:szCs w:val="32"/>
          <w:lang w:val="en-US" w:eastAsia="zh-CN" w:bidi="ar-SA"/>
        </w:rPr>
        <w:t>林业</w:t>
      </w:r>
      <w:r>
        <w:rPr>
          <w:rFonts w:hint="eastAsia" w:ascii="仿宋_GB2312" w:hAnsi="Calibri" w:eastAsia="仿宋_GB2312" w:cs="Times New Roman"/>
          <w:kern w:val="2"/>
          <w:sz w:val="32"/>
          <w:szCs w:val="32"/>
          <w:lang w:val="en-US" w:eastAsia="zh-CN" w:bidi="ar-SA"/>
        </w:rPr>
        <w:t>建设工作指示精神，紧紧围绕高效生态林业这一中心任务，有计划有步骤地开展了一系列林业建设工作。</w:t>
      </w:r>
      <w:r>
        <w:rPr>
          <w:rFonts w:hint="eastAsia" w:ascii="宋体" w:hAnsi="宋体" w:cs="宋体"/>
          <w:b w:val="0"/>
          <w:i w:val="0"/>
          <w:caps w:val="0"/>
          <w:color w:val="4F4A4A"/>
          <w:spacing w:val="0"/>
          <w:sz w:val="27"/>
          <w:szCs w:val="27"/>
          <w:shd w:val="clear" w:color="auto" w:fill="FFFFFF"/>
          <w:vertAlign w:val="baseline"/>
          <w:lang w:val="en-US" w:eastAsia="zh-CN"/>
        </w:rPr>
        <w:t>1、</w:t>
      </w:r>
      <w:r>
        <w:rPr>
          <w:rFonts w:hint="eastAsia" w:ascii="仿宋_GB2312" w:hAnsi="宋体" w:eastAsia="仿宋_GB2312"/>
          <w:sz w:val="32"/>
          <w:szCs w:val="32"/>
        </w:rPr>
        <w:t>2012年，市林业局经过大量调研提出的</w:t>
      </w:r>
      <w:r>
        <w:rPr>
          <w:rFonts w:hint="eastAsia" w:ascii="仿宋_GB2312" w:eastAsia="仿宋_GB2312"/>
          <w:sz w:val="32"/>
          <w:szCs w:val="32"/>
        </w:rPr>
        <w:t>大力发展高效生态林业的构想，上升为市委、政府的重要决策。2012年底，市委出台了《益阳市发展高效生态林业建设的意见》（益发[2012]14号），市政府印发了《益阳市高效生态林业建设工作实施方案》（益政发[2012]19号），并列入全市百件大事之一加以实施。</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2、积极与市财政沟通，每年从预算计划中申报重点项目，从2014年起争取市财政林业产业发展资金100万元</w:t>
      </w:r>
      <w:r>
        <w:rPr>
          <w:rFonts w:hint="eastAsia" w:ascii="仿宋_GB2312" w:eastAsia="仿宋_GB2312" w:cs="Times New Roman"/>
          <w:kern w:val="2"/>
          <w:sz w:val="32"/>
          <w:szCs w:val="32"/>
          <w:lang w:val="en-US" w:eastAsia="zh-CN" w:bidi="ar-SA"/>
        </w:rPr>
        <w:t>。</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3、积极开展项调研调查，对高效林业推广得比较好的县市给予一定的资金，对创新高效林业做得比较好的企业注入引导资金。</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420" w:leftChars="0" w:right="0" w:rightChars="0"/>
        <w:textAlignment w:val="baseline"/>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）项目支出管理情况分析。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0"/>
        <w:textAlignment w:val="baseline"/>
        <w:rPr>
          <w:rFonts w:hint="eastAsia" w:ascii="仿宋_GB2312" w:hAnsi="Calibri" w:eastAsia="仿宋_GB2312" w:cs="Times New Roman"/>
          <w:kern w:val="2"/>
          <w:sz w:val="32"/>
          <w:szCs w:val="32"/>
          <w:lang w:val="en-US" w:eastAsia="zh-CN" w:bidi="ar-SA"/>
        </w:rPr>
      </w:pPr>
      <w:r>
        <w:rPr>
          <w:rFonts w:hint="eastAsia" w:ascii="宋体" w:hAnsi="宋体" w:eastAsia="宋体" w:cs="宋体"/>
          <w:b w:val="0"/>
          <w:i w:val="0"/>
          <w:caps w:val="0"/>
          <w:color w:val="4F4A4A"/>
          <w:spacing w:val="0"/>
          <w:sz w:val="27"/>
          <w:szCs w:val="27"/>
          <w:shd w:val="clear" w:color="auto" w:fill="FFFFFF"/>
          <w:vertAlign w:val="baseline"/>
        </w:rPr>
        <w:t>  </w:t>
      </w:r>
      <w:r>
        <w:rPr>
          <w:rFonts w:hint="eastAsia" w:ascii="仿宋_GB2312" w:hAnsi="Calibri" w:eastAsia="仿宋_GB2312" w:cs="Times New Roman"/>
          <w:kern w:val="2"/>
          <w:sz w:val="32"/>
          <w:szCs w:val="32"/>
          <w:lang w:val="en-US" w:eastAsia="zh-CN" w:bidi="ar-SA"/>
        </w:rPr>
        <w:t>本项目支出均按照有关规章制度和项目实施完成情况进行支付。并建立相关的管理制度，有专人负责，项目进行前进行集体研究讨论，项目进行时有负责人及时跟踪项目实施情况，并及时提出意见和建议。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三、项目绩效情况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0" w:firstLineChars="200"/>
        <w:textAlignment w:val="baseline"/>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项目支出主要包括通过积极扩种榉木、楠木、红豆杉、赤稠等珍贵树种用材林，大力发展木本药材、木本粮油等名特优经济林，加快发展苗木花卉产业，着力培育健康森林，达到提高森林覆盖率，增强生态系统稳定性，增强生态产品生产能力的目标；加强森林经营管理。以大力推行森林抚育间伐和发展高效竹林为重点，加大森林经营强度，提高单位面积林木生长量及林产品产量；巩固壮大林下经济。促进长中短有机结合、上中下综合利用、林农牧复合经营，进一步挖掘林地增效潜力，进一步拓宽农民增收空间；积极发展森林旅游。以森林公园、湿地公园、自然保护区为载体，以抓好基础设施建设和修复生态景观为重点，发展生态旅游，传播生态文明，增加林农收入；加快产业转型升级。大力实施园区发展和龙头企业带动战略，提高林业产业发展竞争力。所有资金使用严格按照有《益阳市林业产业发展专项资金管理办法》《益阳市林业局内部控制管理制度》《益阳市</w:t>
      </w:r>
      <w:r>
        <w:rPr>
          <w:rFonts w:hint="eastAsia" w:hAnsi="仿宋_GB2312" w:eastAsia="仿宋_GB2312" w:cs="仿宋_GB2312"/>
          <w:kern w:val="2"/>
          <w:sz w:val="32"/>
          <w:szCs w:val="32"/>
          <w:lang w:val="en-US" w:eastAsia="zh-CN" w:bidi="ar-SA"/>
        </w:rPr>
        <w:t>规划</w:t>
      </w:r>
      <w:r>
        <w:rPr>
          <w:rFonts w:hint="eastAsia" w:ascii="Times New Roman" w:hAnsi="仿宋_GB2312" w:eastAsia="仿宋_GB2312" w:cs="仿宋_GB2312"/>
          <w:kern w:val="2"/>
          <w:sz w:val="32"/>
          <w:szCs w:val="32"/>
          <w:lang w:val="en-US" w:eastAsia="zh-CN" w:bidi="ar-SA"/>
        </w:rPr>
        <w:t>财务管理制度》执行，并经局机关、市财政局支付局严格审核使用。完成了整个项目支出100万元。项目支出过程中均按照厉行节约原则完成。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四、</w:t>
      </w:r>
      <w:r>
        <w:rPr>
          <w:rFonts w:hint="eastAsia" w:ascii="Times New Roman" w:hAnsi="仿宋_GB2312" w:eastAsia="仿宋_GB2312" w:cs="仿宋_GB2312"/>
          <w:b/>
          <w:bCs/>
          <w:kern w:val="2"/>
          <w:sz w:val="32"/>
          <w:szCs w:val="32"/>
          <w:lang w:val="en-US" w:eastAsia="zh-CN" w:bidi="ar-SA"/>
        </w:rPr>
        <w:t>存在的问题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0" w:firstLineChars="200"/>
        <w:textAlignment w:val="baseline"/>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林业产业投入大，周期长，见效慢，许多林业企业融资非常困难，他们一旦资金链出现问题，林业企业面临巨大生存危机；政府应加大对林业的扶持力度，把兴林和富民紧密结合；资金过于分散，有时并不能起到四两拨千斤的作用；互联网等现代科技平台应用不够，市场无法全面打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五、</w:t>
      </w:r>
      <w:r>
        <w:rPr>
          <w:rFonts w:hint="eastAsia" w:ascii="Times New Roman" w:hAnsi="仿宋_GB2312" w:eastAsia="仿宋_GB2312" w:cs="仿宋_GB2312"/>
          <w:b/>
          <w:bCs/>
          <w:kern w:val="2"/>
          <w:sz w:val="32"/>
          <w:szCs w:val="32"/>
          <w:lang w:val="en-US" w:eastAsia="zh-CN" w:bidi="ar-SA"/>
        </w:rPr>
        <w:t>有关建议</w:t>
      </w:r>
    </w:p>
    <w:p>
      <w:pPr>
        <w:widowControl/>
        <w:numPr>
          <w:ilvl w:val="0"/>
          <w:numId w:val="0"/>
        </w:numPr>
        <w:ind w:firstLine="640" w:firstLineChars="200"/>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从本市现有的发展情况和资源来看，要全面推进高效生态林业建设还需要大量投入。一是要进一步打破企业尤其是林企的融资瓶颈，地方政府应多出台有利于林业产业发展的政策和措施；二是要是吸引人才；三是林业企业要加强自身的技术创新；四是充分利用现代的网络平台和电商平台开拓林产品和林企的销售和宣传渠道；五是合理加强资金后续监管；六是政府扶持应扶强，形成优势企业的带动作用，资金应集中不应分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六、</w:t>
      </w:r>
      <w:r>
        <w:rPr>
          <w:rFonts w:hint="eastAsia" w:ascii="Times New Roman" w:hAnsi="仿宋_GB2312" w:eastAsia="仿宋_GB2312" w:cs="仿宋_GB2312"/>
          <w:b/>
          <w:bCs/>
          <w:kern w:val="2"/>
          <w:sz w:val="32"/>
          <w:szCs w:val="32"/>
          <w:lang w:val="en-US" w:eastAsia="zh-CN" w:bidi="ar-SA"/>
        </w:rPr>
        <w:t>综合评价结论</w:t>
      </w:r>
    </w:p>
    <w:p>
      <w:pPr>
        <w:widowControl/>
        <w:numPr>
          <w:ilvl w:val="0"/>
          <w:numId w:val="0"/>
        </w:numPr>
        <w:jc w:val="both"/>
        <w:rPr>
          <w:rFonts w:hint="eastAsia"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w:t>
      </w:r>
      <w:bookmarkStart w:id="0" w:name="_GoBack"/>
      <w:bookmarkEnd w:id="0"/>
      <w:r>
        <w:rPr>
          <w:rFonts w:hint="eastAsia" w:hAnsi="仿宋_GB2312" w:eastAsia="仿宋_GB2312" w:cs="仿宋_GB2312"/>
          <w:kern w:val="2"/>
          <w:sz w:val="32"/>
          <w:szCs w:val="32"/>
          <w:lang w:val="en-US" w:eastAsia="zh-CN" w:bidi="ar-SA"/>
        </w:rPr>
        <w:t>根据自评指标和指标完成情况，本次项目综合自评分为93分，自评为优秀等次。</w:t>
      </w:r>
    </w:p>
    <w:p>
      <w:pPr>
        <w:widowControl/>
        <w:numPr>
          <w:ilvl w:val="0"/>
          <w:numId w:val="0"/>
        </w:numPr>
        <w:jc w:val="both"/>
        <w:rPr>
          <w:rFonts w:hint="eastAsia" w:hAnsi="仿宋_GB2312" w:eastAsia="仿宋_GB2312" w:cs="仿宋_GB2312"/>
          <w:kern w:val="2"/>
          <w:sz w:val="32"/>
          <w:szCs w:val="32"/>
          <w:lang w:val="en-US" w:eastAsia="zh-CN" w:bidi="ar-SA"/>
        </w:rPr>
      </w:pPr>
    </w:p>
    <w:p>
      <w:pPr>
        <w:widowControl/>
        <w:numPr>
          <w:ilvl w:val="0"/>
          <w:numId w:val="0"/>
        </w:numPr>
        <w:jc w:val="both"/>
        <w:rPr>
          <w:rFonts w:hint="eastAsia"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w:t>
      </w:r>
    </w:p>
    <w:p>
      <w:pPr>
        <w:widowControl/>
        <w:numPr>
          <w:ilvl w:val="0"/>
          <w:numId w:val="0"/>
        </w:numPr>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 xml:space="preserve">                                       </w:t>
      </w: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ind w:firstLine="6080" w:firstLineChars="1900"/>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益阳市林业局</w:t>
      </w:r>
    </w:p>
    <w:p>
      <w:pPr>
        <w:widowControl/>
        <w:numPr>
          <w:ilvl w:val="0"/>
          <w:numId w:val="0"/>
        </w:numPr>
        <w:jc w:val="right"/>
        <w:rPr>
          <w:rFonts w:hint="eastAsia" w:ascii="Times New Roman"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2022</w:t>
      </w:r>
      <w:r>
        <w:rPr>
          <w:rFonts w:hint="eastAsia" w:ascii="Times New Roman" w:hAnsi="仿宋_GB2312" w:eastAsia="仿宋_GB2312" w:cs="仿宋_GB2312"/>
          <w:kern w:val="2"/>
          <w:sz w:val="32"/>
          <w:szCs w:val="32"/>
          <w:lang w:val="en-US" w:eastAsia="zh-CN" w:bidi="ar-SA"/>
        </w:rPr>
        <w:t>年4月25日</w:t>
      </w: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ind w:firstLine="1440" w:firstLineChars="400"/>
        <w:jc w:val="both"/>
        <w:rPr>
          <w:rFonts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lang w:val="en-US" w:eastAsia="zh-CN"/>
        </w:rPr>
        <w:t>1</w:t>
      </w:r>
      <w:r>
        <w:rPr>
          <w:rFonts w:ascii="方正小标宋简体" w:eastAsia="方正小标宋简体"/>
          <w:kern w:val="0"/>
          <w:sz w:val="36"/>
          <w:szCs w:val="36"/>
        </w:rPr>
        <w:t>年度项目支出绩效自评表</w:t>
      </w:r>
    </w:p>
    <w:tbl>
      <w:tblPr>
        <w:tblStyle w:val="3"/>
        <w:tblW w:w="10410" w:type="dxa"/>
        <w:jc w:val="center"/>
        <w:tblLayout w:type="fixed"/>
        <w:tblCellMar>
          <w:top w:w="0" w:type="dxa"/>
          <w:left w:w="108" w:type="dxa"/>
          <w:bottom w:w="0" w:type="dxa"/>
          <w:right w:w="108" w:type="dxa"/>
        </w:tblCellMar>
      </w:tblPr>
      <w:tblGrid>
        <w:gridCol w:w="1080"/>
        <w:gridCol w:w="1080"/>
        <w:gridCol w:w="1080"/>
        <w:gridCol w:w="820"/>
        <w:gridCol w:w="1925"/>
        <w:gridCol w:w="916"/>
        <w:gridCol w:w="119"/>
        <w:gridCol w:w="540"/>
        <w:gridCol w:w="717"/>
        <w:gridCol w:w="2133"/>
      </w:tblGrid>
      <w:tr>
        <w:tblPrEx>
          <w:tblCellMar>
            <w:top w:w="0" w:type="dxa"/>
            <w:left w:w="108" w:type="dxa"/>
            <w:bottom w:w="0" w:type="dxa"/>
            <w:right w:w="108" w:type="dxa"/>
          </w:tblCellMar>
        </w:tblPrEx>
        <w:trPr>
          <w:trHeight w:val="293"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933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益阳市林业产业发展专项</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0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490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c>
          <w:tcPr>
            <w:tcW w:w="10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年初</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9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全年</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全年</w:t>
            </w:r>
          </w:p>
          <w:p>
            <w:pPr>
              <w:spacing w:line="240" w:lineRule="exact"/>
              <w:jc w:val="center"/>
              <w:rPr>
                <w:rFonts w:ascii="Times New Roman" w:hAnsi="Times New Roman"/>
                <w:sz w:val="21"/>
                <w:szCs w:val="21"/>
              </w:rPr>
            </w:pPr>
            <w:r>
              <w:rPr>
                <w:rFonts w:ascii="Times New Roman" w:hAnsi="Times New Roman"/>
                <w:sz w:val="21"/>
                <w:szCs w:val="21"/>
              </w:rPr>
              <w:t>执行数</w:t>
            </w:r>
          </w:p>
        </w:tc>
        <w:tc>
          <w:tcPr>
            <w:tcW w:w="659"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分值</w:t>
            </w:r>
          </w:p>
        </w:tc>
        <w:tc>
          <w:tcPr>
            <w:tcW w:w="717"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执行率</w:t>
            </w:r>
          </w:p>
        </w:tc>
        <w:tc>
          <w:tcPr>
            <w:tcW w:w="2133"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trHeight w:val="40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90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42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490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发展林业产业，推动优势产业发展，实现产值提高</w:t>
            </w:r>
            <w:r>
              <w:rPr>
                <w:rFonts w:ascii="Times New Roman" w:hAnsi="Times New Roman"/>
                <w:color w:val="000000"/>
                <w:kern w:val="0"/>
                <w:sz w:val="21"/>
                <w:szCs w:val="21"/>
              </w:rPr>
              <w:t>　　</w:t>
            </w:r>
          </w:p>
        </w:tc>
        <w:tc>
          <w:tcPr>
            <w:tcW w:w="4425"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实现产值</w:t>
            </w:r>
            <w:r>
              <w:rPr>
                <w:rFonts w:hint="eastAsia"/>
                <w:color w:val="000000"/>
                <w:kern w:val="0"/>
                <w:sz w:val="21"/>
                <w:szCs w:val="21"/>
                <w:lang w:val="en-US" w:eastAsia="zh-CN"/>
              </w:rPr>
              <w:t>400亿元</w:t>
            </w:r>
          </w:p>
        </w:tc>
      </w:tr>
      <w:tr>
        <w:tblPrEx>
          <w:tblCellMar>
            <w:top w:w="0" w:type="dxa"/>
            <w:left w:w="108" w:type="dxa"/>
            <w:bottom w:w="0" w:type="dxa"/>
            <w:right w:w="108" w:type="dxa"/>
          </w:tblCellMar>
        </w:tblPrEx>
        <w:trPr>
          <w:trHeight w:val="572" w:hRule="atLeast"/>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9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71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213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eastAsia="zh-CN"/>
              </w:rPr>
              <w:t>人工造林</w:t>
            </w:r>
            <w:r>
              <w:rPr>
                <w:rFonts w:hint="eastAsia"/>
                <w:color w:val="000000"/>
                <w:kern w:val="0"/>
                <w:sz w:val="21"/>
                <w:szCs w:val="21"/>
                <w:lang w:val="en-US" w:eastAsia="zh-CN"/>
              </w:rPr>
              <w:t>8万亩</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8.1万亩</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eastAsia="zh-CN"/>
              </w:rPr>
              <w:t>可造林面积越来越小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苗木成活率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hint="eastAsia"/>
                <w:color w:val="000000"/>
                <w:kern w:val="0"/>
                <w:sz w:val="21"/>
                <w:szCs w:val="21"/>
                <w:lang w:eastAsia="zh-CN"/>
              </w:rPr>
              <w:t>造林任务完成率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完工时间年底前</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12月底前</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成本节约率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大于</w:t>
            </w:r>
            <w:r>
              <w:rPr>
                <w:rFonts w:hint="eastAsia"/>
                <w:color w:val="000000"/>
                <w:kern w:val="0"/>
                <w:sz w:val="21"/>
                <w:szCs w:val="21"/>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林业总产值</w:t>
            </w:r>
            <w:r>
              <w:rPr>
                <w:rFonts w:hint="eastAsia"/>
                <w:color w:val="000000"/>
                <w:kern w:val="0"/>
                <w:sz w:val="21"/>
                <w:szCs w:val="21"/>
                <w:lang w:val="en-US" w:eastAsia="zh-CN"/>
              </w:rPr>
              <w:t>400亿元以上</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419.4亿元</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森林覆盖率</w:t>
            </w:r>
            <w:r>
              <w:rPr>
                <w:rFonts w:hint="eastAsia"/>
                <w:color w:val="000000"/>
                <w:kern w:val="0"/>
                <w:sz w:val="21"/>
                <w:szCs w:val="21"/>
                <w:lang w:val="en-US" w:eastAsia="zh-CN"/>
              </w:rPr>
              <w:t>54%</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54%</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因洞庭湖区杨树清退导致全市森林覆盖率下降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全民义务植树尽责率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95"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社会公众满意度</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社会公众满意度</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6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690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659" w:type="dxa"/>
            <w:gridSpan w:val="2"/>
            <w:tcBorders>
              <w:top w:val="nil"/>
              <w:left w:val="nil"/>
              <w:bottom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p>
        </w:tc>
        <w:tc>
          <w:tcPr>
            <w:tcW w:w="717" w:type="dxa"/>
            <w:tcBorders>
              <w:top w:val="nil"/>
              <w:left w:val="nil"/>
              <w:bottom w:val="nil"/>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93</w:t>
            </w:r>
          </w:p>
        </w:tc>
        <w:tc>
          <w:tcPr>
            <w:tcW w:w="2133"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690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p>
        </w:tc>
        <w:tc>
          <w:tcPr>
            <w:tcW w:w="659"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r>
    </w:tbl>
    <w:p>
      <w:r>
        <w:rPr>
          <w:rFonts w:ascii="Times New Roman" w:hAnsi="Times New Roman"/>
          <w:kern w:val="0"/>
          <w:sz w:val="22"/>
          <w:szCs w:val="22"/>
        </w:rPr>
        <w:t>填表人</w:t>
      </w:r>
      <w:r>
        <w:rPr>
          <w:rFonts w:hint="eastAsia"/>
          <w:kern w:val="0"/>
          <w:sz w:val="22"/>
          <w:szCs w:val="22"/>
          <w:lang w:eastAsia="zh-CN"/>
        </w:rPr>
        <w:t>：</w:t>
      </w:r>
      <w:r>
        <w:rPr>
          <w:rFonts w:ascii="Times New Roman" w:hAnsi="Times New Roman"/>
          <w:kern w:val="0"/>
          <w:sz w:val="22"/>
          <w:szCs w:val="22"/>
        </w:rPr>
        <w:t xml:space="preserve"> </w:t>
      </w:r>
      <w:r>
        <w:rPr>
          <w:rFonts w:hint="eastAsia"/>
          <w:kern w:val="0"/>
          <w:sz w:val="22"/>
          <w:szCs w:val="22"/>
          <w:lang w:eastAsia="zh-CN"/>
        </w:rPr>
        <w:t>刘品淑</w:t>
      </w:r>
      <w:r>
        <w:rPr>
          <w:rFonts w:hint="eastAsia"/>
          <w:kern w:val="0"/>
          <w:sz w:val="22"/>
          <w:szCs w:val="22"/>
          <w:lang w:val="en-US" w:eastAsia="zh-CN"/>
        </w:rPr>
        <w:t xml:space="preserve"> </w:t>
      </w:r>
      <w:r>
        <w:rPr>
          <w:rFonts w:ascii="Times New Roman" w:hAnsi="Times New Roman"/>
          <w:kern w:val="0"/>
          <w:sz w:val="22"/>
          <w:szCs w:val="22"/>
        </w:rPr>
        <w:t xml:space="preserve">填报日期： </w:t>
      </w:r>
      <w:r>
        <w:rPr>
          <w:rFonts w:hint="eastAsia"/>
          <w:kern w:val="0"/>
          <w:sz w:val="22"/>
          <w:szCs w:val="22"/>
          <w:lang w:val="en-US" w:eastAsia="zh-CN"/>
        </w:rPr>
        <w:t>2022年4月25日</w:t>
      </w:r>
      <w:r>
        <w:rPr>
          <w:rFonts w:ascii="Times New Roman" w:hAnsi="Times New Roman"/>
          <w:kern w:val="0"/>
          <w:sz w:val="22"/>
          <w:szCs w:val="22"/>
        </w:rPr>
        <w:t xml:space="preserve">联系电话： </w:t>
      </w:r>
      <w:r>
        <w:rPr>
          <w:rFonts w:hint="eastAsia"/>
          <w:kern w:val="0"/>
          <w:sz w:val="22"/>
          <w:szCs w:val="22"/>
          <w:lang w:val="en-US" w:eastAsia="zh-CN"/>
        </w:rPr>
        <w:t>4216696</w:t>
      </w:r>
      <w:r>
        <w:rPr>
          <w:rFonts w:ascii="Times New Roman" w:hAnsi="Times New Roman"/>
          <w:kern w:val="0"/>
          <w:sz w:val="22"/>
          <w:szCs w:val="22"/>
        </w:rPr>
        <w:t xml:space="preserve">  单位负责人签字：</w:t>
      </w:r>
      <w:r>
        <w:rPr>
          <w:rFonts w:ascii="Times New Roman" w:hAnsi="Times New Roman"/>
          <w:kern w:val="0"/>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panose1 w:val="02000000000000000000"/>
    <w:charset w:val="86"/>
    <w:family w:val="script"/>
    <w:pitch w:val="default"/>
    <w:sig w:usb0="A00002BF" w:usb1="08CF7CFA"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EB716"/>
    <w:multiLevelType w:val="singleLevel"/>
    <w:tmpl w:val="58FEB7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ZmFjOGMzODY4YzY4OWIyNmQ5ZTRlMDAxMTAxNTEifQ=="/>
  </w:docVars>
  <w:rsids>
    <w:rsidRoot w:val="516D0816"/>
    <w:rsid w:val="04944ECC"/>
    <w:rsid w:val="053C32FC"/>
    <w:rsid w:val="06333EEA"/>
    <w:rsid w:val="0717134D"/>
    <w:rsid w:val="090A1BAF"/>
    <w:rsid w:val="0A574B11"/>
    <w:rsid w:val="0ABE5C7D"/>
    <w:rsid w:val="0B211DF8"/>
    <w:rsid w:val="0BA46FD6"/>
    <w:rsid w:val="0F464B47"/>
    <w:rsid w:val="101E58DB"/>
    <w:rsid w:val="109769D7"/>
    <w:rsid w:val="11806422"/>
    <w:rsid w:val="119C7C26"/>
    <w:rsid w:val="11F67A59"/>
    <w:rsid w:val="13122105"/>
    <w:rsid w:val="14684A87"/>
    <w:rsid w:val="15870B8D"/>
    <w:rsid w:val="1746222F"/>
    <w:rsid w:val="18400A89"/>
    <w:rsid w:val="18D52E9A"/>
    <w:rsid w:val="19E613B8"/>
    <w:rsid w:val="1DF876CA"/>
    <w:rsid w:val="1F470C5B"/>
    <w:rsid w:val="20362961"/>
    <w:rsid w:val="25180714"/>
    <w:rsid w:val="266D240F"/>
    <w:rsid w:val="26A41100"/>
    <w:rsid w:val="29222750"/>
    <w:rsid w:val="2A9E0CDF"/>
    <w:rsid w:val="2AA374D1"/>
    <w:rsid w:val="2B4A3054"/>
    <w:rsid w:val="2B985ED1"/>
    <w:rsid w:val="2B9A0A62"/>
    <w:rsid w:val="2BDE4F63"/>
    <w:rsid w:val="2E0405A4"/>
    <w:rsid w:val="2E060763"/>
    <w:rsid w:val="2FB72C05"/>
    <w:rsid w:val="313C2D63"/>
    <w:rsid w:val="32390468"/>
    <w:rsid w:val="32B40518"/>
    <w:rsid w:val="338B36AE"/>
    <w:rsid w:val="339F7E33"/>
    <w:rsid w:val="360602FC"/>
    <w:rsid w:val="36F82073"/>
    <w:rsid w:val="385350C2"/>
    <w:rsid w:val="3942457F"/>
    <w:rsid w:val="3A5A4A8C"/>
    <w:rsid w:val="3AE33B68"/>
    <w:rsid w:val="3B4944CC"/>
    <w:rsid w:val="3DBA6EF5"/>
    <w:rsid w:val="3E8D7205"/>
    <w:rsid w:val="3F597D51"/>
    <w:rsid w:val="407C60F3"/>
    <w:rsid w:val="40945ECD"/>
    <w:rsid w:val="42A240DB"/>
    <w:rsid w:val="42D8415D"/>
    <w:rsid w:val="44213745"/>
    <w:rsid w:val="49B2622D"/>
    <w:rsid w:val="49BB6D31"/>
    <w:rsid w:val="502C5797"/>
    <w:rsid w:val="50B273F6"/>
    <w:rsid w:val="50E66A5D"/>
    <w:rsid w:val="516D0816"/>
    <w:rsid w:val="5180312F"/>
    <w:rsid w:val="531C1EB1"/>
    <w:rsid w:val="53404349"/>
    <w:rsid w:val="539B3DB4"/>
    <w:rsid w:val="55015375"/>
    <w:rsid w:val="555A3F36"/>
    <w:rsid w:val="559E7869"/>
    <w:rsid w:val="580A7ED8"/>
    <w:rsid w:val="58F03F05"/>
    <w:rsid w:val="5A8050E8"/>
    <w:rsid w:val="5AC72286"/>
    <w:rsid w:val="5BD6E4B9"/>
    <w:rsid w:val="5D3D2CC6"/>
    <w:rsid w:val="5D723A98"/>
    <w:rsid w:val="5DBB07F1"/>
    <w:rsid w:val="5EE96FBE"/>
    <w:rsid w:val="5F393D09"/>
    <w:rsid w:val="5F792376"/>
    <w:rsid w:val="5FCA0FD3"/>
    <w:rsid w:val="600917D6"/>
    <w:rsid w:val="60586323"/>
    <w:rsid w:val="61247EFE"/>
    <w:rsid w:val="61AA7F48"/>
    <w:rsid w:val="6239216E"/>
    <w:rsid w:val="62D13405"/>
    <w:rsid w:val="630034B4"/>
    <w:rsid w:val="655315BA"/>
    <w:rsid w:val="670B6BE5"/>
    <w:rsid w:val="67A21965"/>
    <w:rsid w:val="687544A6"/>
    <w:rsid w:val="68ED4260"/>
    <w:rsid w:val="6A900C2F"/>
    <w:rsid w:val="6B4B09C9"/>
    <w:rsid w:val="6C6533CA"/>
    <w:rsid w:val="70922634"/>
    <w:rsid w:val="712E3C0B"/>
    <w:rsid w:val="726959C0"/>
    <w:rsid w:val="72A107EB"/>
    <w:rsid w:val="73C209F8"/>
    <w:rsid w:val="75162806"/>
    <w:rsid w:val="7658414F"/>
    <w:rsid w:val="76902BFA"/>
    <w:rsid w:val="770C3D64"/>
    <w:rsid w:val="78E0137C"/>
    <w:rsid w:val="79550BDF"/>
    <w:rsid w:val="7A7750BE"/>
    <w:rsid w:val="7B677696"/>
    <w:rsid w:val="7B9602D1"/>
    <w:rsid w:val="7BCF4395"/>
    <w:rsid w:val="7C8E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2646</Words>
  <Characters>2784</Characters>
  <Lines>0</Lines>
  <Paragraphs>0</Paragraphs>
  <TotalTime>19</TotalTime>
  <ScaleCrop>false</ScaleCrop>
  <LinksUpToDate>false</LinksUpToDate>
  <CharactersWithSpaces>3049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2022-05-09T19:44:00Z</dcterms:created>
  <dc:creator>Administrator</dc:creator>
  <cp:lastModifiedBy>kylin</cp:lastModifiedBy>
  <dcterms:modified xsi:type="dcterms:W3CDTF">2022-10-31T14:37:48Z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409AF11009C648FAB428A3FBCF967B98</vt:lpwstr>
  </property>
</Properties>
</file>