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bookmarkStart w:id="14" w:name="_GoBack"/>
      <w:bookmarkEnd w:id="14"/>
    </w:p>
    <w:p>
      <w:pPr>
        <w:jc w:val="center"/>
        <w:rPr>
          <w:b/>
          <w:sz w:val="44"/>
          <w:szCs w:val="44"/>
        </w:rPr>
      </w:pPr>
    </w:p>
    <w:p>
      <w:pPr>
        <w:ind w:firstLine="2292" w:firstLineChars="519"/>
        <w:jc w:val="both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益阳市北峰山国有林场</w:t>
      </w:r>
    </w:p>
    <w:p>
      <w:pPr>
        <w:ind w:firstLine="1325" w:firstLineChars="300"/>
        <w:jc w:val="both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1</w:t>
      </w:r>
      <w:r>
        <w:rPr>
          <w:rFonts w:hint="eastAsia"/>
          <w:b/>
          <w:sz w:val="44"/>
          <w:szCs w:val="44"/>
        </w:rPr>
        <w:t>年度省级财政林业生态保护</w:t>
      </w:r>
    </w:p>
    <w:p>
      <w:pPr>
        <w:ind w:firstLine="1766" w:firstLineChars="400"/>
        <w:jc w:val="both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修复及发展资金绩效自评报告</w:t>
      </w:r>
    </w:p>
    <w:p>
      <w:pPr>
        <w:jc w:val="center"/>
        <w:rPr>
          <w:b/>
          <w:sz w:val="44"/>
          <w:szCs w:val="44"/>
        </w:rPr>
      </w:pPr>
    </w:p>
    <w:p>
      <w:pPr>
        <w:spacing w:line="560" w:lineRule="exact"/>
        <w:rPr>
          <w:rFonts w:ascii="仿宋" w:hAnsi="仿宋" w:eastAsia="仿宋" w:cs="仿宋"/>
          <w:kern w:val="0"/>
          <w:sz w:val="30"/>
          <w:szCs w:val="30"/>
          <w:lang w:val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  <w:t>市林业局：</w:t>
      </w:r>
    </w:p>
    <w:p>
      <w:pPr>
        <w:pStyle w:val="2"/>
        <w:spacing w:before="0" w:after="0"/>
        <w:ind w:firstLine="600"/>
        <w:rPr>
          <w:lang w:val="en-US"/>
        </w:rPr>
      </w:pPr>
      <w:r>
        <w:rPr>
          <w:rFonts w:hint="eastAsia" w:eastAsia="仿宋"/>
          <w:sz w:val="30"/>
          <w:szCs w:val="30"/>
        </w:rPr>
        <w:t>益阳市北峰山国有林场位于益阳市高新技术产业开发区谢林港镇，地处桦林路东侧、</w:t>
      </w:r>
      <w:r>
        <w:rPr>
          <w:rFonts w:hint="eastAsia" w:eastAsia="仿宋"/>
          <w:sz w:val="30"/>
          <w:szCs w:val="30"/>
          <w:lang w:val="en-US" w:eastAsia="zh-CN"/>
        </w:rPr>
        <w:t>G536国</w:t>
      </w:r>
      <w:r>
        <w:rPr>
          <w:rFonts w:eastAsia="仿宋"/>
          <w:sz w:val="30"/>
          <w:szCs w:val="30"/>
        </w:rPr>
        <w:t>道南侧、益阳绕城高速西侧至志溪河东北侧，范围涉及谢林港镇北峰垸村、云寨村，场部距市区6千米，距</w:t>
      </w:r>
      <w:r>
        <w:rPr>
          <w:rFonts w:hint="eastAsia" w:eastAsia="仿宋"/>
          <w:sz w:val="30"/>
          <w:szCs w:val="30"/>
          <w:lang w:val="en-US" w:eastAsia="zh-CN"/>
        </w:rPr>
        <w:t>G536</w:t>
      </w:r>
      <w:r>
        <w:rPr>
          <w:rFonts w:eastAsia="仿宋"/>
          <w:sz w:val="30"/>
          <w:szCs w:val="30"/>
        </w:rPr>
        <w:t>省道0.1千米。</w:t>
      </w:r>
      <w:r>
        <w:rPr>
          <w:rFonts w:hint="eastAsia" w:eastAsia="仿宋"/>
          <w:sz w:val="30"/>
          <w:szCs w:val="30"/>
        </w:rPr>
        <w:t>土地总面积200.22公顷，森林覆盖率75.85%。是一个正科级公益一类事业单位。</w:t>
      </w:r>
      <w:r>
        <w:rPr>
          <w:rFonts w:eastAsia="仿宋"/>
          <w:sz w:val="30"/>
          <w:szCs w:val="30"/>
        </w:rPr>
        <w:t>通过这些工程建设，收到了良好的效果，对我</w:t>
      </w:r>
      <w:r>
        <w:rPr>
          <w:rFonts w:hint="eastAsia" w:eastAsia="仿宋"/>
          <w:sz w:val="30"/>
          <w:szCs w:val="30"/>
        </w:rPr>
        <w:t>场</w:t>
      </w:r>
      <w:r>
        <w:rPr>
          <w:rFonts w:eastAsia="仿宋"/>
          <w:sz w:val="30"/>
          <w:szCs w:val="30"/>
        </w:rPr>
        <w:t>森林资源增长、产业发展、林农增收等都起到了促进作用。</w:t>
      </w:r>
    </w:p>
    <w:p>
      <w:pPr>
        <w:spacing w:line="560" w:lineRule="exact"/>
        <w:ind w:firstLine="600" w:firstLineChars="200"/>
        <w:rPr>
          <w:b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根据《湖南省林业局关于开展202</w:t>
      </w:r>
      <w:r>
        <w:rPr>
          <w:rFonts w:hint="eastAsia" w:asci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eastAsia="仿宋"/>
          <w:sz w:val="30"/>
          <w:szCs w:val="30"/>
        </w:rPr>
        <w:t>年度中央转移支付预算执行情况绩效自评工作的通知》的要求，我</w:t>
      </w:r>
      <w:r>
        <w:rPr>
          <w:rFonts w:hint="eastAsia" w:ascii="仿宋" w:eastAsia="仿宋"/>
          <w:sz w:val="30"/>
          <w:szCs w:val="30"/>
          <w:lang w:eastAsia="zh-CN"/>
        </w:rPr>
        <w:t>场</w:t>
      </w:r>
      <w:r>
        <w:rPr>
          <w:rFonts w:hint="eastAsia" w:ascii="仿宋" w:eastAsia="仿宋"/>
          <w:sz w:val="30"/>
          <w:szCs w:val="30"/>
        </w:rPr>
        <w:t>对202</w:t>
      </w:r>
      <w:r>
        <w:rPr>
          <w:rFonts w:hint="eastAsia" w:asci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eastAsia="仿宋"/>
          <w:sz w:val="30"/>
          <w:szCs w:val="30"/>
        </w:rPr>
        <w:t>年度省级财政林业生态保护修复及发展资金进行了认真的绩效评价，现就评价情况报告如下：</w:t>
      </w:r>
    </w:p>
    <w:p>
      <w:pPr>
        <w:spacing w:line="560" w:lineRule="exact"/>
        <w:ind w:firstLine="602" w:firstLineChars="200"/>
        <w:rPr>
          <w:rFonts w:ascii="仿宋" w:eastAsia="仿宋"/>
          <w:b/>
          <w:bCs/>
          <w:sz w:val="30"/>
          <w:szCs w:val="30"/>
        </w:rPr>
      </w:pPr>
      <w:r>
        <w:rPr>
          <w:rFonts w:hint="eastAsia" w:ascii="仿宋" w:eastAsia="仿宋"/>
          <w:b/>
          <w:bCs/>
          <w:sz w:val="30"/>
          <w:szCs w:val="30"/>
        </w:rPr>
        <w:t>一、绩效自评开展情况</w:t>
      </w:r>
    </w:p>
    <w:p>
      <w:pPr>
        <w:spacing w:line="560" w:lineRule="exact"/>
        <w:ind w:firstLine="600" w:firstLineChars="200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我场高度重视绩效管理工作，由计划财务科牵头，相关业务科室参与，对项目申报、实施及资金拨付全过程加强绩效目标管理。在项目申报时科学设置绩效目标评价指标，项目实施过程跟进绩效目标进度，项目完成后检查绩效目标实现情况。</w:t>
      </w:r>
    </w:p>
    <w:p>
      <w:pPr>
        <w:spacing w:line="560" w:lineRule="exact"/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202</w:t>
      </w:r>
      <w:r>
        <w:rPr>
          <w:rFonts w:hint="eastAsia" w:asci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eastAsia="仿宋"/>
          <w:sz w:val="30"/>
          <w:szCs w:val="30"/>
        </w:rPr>
        <w:t>年度下达给我场的省级财政林业生态保护修复及发展资金</w:t>
      </w:r>
      <w:r>
        <w:rPr>
          <w:rFonts w:hint="eastAsia" w:ascii="仿宋" w:eastAsia="仿宋"/>
          <w:sz w:val="30"/>
          <w:szCs w:val="30"/>
          <w:lang w:val="en-US" w:eastAsia="zh-CN"/>
        </w:rPr>
        <w:t>23.5</w:t>
      </w:r>
      <w:r>
        <w:rPr>
          <w:rFonts w:hint="eastAsia" w:ascii="仿宋" w:eastAsia="仿宋"/>
          <w:sz w:val="30"/>
          <w:szCs w:val="30"/>
        </w:rPr>
        <w:t>万元，具体项目见下表：</w:t>
      </w:r>
    </w:p>
    <w:p>
      <w:pPr>
        <w:spacing w:line="560" w:lineRule="exact"/>
        <w:ind w:firstLine="600" w:firstLineChars="200"/>
        <w:rPr>
          <w:rFonts w:hint="eastAsia" w:ascii="仿宋" w:eastAsia="仿宋"/>
          <w:sz w:val="30"/>
          <w:szCs w:val="30"/>
        </w:rPr>
      </w:pPr>
    </w:p>
    <w:p>
      <w:pPr>
        <w:jc w:val="center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益阳市北峰山国有林场202</w:t>
      </w:r>
      <w:r>
        <w:rPr>
          <w:rFonts w:hint="eastAsia" w:asci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eastAsia="仿宋"/>
          <w:sz w:val="30"/>
          <w:szCs w:val="30"/>
        </w:rPr>
        <w:t>年度省级财政林业生态保护修复及发展资金明细表</w:t>
      </w:r>
    </w:p>
    <w:tbl>
      <w:tblPr>
        <w:tblStyle w:val="5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80"/>
        <w:gridCol w:w="346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tblHeader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资金文号</w:t>
            </w:r>
          </w:p>
        </w:tc>
        <w:tc>
          <w:tcPr>
            <w:tcW w:w="3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金额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林草种苗繁育资金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湘财资环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指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[2020]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75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34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年第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批省级财政林业生态保护修复及发展资金（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提前下达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2021年省级财政林草繁育资金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困难林场管护点改造资金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湘财资环指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[202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]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34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年第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批省级财政林业生态保护修复及发展资金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（困难林场管护点改造）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320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23.5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</w:tbl>
    <w:p>
      <w:pPr>
        <w:ind w:firstLine="642" w:firstLineChars="200"/>
        <w:rPr>
          <w:rFonts w:ascii="仿宋" w:eastAsia="仿宋"/>
          <w:b/>
          <w:bCs/>
          <w:sz w:val="32"/>
          <w:szCs w:val="32"/>
        </w:rPr>
      </w:pPr>
      <w:r>
        <w:rPr>
          <w:rFonts w:hint="eastAsia" w:ascii="仿宋" w:eastAsia="仿宋"/>
          <w:b/>
          <w:bCs/>
          <w:sz w:val="32"/>
          <w:szCs w:val="32"/>
        </w:rPr>
        <w:t>二、绩效目标完成情况</w:t>
      </w:r>
    </w:p>
    <w:p>
      <w:pPr>
        <w:spacing w:line="600" w:lineRule="exact"/>
        <w:ind w:firstLine="600" w:firstLineChars="200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（一）资金投入情况</w:t>
      </w:r>
    </w:p>
    <w:p>
      <w:pPr>
        <w:spacing w:line="600" w:lineRule="exact"/>
        <w:ind w:firstLine="600" w:firstLineChars="200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1.项目资金到位</w:t>
      </w:r>
      <w:r>
        <w:rPr>
          <w:rFonts w:hint="eastAsia" w:ascii="仿宋" w:eastAsia="仿宋"/>
          <w:sz w:val="30"/>
          <w:szCs w:val="30"/>
          <w:lang w:eastAsia="zh-CN"/>
        </w:rPr>
        <w:t>及执行</w:t>
      </w:r>
      <w:r>
        <w:rPr>
          <w:rFonts w:hint="eastAsia" w:ascii="仿宋" w:eastAsia="仿宋"/>
          <w:sz w:val="30"/>
          <w:szCs w:val="30"/>
        </w:rPr>
        <w:t>情况</w:t>
      </w:r>
    </w:p>
    <w:p>
      <w:pPr>
        <w:spacing w:line="600" w:lineRule="exact"/>
        <w:ind w:firstLine="600" w:firstLineChars="200"/>
        <w:rPr>
          <w:rFonts w:hint="eastAsia" w:asci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eastAsia="仿宋" w:cs="宋体"/>
          <w:kern w:val="0"/>
          <w:sz w:val="30"/>
          <w:szCs w:val="30"/>
        </w:rPr>
        <w:t>202</w:t>
      </w:r>
      <w:r>
        <w:rPr>
          <w:rFonts w:hint="eastAsia" w:ascii="仿宋" w:eastAsia="仿宋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eastAsia="仿宋" w:cs="宋体"/>
          <w:kern w:val="0"/>
          <w:sz w:val="30"/>
          <w:szCs w:val="30"/>
        </w:rPr>
        <w:t>年，我场省级财政林业生态保护修复及发展资金资金</w:t>
      </w:r>
      <w:r>
        <w:rPr>
          <w:rFonts w:hint="eastAsia" w:ascii="仿宋" w:eastAsia="仿宋" w:cs="宋体"/>
          <w:kern w:val="0"/>
          <w:sz w:val="30"/>
          <w:szCs w:val="30"/>
          <w:lang w:val="en-US" w:eastAsia="zh-CN"/>
        </w:rPr>
        <w:t>23.5</w:t>
      </w:r>
      <w:r>
        <w:rPr>
          <w:rFonts w:hint="eastAsia" w:ascii="仿宋" w:eastAsia="仿宋" w:cs="宋体"/>
          <w:kern w:val="0"/>
          <w:sz w:val="30"/>
          <w:szCs w:val="30"/>
        </w:rPr>
        <w:t>万元，我场于</w:t>
      </w:r>
      <w:r>
        <w:rPr>
          <w:rFonts w:hint="eastAsia" w:ascii="仿宋" w:eastAsia="仿宋" w:cs="宋体"/>
          <w:kern w:val="0"/>
          <w:sz w:val="30"/>
          <w:szCs w:val="30"/>
          <w:lang w:val="en-US" w:eastAsia="zh-CN"/>
        </w:rPr>
        <w:t>7</w:t>
      </w:r>
      <w:r>
        <w:rPr>
          <w:rFonts w:hint="eastAsia" w:ascii="仿宋" w:eastAsia="仿宋" w:cs="宋体"/>
          <w:kern w:val="0"/>
          <w:sz w:val="30"/>
          <w:szCs w:val="30"/>
        </w:rPr>
        <w:t>月收到第</w:t>
      </w:r>
      <w:r>
        <w:rPr>
          <w:rFonts w:hint="eastAsia" w:ascii="仿宋" w:eastAsia="仿宋" w:cs="宋体"/>
          <w:kern w:val="0"/>
          <w:sz w:val="30"/>
          <w:szCs w:val="30"/>
          <w:lang w:eastAsia="zh-CN"/>
        </w:rPr>
        <w:t>一</w:t>
      </w:r>
      <w:r>
        <w:rPr>
          <w:rFonts w:hint="eastAsia" w:ascii="仿宋" w:eastAsia="仿宋" w:cs="宋体"/>
          <w:kern w:val="0"/>
          <w:sz w:val="30"/>
          <w:szCs w:val="30"/>
        </w:rPr>
        <w:t>批省级财政林业生态保护修复及发展资金</w:t>
      </w:r>
      <w:r>
        <w:rPr>
          <w:rFonts w:hint="eastAsia" w:ascii="仿宋" w:eastAsia="仿宋" w:cs="宋体"/>
          <w:kern w:val="0"/>
          <w:sz w:val="30"/>
          <w:szCs w:val="30"/>
          <w:lang w:val="en-US" w:eastAsia="zh-CN"/>
        </w:rPr>
        <w:t>13.5</w:t>
      </w:r>
      <w:r>
        <w:rPr>
          <w:rFonts w:hint="eastAsia" w:ascii="仿宋" w:eastAsia="仿宋" w:cs="宋体"/>
          <w:kern w:val="0"/>
          <w:sz w:val="30"/>
          <w:szCs w:val="30"/>
        </w:rPr>
        <w:t>万元，</w:t>
      </w:r>
      <w:r>
        <w:rPr>
          <w:rFonts w:hint="eastAsia" w:ascii="仿宋" w:eastAsia="仿宋" w:cs="宋体"/>
          <w:kern w:val="0"/>
          <w:sz w:val="30"/>
          <w:szCs w:val="30"/>
          <w:lang w:val="en-US" w:eastAsia="zh-CN"/>
        </w:rPr>
        <w:t>12</w:t>
      </w:r>
      <w:r>
        <w:rPr>
          <w:rFonts w:hint="eastAsia" w:ascii="仿宋" w:eastAsia="仿宋" w:cs="宋体"/>
          <w:kern w:val="0"/>
          <w:sz w:val="30"/>
          <w:szCs w:val="30"/>
        </w:rPr>
        <w:t>月收到</w:t>
      </w:r>
      <w:r>
        <w:rPr>
          <w:rFonts w:hint="eastAsia" w:ascii="仿宋" w:eastAsia="仿宋" w:cs="宋体"/>
          <w:kern w:val="0"/>
          <w:sz w:val="30"/>
          <w:szCs w:val="30"/>
          <w:lang w:eastAsia="zh-CN"/>
        </w:rPr>
        <w:t>第二批省级财政林业生态保护修复及发展资金</w:t>
      </w:r>
      <w:r>
        <w:rPr>
          <w:rFonts w:hint="eastAsia" w:ascii="仿宋" w:eastAsia="仿宋" w:cs="宋体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eastAsia="仿宋" w:cs="宋体"/>
          <w:kern w:val="0"/>
          <w:sz w:val="30"/>
          <w:szCs w:val="30"/>
          <w:lang w:eastAsia="zh-CN"/>
        </w:rPr>
        <w:t>万元</w:t>
      </w:r>
      <w:r>
        <w:rPr>
          <w:rFonts w:hint="eastAsia" w:ascii="仿宋" w:eastAsia="仿宋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仿宋" w:eastAsia="仿宋" w:cs="宋体"/>
          <w:kern w:val="0"/>
          <w:sz w:val="30"/>
          <w:szCs w:val="30"/>
        </w:rPr>
        <w:t xml:space="preserve"> 资金于202</w:t>
      </w:r>
      <w:r>
        <w:rPr>
          <w:rFonts w:hint="eastAsia" w:ascii="仿宋" w:eastAsia="仿宋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eastAsia="仿宋" w:cs="宋体"/>
          <w:kern w:val="0"/>
          <w:sz w:val="30"/>
          <w:szCs w:val="30"/>
        </w:rPr>
        <w:t>年已全部到位</w:t>
      </w:r>
      <w:r>
        <w:rPr>
          <w:rFonts w:hint="eastAsia" w:ascii="仿宋" w:eastAsia="仿宋" w:cs="宋体"/>
          <w:kern w:val="0"/>
          <w:sz w:val="30"/>
          <w:szCs w:val="30"/>
          <w:lang w:eastAsia="zh-CN"/>
        </w:rPr>
        <w:t>。其中</w:t>
      </w:r>
      <w:r>
        <w:rPr>
          <w:rFonts w:hint="eastAsia" w:ascii="仿宋" w:eastAsia="仿宋" w:cs="宋体"/>
          <w:kern w:val="0"/>
          <w:sz w:val="30"/>
          <w:szCs w:val="30"/>
          <w:lang w:val="en-US" w:eastAsia="zh-CN"/>
        </w:rPr>
        <w:t>13.5万元的</w:t>
      </w:r>
      <w:r>
        <w:rPr>
          <w:rFonts w:hint="eastAsia" w:ascii="仿宋" w:eastAsia="仿宋" w:cs="宋体"/>
          <w:kern w:val="0"/>
          <w:sz w:val="30"/>
          <w:szCs w:val="30"/>
          <w:lang w:eastAsia="zh-CN"/>
        </w:rPr>
        <w:t>林草种苗繁育资金已全部使用，主要</w:t>
      </w:r>
      <w:r>
        <w:rPr>
          <w:rFonts w:hint="eastAsia" w:ascii="仿宋" w:eastAsia="仿宋" w:cs="宋体"/>
          <w:kern w:val="0"/>
          <w:sz w:val="30"/>
          <w:szCs w:val="30"/>
          <w:lang w:val="en-US" w:eastAsia="zh-CN"/>
        </w:rPr>
        <w:t>用于竹种资源收集区的抚育管理、施肥、病虫害防治、竹种引进。10万元的困难林场管护点资金由于在12月份才到我单位加上年底财政局关账未能及时启动使用，现已进行项目图纸设计及工程预算，预计在2022年5月份全部实施完毕。</w:t>
      </w:r>
    </w:p>
    <w:p>
      <w:pPr>
        <w:spacing w:line="600" w:lineRule="exact"/>
        <w:ind w:firstLine="600" w:firstLineChars="200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eastAsia="仿宋"/>
          <w:sz w:val="30"/>
          <w:szCs w:val="30"/>
        </w:rPr>
        <w:t>.资金管理情况分析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确保专项项目工作的落实，单位出台了相关管理制度，制定了实施方案或作业设计，聘请专业技术人员进行设计及技术辅导，确保项目实施；在个人绩效考核中实行了考核机制，加大了项目管理责任；严格资金使用，确保全面高质量地完成项目任务。</w:t>
      </w:r>
    </w:p>
    <w:p>
      <w:pPr>
        <w:spacing w:line="600" w:lineRule="exact"/>
        <w:ind w:firstLine="600" w:firstLineChars="200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（二）项目指标完成情况</w:t>
      </w:r>
    </w:p>
    <w:p>
      <w:pPr>
        <w:spacing w:line="600" w:lineRule="exact"/>
        <w:ind w:firstLine="600" w:firstLineChars="200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（1）项目完成质量</w:t>
      </w:r>
    </w:p>
    <w:p>
      <w:pPr>
        <w:spacing w:line="600" w:lineRule="exact"/>
        <w:ind w:firstLine="600" w:firstLineChars="200"/>
        <w:rPr>
          <w:rFonts w:ascii="仿宋" w:eastAsia="仿宋"/>
          <w:color w:val="000000"/>
          <w:sz w:val="30"/>
          <w:szCs w:val="30"/>
        </w:rPr>
      </w:pPr>
      <w:r>
        <w:rPr>
          <w:rFonts w:hint="eastAsia" w:ascii="仿宋" w:eastAsia="仿宋"/>
          <w:color w:val="000000"/>
          <w:sz w:val="30"/>
          <w:szCs w:val="30"/>
        </w:rPr>
        <w:t>按质完成</w:t>
      </w:r>
      <w:r>
        <w:rPr>
          <w:rFonts w:hint="eastAsia" w:ascii="仿宋" w:eastAsia="仿宋" w:cs="宋体"/>
          <w:kern w:val="0"/>
          <w:sz w:val="30"/>
          <w:szCs w:val="30"/>
          <w:lang w:val="en-US" w:eastAsia="zh-CN"/>
        </w:rPr>
        <w:t>竹种资源收集区的抚育管理、施肥、病虫害防治、竹种引进</w:t>
      </w:r>
      <w:r>
        <w:rPr>
          <w:rFonts w:hint="eastAsia" w:ascii="仿宋" w:eastAsia="仿宋"/>
          <w:color w:val="000000"/>
          <w:sz w:val="30"/>
          <w:szCs w:val="30"/>
        </w:rPr>
        <w:t>。保持了</w:t>
      </w:r>
      <w:r>
        <w:rPr>
          <w:rFonts w:hint="eastAsia" w:ascii="仿宋" w:eastAsia="仿宋" w:cs="宋体"/>
          <w:kern w:val="0"/>
          <w:sz w:val="30"/>
          <w:szCs w:val="30"/>
          <w:lang w:val="en-US" w:eastAsia="zh-CN"/>
        </w:rPr>
        <w:t>竹种资源收集区</w:t>
      </w:r>
      <w:r>
        <w:rPr>
          <w:rFonts w:hint="eastAsia" w:ascii="仿宋" w:eastAsia="仿宋"/>
          <w:color w:val="000000"/>
          <w:sz w:val="30"/>
          <w:szCs w:val="30"/>
        </w:rPr>
        <w:t>面积稳定和</w:t>
      </w:r>
      <w:r>
        <w:rPr>
          <w:rFonts w:hint="eastAsia" w:ascii="仿宋" w:eastAsia="仿宋"/>
          <w:color w:val="000000"/>
          <w:sz w:val="30"/>
          <w:szCs w:val="30"/>
          <w:lang w:eastAsia="zh-CN"/>
        </w:rPr>
        <w:t>竹种</w:t>
      </w:r>
      <w:r>
        <w:rPr>
          <w:rFonts w:hint="eastAsia" w:ascii="仿宋" w:eastAsia="仿宋"/>
          <w:color w:val="000000"/>
          <w:sz w:val="30"/>
          <w:szCs w:val="30"/>
        </w:rPr>
        <w:t>质量提升。</w:t>
      </w:r>
    </w:p>
    <w:p>
      <w:pPr>
        <w:spacing w:line="600" w:lineRule="exact"/>
        <w:ind w:firstLine="600" w:firstLineChars="200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（2）项目实施进度</w:t>
      </w:r>
    </w:p>
    <w:p>
      <w:pPr>
        <w:spacing w:line="600" w:lineRule="exact"/>
        <w:ind w:firstLine="600" w:firstLineChars="200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中央财政林业生态保护恢复项目，在202</w:t>
      </w:r>
      <w:r>
        <w:rPr>
          <w:rFonts w:hint="eastAsia" w:asci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eastAsia="仿宋"/>
          <w:sz w:val="30"/>
          <w:szCs w:val="30"/>
        </w:rPr>
        <w:t>年</w:t>
      </w:r>
      <w:r>
        <w:rPr>
          <w:rFonts w:hint="eastAsia" w:ascii="仿宋" w:eastAsia="仿宋"/>
          <w:sz w:val="30"/>
          <w:szCs w:val="30"/>
          <w:lang w:eastAsia="zh-CN"/>
        </w:rPr>
        <w:t>未能</w:t>
      </w:r>
      <w:r>
        <w:rPr>
          <w:rFonts w:hint="eastAsia" w:ascii="仿宋" w:eastAsia="仿宋"/>
          <w:sz w:val="30"/>
          <w:szCs w:val="30"/>
        </w:rPr>
        <w:t>全部实施完成，资金支付率为</w:t>
      </w:r>
      <w:r>
        <w:rPr>
          <w:rFonts w:hint="eastAsia" w:ascii="仿宋" w:eastAsia="仿宋"/>
          <w:sz w:val="30"/>
          <w:szCs w:val="30"/>
          <w:lang w:val="en-US" w:eastAsia="zh-CN"/>
        </w:rPr>
        <w:t>57.5</w:t>
      </w:r>
      <w:r>
        <w:rPr>
          <w:rFonts w:hint="eastAsia" w:ascii="仿宋" w:eastAsia="仿宋"/>
          <w:sz w:val="30"/>
          <w:szCs w:val="30"/>
        </w:rPr>
        <w:t>%。</w:t>
      </w:r>
    </w:p>
    <w:p>
      <w:pPr>
        <w:spacing w:line="600" w:lineRule="exact"/>
        <w:ind w:firstLine="598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  <w:lang w:eastAsia="zh-CN"/>
        </w:rPr>
        <w:t>（</w:t>
      </w:r>
      <w:r>
        <w:rPr>
          <w:rFonts w:hint="eastAsia" w:asci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eastAsia="仿宋"/>
          <w:sz w:val="30"/>
          <w:szCs w:val="30"/>
          <w:lang w:eastAsia="zh-CN"/>
        </w:rPr>
        <w:t>）</w:t>
      </w:r>
      <w:r>
        <w:rPr>
          <w:rFonts w:hint="eastAsia" w:ascii="仿宋" w:eastAsia="仿宋"/>
          <w:sz w:val="30"/>
          <w:szCs w:val="30"/>
        </w:rPr>
        <w:t>效益指标完成情况</w:t>
      </w:r>
    </w:p>
    <w:p>
      <w:pPr>
        <w:spacing w:line="600" w:lineRule="exact"/>
        <w:ind w:firstLine="600" w:firstLineChars="200"/>
        <w:rPr>
          <w:rFonts w:hint="eastAsia" w:ascii="仿宋" w:eastAsia="仿宋"/>
          <w:sz w:val="30"/>
          <w:szCs w:val="30"/>
        </w:rPr>
      </w:pPr>
      <w:bookmarkStart w:id="0" w:name="_Toc289088959"/>
      <w:bookmarkStart w:id="1" w:name="_Toc190830889"/>
      <w:bookmarkStart w:id="2" w:name="_Toc190830544"/>
      <w:bookmarkStart w:id="3" w:name="_Toc294431545"/>
      <w:bookmarkStart w:id="4" w:name="_Toc190831133"/>
      <w:bookmarkStart w:id="5" w:name="_Toc294432484"/>
      <w:bookmarkStart w:id="6" w:name="_Toc187728547"/>
      <w:r>
        <w:rPr>
          <w:rFonts w:hint="eastAsia" w:ascii="仿宋" w:eastAsia="仿宋"/>
          <w:sz w:val="30"/>
          <w:szCs w:val="30"/>
        </w:rPr>
        <w:t>1</w:t>
      </w:r>
      <w:r>
        <w:rPr>
          <w:rFonts w:hint="eastAsia" w:ascii="仿宋" w:eastAsia="仿宋"/>
          <w:sz w:val="30"/>
          <w:szCs w:val="30"/>
          <w:lang w:val="en-US" w:eastAsia="zh-CN"/>
        </w:rPr>
        <w:t>、</w:t>
      </w:r>
      <w:r>
        <w:rPr>
          <w:rFonts w:hint="eastAsia" w:ascii="仿宋" w:eastAsia="仿宋"/>
          <w:sz w:val="30"/>
          <w:szCs w:val="30"/>
        </w:rPr>
        <w:t>生态效益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spacing w:line="600" w:lineRule="exact"/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种苗工程是现代林业建设的基础工程，湖南省益阳市竹类种质资源收集保存建设项目具有良好的生态效益。</w:t>
      </w:r>
    </w:p>
    <w:p>
      <w:pPr>
        <w:spacing w:line="600" w:lineRule="exact"/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(1)项目建设将有效地保护和储备我国和世界竹类的种质资源，包括各类乡土、珍稀、以及外来引进的竹种，从而使我国竹类种质资源得到有效保护。</w:t>
      </w:r>
    </w:p>
    <w:p>
      <w:pPr>
        <w:spacing w:line="600" w:lineRule="exact"/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(2)项目建成后，通过繁育、开发、优化、改进竹类的种质资源品质，使优异的种质不断得到开发和利用，直接服务于生态林业工程建设，而且能为商品林建设做出贡献，对提高我国竹林林分质量，优化生态环境、提高城乡人民的生活水平具有重要意义。</w:t>
      </w:r>
      <w:bookmarkStart w:id="7" w:name="_Toc190830545"/>
      <w:bookmarkStart w:id="8" w:name="_Toc294431546"/>
      <w:bookmarkStart w:id="9" w:name="_Toc187728548"/>
      <w:bookmarkStart w:id="10" w:name="_Toc190831134"/>
      <w:bookmarkStart w:id="11" w:name="_Toc294432485"/>
      <w:bookmarkStart w:id="12" w:name="_Toc289088960"/>
      <w:bookmarkStart w:id="13" w:name="_Toc190830890"/>
    </w:p>
    <w:p>
      <w:pPr>
        <w:spacing w:line="600" w:lineRule="exact"/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2</w:t>
      </w:r>
      <w:r>
        <w:rPr>
          <w:rFonts w:hint="eastAsia" w:ascii="仿宋" w:eastAsia="仿宋"/>
          <w:sz w:val="30"/>
          <w:szCs w:val="30"/>
          <w:lang w:eastAsia="zh-CN"/>
        </w:rPr>
        <w:t>、</w:t>
      </w:r>
      <w:r>
        <w:rPr>
          <w:rFonts w:hint="eastAsia" w:ascii="仿宋" w:eastAsia="仿宋"/>
          <w:sz w:val="30"/>
          <w:szCs w:val="30"/>
        </w:rPr>
        <w:t>社会效益</w:t>
      </w:r>
      <w:bookmarkEnd w:id="7"/>
      <w:bookmarkEnd w:id="8"/>
      <w:bookmarkEnd w:id="9"/>
      <w:bookmarkEnd w:id="10"/>
      <w:bookmarkEnd w:id="11"/>
      <w:bookmarkEnd w:id="12"/>
      <w:bookmarkEnd w:id="13"/>
    </w:p>
    <w:p>
      <w:pPr>
        <w:spacing w:line="600" w:lineRule="exact"/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为社会提供更多的优良竹类种质资源，并通过繁育开发促进竹类种质资源的种质创新和竹种结构改善，保存名、特、优种源，使优质人工林与天然林的品种、数量不断升级。同时，可为国家提供大量工业纸浆原料林、生态防护林、城市绿化、园林景观设计所需的优良竹类种质资源。</w:t>
      </w:r>
    </w:p>
    <w:p>
      <w:pPr>
        <w:spacing w:line="600" w:lineRule="exact"/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我国植物种质资源种类繁多，除进行竹类种质资源的保护外，还必须开展其他各类植物种质资源的保护工作。本项目的实施，将为其它植物种质资源保存摸索经验与方法，推动生物多样性保护的发展。</w:t>
      </w:r>
    </w:p>
    <w:p>
      <w:pPr>
        <w:spacing w:line="600" w:lineRule="exact"/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</w:rPr>
        <w:t>益阳的竹文化历史悠久，当地百姓历来就有种竹的习惯，成就了对竹子的特殊感情，也在当地形成了丰富而且独特的竹文化。竹文化需要新的发展，主要是竹类植物的永久存在以及物种的多样性。没有竹子这个载体，空谈竹文化的发展是无益的。竹类品质的提升、品种的多样性，是竹文化</w:t>
      </w:r>
      <w:r>
        <w:rPr>
          <w:rFonts w:hint="eastAsia" w:ascii="仿宋" w:eastAsia="仿宋"/>
          <w:sz w:val="30"/>
          <w:szCs w:val="30"/>
          <w:lang w:val="en-US" w:eastAsia="zh-CN"/>
        </w:rPr>
        <w:t>发展的前提和保障。</w:t>
      </w:r>
    </w:p>
    <w:p>
      <w:pPr>
        <w:spacing w:line="600" w:lineRule="exact"/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3.经济效益</w:t>
      </w:r>
    </w:p>
    <w:p>
      <w:pPr>
        <w:spacing w:line="600" w:lineRule="exact"/>
        <w:ind w:firstLine="600" w:firstLineChars="200"/>
        <w:rPr>
          <w:rFonts w:hint="eastAsia" w:ascii="仿宋" w:eastAsia="仿宋"/>
          <w:sz w:val="30"/>
          <w:szCs w:val="30"/>
          <w:lang w:val="en-US" w:eastAsia="zh-CN"/>
        </w:rPr>
      </w:pPr>
      <w:r>
        <w:rPr>
          <w:rFonts w:hint="eastAsia" w:ascii="仿宋" w:eastAsia="仿宋"/>
          <w:sz w:val="30"/>
          <w:szCs w:val="30"/>
          <w:lang w:val="en-US" w:eastAsia="zh-CN"/>
        </w:rPr>
        <w:t>该项目既是一项林业生态建设基础工程，也是一项生物多样性保护工程，项目的实施不以赢利为目的，其经济效益主要通过社会效益和生态效益体现出来。通过该项目的实施，筛选、推荐一批优异竹类种质资源进行繁育推广，使竹类的一些物种在种质质量上有较大的提高，从而为地方生态建设、城市园林、庭院绿化美化及竹产业生产提供优质种质资源，产生直接经济效益。</w:t>
      </w:r>
    </w:p>
    <w:p>
      <w:pPr>
        <w:spacing w:line="600" w:lineRule="exact"/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三、综合评价情况及评价结论</w:t>
      </w:r>
    </w:p>
    <w:p>
      <w:pPr>
        <w:spacing w:line="600" w:lineRule="exact"/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本次绩效自评，我场对投入、过程、产出、效果四大方面进行了全面和详细的评价。经过自我评分，我们认为完成了年度实施目标。</w:t>
      </w:r>
    </w:p>
    <w:p>
      <w:pPr>
        <w:spacing w:line="600" w:lineRule="exact"/>
        <w:ind w:firstLine="600" w:firstLineChars="20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四、存在的问题和建议</w:t>
      </w:r>
    </w:p>
    <w:p>
      <w:pPr>
        <w:ind w:firstLine="598"/>
        <w:rPr>
          <w:rFonts w:ascii="仿宋" w:eastAsia="仿宋" w:cs="宋体"/>
          <w:kern w:val="0"/>
          <w:sz w:val="30"/>
          <w:szCs w:val="30"/>
        </w:rPr>
      </w:pPr>
      <w:r>
        <w:rPr>
          <w:rFonts w:hint="eastAsia" w:ascii="仿宋" w:eastAsia="仿宋" w:cs="宋体"/>
          <w:kern w:val="0"/>
          <w:sz w:val="30"/>
          <w:szCs w:val="30"/>
        </w:rPr>
        <w:t>(一)存在的主要问题</w:t>
      </w:r>
    </w:p>
    <w:p>
      <w:pPr>
        <w:spacing w:line="600" w:lineRule="exact"/>
        <w:ind w:firstLine="747" w:firstLineChars="249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、管护力度有待加强；</w:t>
      </w:r>
    </w:p>
    <w:p>
      <w:pPr>
        <w:spacing w:line="600" w:lineRule="exact"/>
        <w:ind w:firstLine="747" w:firstLineChars="249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、加大对资金的投入力度。</w:t>
      </w:r>
    </w:p>
    <w:p>
      <w:pPr>
        <w:ind w:firstLine="598"/>
        <w:rPr>
          <w:rFonts w:ascii="仿宋" w:eastAsia="仿宋" w:cs="宋体"/>
          <w:kern w:val="0"/>
          <w:sz w:val="30"/>
          <w:szCs w:val="30"/>
        </w:rPr>
      </w:pPr>
      <w:r>
        <w:rPr>
          <w:rFonts w:hint="eastAsia" w:ascii="仿宋" w:eastAsia="仿宋" w:cs="宋体"/>
          <w:kern w:val="0"/>
          <w:sz w:val="30"/>
          <w:szCs w:val="30"/>
        </w:rPr>
        <w:t>（二）意见建议</w:t>
      </w:r>
    </w:p>
    <w:p>
      <w:pPr>
        <w:ind w:firstLine="598"/>
        <w:rPr>
          <w:rFonts w:ascii="仿宋" w:eastAsia="仿宋" w:cs="宋体"/>
          <w:kern w:val="0"/>
          <w:sz w:val="30"/>
          <w:szCs w:val="30"/>
        </w:rPr>
      </w:pPr>
      <w:r>
        <w:rPr>
          <w:rFonts w:hint="eastAsia" w:ascii="仿宋" w:eastAsia="仿宋" w:cs="宋体"/>
          <w:kern w:val="0"/>
          <w:sz w:val="30"/>
          <w:szCs w:val="30"/>
        </w:rPr>
        <w:t>建议上级政府和主管部门加强调研，大幅提高国有林场</w:t>
      </w:r>
      <w:r>
        <w:rPr>
          <w:rFonts w:hint="eastAsia" w:ascii="仿宋" w:eastAsia="仿宋" w:cs="宋体"/>
          <w:kern w:val="0"/>
          <w:sz w:val="30"/>
          <w:szCs w:val="30"/>
          <w:lang w:eastAsia="zh-CN"/>
        </w:rPr>
        <w:t>种质资源收集资金</w:t>
      </w:r>
      <w:r>
        <w:rPr>
          <w:rFonts w:hint="eastAsia" w:ascii="仿宋" w:eastAsia="仿宋" w:cs="宋体"/>
          <w:kern w:val="0"/>
          <w:sz w:val="30"/>
          <w:szCs w:val="30"/>
        </w:rPr>
        <w:t>标准。</w:t>
      </w:r>
    </w:p>
    <w:p>
      <w:pPr>
        <w:ind w:firstLine="600" w:firstLineChars="200"/>
        <w:rPr>
          <w:rFonts w:ascii="仿宋_GB2312" w:eastAsia="仿宋_GB2312" w:cs="宋体"/>
          <w:sz w:val="30"/>
          <w:szCs w:val="30"/>
        </w:rPr>
      </w:pPr>
    </w:p>
    <w:p>
      <w:pPr>
        <w:ind w:firstLine="598"/>
        <w:rPr>
          <w:rFonts w:ascii="仿宋" w:eastAsia="仿宋" w:cs="宋体"/>
          <w:kern w:val="0"/>
          <w:sz w:val="30"/>
          <w:szCs w:val="30"/>
        </w:rPr>
      </w:pPr>
      <w:r>
        <w:rPr>
          <w:rFonts w:ascii="仿宋_GB2312" w:eastAsia="仿宋_GB2312" w:cs="宋体"/>
          <w:sz w:val="30"/>
          <w:szCs w:val="30"/>
        </w:rPr>
        <w:tab/>
      </w:r>
      <w:r>
        <w:rPr>
          <w:rFonts w:hint="eastAsia" w:ascii="仿宋_GB2312" w:eastAsia="仿宋_GB2312" w:cs="宋体"/>
          <w:sz w:val="30"/>
          <w:szCs w:val="30"/>
        </w:rPr>
        <w:t xml:space="preserve">               </w:t>
      </w:r>
      <w:r>
        <w:rPr>
          <w:rFonts w:hint="eastAsia" w:ascii="仿宋" w:eastAsia="仿宋" w:cs="宋体"/>
          <w:kern w:val="0"/>
          <w:sz w:val="30"/>
          <w:szCs w:val="30"/>
        </w:rPr>
        <w:t xml:space="preserve">              益阳市北峰山国有林场</w:t>
      </w:r>
    </w:p>
    <w:p>
      <w:pPr>
        <w:ind w:firstLine="600" w:firstLineChars="200"/>
        <w:rPr>
          <w:rFonts w:ascii="仿宋" w:eastAsia="仿宋" w:cs="宋体"/>
          <w:kern w:val="0"/>
          <w:sz w:val="30"/>
          <w:szCs w:val="30"/>
        </w:rPr>
      </w:pPr>
      <w:r>
        <w:rPr>
          <w:rFonts w:hint="eastAsia" w:ascii="仿宋" w:eastAsia="仿宋" w:cs="宋体"/>
          <w:kern w:val="0"/>
          <w:sz w:val="30"/>
          <w:szCs w:val="30"/>
        </w:rPr>
        <w:tab/>
      </w:r>
      <w:r>
        <w:rPr>
          <w:rFonts w:hint="eastAsia" w:ascii="仿宋" w:eastAsia="仿宋" w:cs="宋体"/>
          <w:kern w:val="0"/>
          <w:sz w:val="30"/>
          <w:szCs w:val="30"/>
        </w:rPr>
        <w:tab/>
      </w:r>
      <w:r>
        <w:rPr>
          <w:rFonts w:hint="eastAsia" w:ascii="仿宋" w:eastAsia="仿宋" w:cs="宋体"/>
          <w:kern w:val="0"/>
          <w:sz w:val="30"/>
          <w:szCs w:val="30"/>
        </w:rPr>
        <w:tab/>
      </w:r>
      <w:r>
        <w:rPr>
          <w:rFonts w:hint="eastAsia" w:ascii="仿宋" w:eastAsia="仿宋" w:cs="宋体"/>
          <w:kern w:val="0"/>
          <w:sz w:val="30"/>
          <w:szCs w:val="30"/>
        </w:rPr>
        <w:tab/>
      </w:r>
      <w:r>
        <w:rPr>
          <w:rFonts w:hint="eastAsia" w:ascii="仿宋" w:eastAsia="仿宋" w:cs="宋体"/>
          <w:kern w:val="0"/>
          <w:sz w:val="30"/>
          <w:szCs w:val="30"/>
        </w:rPr>
        <w:tab/>
      </w:r>
      <w:r>
        <w:rPr>
          <w:rFonts w:hint="eastAsia" w:ascii="仿宋" w:eastAsia="仿宋" w:cs="宋体"/>
          <w:kern w:val="0"/>
          <w:sz w:val="30"/>
          <w:szCs w:val="30"/>
        </w:rPr>
        <w:tab/>
      </w:r>
      <w:r>
        <w:rPr>
          <w:rFonts w:hint="eastAsia" w:ascii="仿宋" w:eastAsia="仿宋" w:cs="宋体"/>
          <w:kern w:val="0"/>
          <w:sz w:val="30"/>
          <w:szCs w:val="30"/>
        </w:rPr>
        <w:tab/>
      </w:r>
      <w:r>
        <w:rPr>
          <w:rFonts w:hint="eastAsia" w:ascii="仿宋" w:eastAsia="仿宋" w:cs="宋体"/>
          <w:kern w:val="0"/>
          <w:sz w:val="30"/>
          <w:szCs w:val="30"/>
        </w:rPr>
        <w:tab/>
      </w:r>
      <w:r>
        <w:rPr>
          <w:rFonts w:hint="eastAsia" w:ascii="仿宋" w:eastAsia="仿宋" w:cs="宋体"/>
          <w:kern w:val="0"/>
          <w:sz w:val="30"/>
          <w:szCs w:val="30"/>
        </w:rPr>
        <w:tab/>
      </w:r>
      <w:r>
        <w:rPr>
          <w:rFonts w:hint="eastAsia" w:ascii="仿宋" w:eastAsia="仿宋" w:cs="宋体"/>
          <w:kern w:val="0"/>
          <w:sz w:val="30"/>
          <w:szCs w:val="30"/>
        </w:rPr>
        <w:tab/>
      </w:r>
      <w:r>
        <w:rPr>
          <w:rFonts w:hint="eastAsia" w:ascii="仿宋" w:eastAsia="仿宋" w:cs="宋体"/>
          <w:kern w:val="0"/>
          <w:sz w:val="30"/>
          <w:szCs w:val="30"/>
        </w:rPr>
        <w:tab/>
      </w:r>
      <w:r>
        <w:rPr>
          <w:rFonts w:hint="eastAsia" w:ascii="仿宋" w:eastAsia="仿宋" w:cs="宋体"/>
          <w:kern w:val="0"/>
          <w:sz w:val="30"/>
          <w:szCs w:val="30"/>
        </w:rPr>
        <w:tab/>
      </w:r>
      <w:r>
        <w:rPr>
          <w:rFonts w:hint="eastAsia" w:ascii="仿宋" w:eastAsia="仿宋" w:cs="宋体"/>
          <w:kern w:val="0"/>
          <w:sz w:val="30"/>
          <w:szCs w:val="30"/>
        </w:rPr>
        <w:t>202</w:t>
      </w:r>
      <w:r>
        <w:rPr>
          <w:rFonts w:hint="eastAsia" w:ascii="仿宋" w:eastAsia="仿宋" w:cs="宋体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eastAsia="仿宋" w:cs="宋体"/>
          <w:kern w:val="0"/>
          <w:sz w:val="30"/>
          <w:szCs w:val="30"/>
        </w:rPr>
        <w:t>年</w:t>
      </w:r>
      <w:r>
        <w:rPr>
          <w:rFonts w:hint="eastAsia" w:ascii="仿宋" w:eastAsia="仿宋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eastAsia="仿宋" w:cs="宋体"/>
          <w:kern w:val="0"/>
          <w:sz w:val="30"/>
          <w:szCs w:val="30"/>
        </w:rPr>
        <w:t>月1</w:t>
      </w:r>
      <w:r>
        <w:rPr>
          <w:rFonts w:hint="eastAsia" w:ascii="仿宋" w:eastAsia="仿宋" w:cs="宋体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eastAsia="仿宋" w:cs="宋体"/>
          <w:kern w:val="0"/>
          <w:sz w:val="30"/>
          <w:szCs w:val="30"/>
        </w:rPr>
        <w:t>日</w:t>
      </w:r>
    </w:p>
    <w:p>
      <w:pPr>
        <w:rPr>
          <w:rFonts w:ascii="仿宋" w:eastAsia="仿宋" w:cs="宋体"/>
          <w:kern w:val="0"/>
          <w:sz w:val="30"/>
          <w:szCs w:val="30"/>
        </w:rPr>
      </w:pPr>
    </w:p>
    <w:p>
      <w:pPr>
        <w:jc w:val="center"/>
        <w:rPr>
          <w:rFonts w:ascii="仿宋" w:eastAsia="仿宋" w:cs="宋体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B6226"/>
    <w:rsid w:val="00010BAC"/>
    <w:rsid w:val="000421C6"/>
    <w:rsid w:val="001B3A3F"/>
    <w:rsid w:val="00246DE2"/>
    <w:rsid w:val="002B3121"/>
    <w:rsid w:val="00343BED"/>
    <w:rsid w:val="00355520"/>
    <w:rsid w:val="0046771F"/>
    <w:rsid w:val="004F07DD"/>
    <w:rsid w:val="00620A03"/>
    <w:rsid w:val="00651E17"/>
    <w:rsid w:val="00663A12"/>
    <w:rsid w:val="007C75A2"/>
    <w:rsid w:val="00A236C0"/>
    <w:rsid w:val="00A24BA1"/>
    <w:rsid w:val="00A70D25"/>
    <w:rsid w:val="00A7324A"/>
    <w:rsid w:val="00AC003D"/>
    <w:rsid w:val="00B20D77"/>
    <w:rsid w:val="00B931D2"/>
    <w:rsid w:val="00BC2A3B"/>
    <w:rsid w:val="00C60FED"/>
    <w:rsid w:val="00C94EE8"/>
    <w:rsid w:val="00CA6128"/>
    <w:rsid w:val="00CB6226"/>
    <w:rsid w:val="00CC10C2"/>
    <w:rsid w:val="00DA2691"/>
    <w:rsid w:val="00DD26F4"/>
    <w:rsid w:val="00E037D4"/>
    <w:rsid w:val="00E36884"/>
    <w:rsid w:val="00E84EB4"/>
    <w:rsid w:val="00F0142D"/>
    <w:rsid w:val="00F57951"/>
    <w:rsid w:val="00F83B15"/>
    <w:rsid w:val="00FC3DFD"/>
    <w:rsid w:val="00FE506F"/>
    <w:rsid w:val="03FF3E52"/>
    <w:rsid w:val="08C26CEC"/>
    <w:rsid w:val="1D2E3BD2"/>
    <w:rsid w:val="2E4A3B6F"/>
    <w:rsid w:val="31841C92"/>
    <w:rsid w:val="3226605C"/>
    <w:rsid w:val="3A67A1DA"/>
    <w:rsid w:val="5A7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widowControl/>
      <w:autoSpaceDE w:val="0"/>
      <w:autoSpaceDN w:val="0"/>
      <w:spacing w:before="120" w:after="120" w:line="560" w:lineRule="exact"/>
      <w:ind w:firstLine="400" w:firstLineChars="200"/>
    </w:pPr>
    <w:rPr>
      <w:rFonts w:ascii="仿宋" w:hAnsi="仿宋" w:cs="仿宋"/>
      <w:kern w:val="0"/>
      <w:sz w:val="28"/>
      <w:szCs w:val="28"/>
      <w:lang w:val="zh-CN" w:bidi="zh-CN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 Char"/>
    <w:basedOn w:val="6"/>
    <w:link w:val="2"/>
    <w:qFormat/>
    <w:uiPriority w:val="1"/>
    <w:rPr>
      <w:rFonts w:ascii="仿宋" w:hAnsi="仿宋" w:eastAsia="宋体" w:cs="仿宋"/>
      <w:kern w:val="0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225</Words>
  <Characters>1286</Characters>
  <Lines>10</Lines>
  <Paragraphs>3</Paragraphs>
  <TotalTime>70</TotalTime>
  <ScaleCrop>false</ScaleCrop>
  <LinksUpToDate>false</LinksUpToDate>
  <CharactersWithSpaces>1508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2021-03-11T12:13:00Z</dcterms:created>
  <dc:creator>freeuser</dc:creator>
  <cp:lastModifiedBy>kylin</cp:lastModifiedBy>
  <dcterms:modified xsi:type="dcterms:W3CDTF">2022-10-31T14:38:33Z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