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91" w:rsidRDefault="004F7891">
      <w:pPr>
        <w:widowControl/>
        <w:spacing w:line="500" w:lineRule="exact"/>
        <w:jc w:val="left"/>
        <w:rPr>
          <w:rFonts w:ascii="黑体" w:eastAsia="黑体" w:hAnsi="黑体"/>
          <w:szCs w:val="32"/>
        </w:rPr>
      </w:pPr>
    </w:p>
    <w:p w:rsidR="004F7891" w:rsidRDefault="00C931B0">
      <w:pPr>
        <w:spacing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2021</w:t>
      </w:r>
      <w:r>
        <w:rPr>
          <w:rFonts w:ascii="方正小标宋简体" w:eastAsia="方正小标宋简体" w:hAnsi="仿宋" w:hint="eastAsia"/>
          <w:sz w:val="44"/>
          <w:szCs w:val="44"/>
        </w:rPr>
        <w:t>年度益阳市生态环境局桃江分局部门</w:t>
      </w:r>
    </w:p>
    <w:p w:rsidR="004F7891" w:rsidRDefault="00C931B0">
      <w:pPr>
        <w:spacing w:line="700" w:lineRule="exact"/>
        <w:jc w:val="center"/>
        <w:rPr>
          <w:rFonts w:ascii="宋体" w:eastAsia="宋体" w:hAnsi="宋体" w:cs="宋体"/>
          <w:spacing w:val="-3"/>
          <w:szCs w:val="32"/>
        </w:rPr>
      </w:pPr>
      <w:r>
        <w:rPr>
          <w:rFonts w:ascii="方正小标宋简体" w:eastAsia="方正小标宋简体" w:hAnsi="仿宋" w:hint="eastAsia"/>
          <w:sz w:val="44"/>
          <w:szCs w:val="44"/>
        </w:rPr>
        <w:t>整体支出绩效自评报告</w:t>
      </w:r>
    </w:p>
    <w:p w:rsidR="004F7891" w:rsidRDefault="004F7891">
      <w:pPr>
        <w:spacing w:before="104" w:line="185" w:lineRule="auto"/>
        <w:ind w:firstLine="647"/>
        <w:outlineLvl w:val="0"/>
        <w:rPr>
          <w:rFonts w:ascii="宋体" w:eastAsia="宋体" w:hAnsi="宋体" w:cs="宋体"/>
          <w:b/>
          <w:spacing w:val="-3"/>
          <w:szCs w:val="32"/>
        </w:rPr>
      </w:pPr>
    </w:p>
    <w:p w:rsidR="004F7891" w:rsidRDefault="00C931B0">
      <w:pPr>
        <w:spacing w:before="104" w:line="185" w:lineRule="auto"/>
        <w:ind w:firstLine="647"/>
        <w:outlineLvl w:val="0"/>
        <w:rPr>
          <w:rFonts w:ascii="宋体" w:eastAsia="宋体" w:hAnsi="宋体" w:cs="宋体"/>
          <w:b/>
          <w:color w:val="2B2B2B"/>
          <w:kern w:val="0"/>
          <w:sz w:val="24"/>
          <w:szCs w:val="24"/>
        </w:rPr>
      </w:pPr>
      <w:r>
        <w:rPr>
          <w:rFonts w:ascii="宋体" w:eastAsia="宋体" w:hAnsi="宋体" w:cs="宋体"/>
          <w:b/>
          <w:spacing w:val="-3"/>
          <w:szCs w:val="32"/>
        </w:rPr>
        <w:t>一、部门职责</w:t>
      </w:r>
    </w:p>
    <w:p w:rsidR="004F7891" w:rsidRDefault="00C931B0">
      <w:pPr>
        <w:widowControl/>
        <w:shd w:val="clear" w:color="auto" w:fill="FFFFFF"/>
        <w:spacing w:line="360" w:lineRule="auto"/>
        <w:ind w:firstLineChars="200" w:firstLine="640"/>
        <w:rPr>
          <w:rFonts w:ascii="仿宋_GB2312" w:hAnsi="仿宋"/>
          <w:szCs w:val="32"/>
        </w:rPr>
      </w:pPr>
      <w:r>
        <w:rPr>
          <w:rFonts w:ascii="仿宋_GB2312" w:hAnsi="仿宋" w:hint="eastAsia"/>
          <w:szCs w:val="32"/>
        </w:rPr>
        <w:t>（一）会同同级有关部门拟订生态环境保护规划、规范、制度</w:t>
      </w:r>
      <w:r>
        <w:rPr>
          <w:rFonts w:ascii="仿宋_GB2312" w:hAnsi="仿宋" w:hint="eastAsia"/>
          <w:szCs w:val="32"/>
        </w:rPr>
        <w:t xml:space="preserve">, </w:t>
      </w:r>
      <w:r>
        <w:rPr>
          <w:rFonts w:ascii="仿宋_GB2312" w:hAnsi="仿宋" w:hint="eastAsia"/>
          <w:szCs w:val="32"/>
        </w:rPr>
        <w:t>经批准后组织实施</w:t>
      </w:r>
      <w:r>
        <w:rPr>
          <w:rFonts w:ascii="仿宋_GB2312" w:hAnsi="仿宋" w:hint="eastAsia"/>
          <w:szCs w:val="32"/>
        </w:rPr>
        <w:t>;</w:t>
      </w:r>
      <w:r>
        <w:rPr>
          <w:rFonts w:ascii="仿宋_GB2312" w:hAnsi="仿宋" w:hint="eastAsia"/>
          <w:szCs w:val="32"/>
        </w:rPr>
        <w:t>会同同级有关部门编制并监督实施重点区域、流域、饮用水水源地生态环境规划和水功能区划。</w:t>
      </w:r>
    </w:p>
    <w:p w:rsidR="004F7891" w:rsidRDefault="00C931B0">
      <w:pPr>
        <w:widowControl/>
        <w:shd w:val="clear" w:color="auto" w:fill="FFFFFF"/>
        <w:spacing w:line="360" w:lineRule="auto"/>
        <w:ind w:firstLineChars="200" w:firstLine="640"/>
        <w:rPr>
          <w:rFonts w:ascii="仿宋_GB2312" w:hAnsi="仿宋"/>
          <w:szCs w:val="32"/>
        </w:rPr>
      </w:pPr>
      <w:r>
        <w:rPr>
          <w:rFonts w:ascii="仿宋_GB2312" w:hAnsi="仿宋" w:hint="eastAsia"/>
          <w:szCs w:val="32"/>
        </w:rPr>
        <w:t>（二）负责统筹协调和监督管理生态环境保护工作</w:t>
      </w:r>
      <w:r>
        <w:rPr>
          <w:rFonts w:ascii="仿宋_GB2312" w:hAnsi="仿宋" w:hint="eastAsia"/>
          <w:szCs w:val="32"/>
        </w:rPr>
        <w:t xml:space="preserve">, </w:t>
      </w:r>
      <w:r>
        <w:rPr>
          <w:rFonts w:ascii="仿宋_GB2312" w:hAnsi="仿宋" w:hint="eastAsia"/>
          <w:szCs w:val="32"/>
        </w:rPr>
        <w:t>组织协调环境污染事故和生态破坏事件的调查处理</w:t>
      </w:r>
      <w:r>
        <w:rPr>
          <w:rFonts w:ascii="仿宋_GB2312" w:hAnsi="仿宋" w:hint="eastAsia"/>
          <w:szCs w:val="32"/>
        </w:rPr>
        <w:t>,</w:t>
      </w:r>
      <w:r>
        <w:rPr>
          <w:rFonts w:ascii="仿宋_GB2312" w:hAnsi="仿宋" w:hint="eastAsia"/>
          <w:szCs w:val="32"/>
        </w:rPr>
        <w:t>指导协调突发生态环境事件的应急、预警工作</w:t>
      </w:r>
      <w:r>
        <w:rPr>
          <w:rFonts w:ascii="仿宋_GB2312" w:hAnsi="仿宋" w:hint="eastAsia"/>
          <w:szCs w:val="32"/>
        </w:rPr>
        <w:t>,</w:t>
      </w:r>
      <w:r>
        <w:rPr>
          <w:rFonts w:ascii="仿宋_GB2312" w:hAnsi="仿宋" w:hint="eastAsia"/>
          <w:szCs w:val="32"/>
        </w:rPr>
        <w:t>参与实施生态环境损害赔偿制度。</w:t>
      </w:r>
    </w:p>
    <w:p w:rsidR="004F7891" w:rsidRDefault="00C931B0">
      <w:pPr>
        <w:widowControl/>
        <w:shd w:val="clear" w:color="auto" w:fill="FFFFFF"/>
        <w:spacing w:line="360" w:lineRule="auto"/>
        <w:ind w:firstLineChars="200" w:firstLine="640"/>
        <w:rPr>
          <w:rFonts w:ascii="仿宋_GB2312" w:hAnsi="仿宋"/>
          <w:szCs w:val="32"/>
        </w:rPr>
      </w:pPr>
      <w:r>
        <w:rPr>
          <w:rFonts w:ascii="仿宋_GB2312" w:hAnsi="仿宋" w:hint="eastAsia"/>
          <w:szCs w:val="32"/>
        </w:rPr>
        <w:t>（三）负责监督管理减排目标的落实</w:t>
      </w:r>
      <w:r>
        <w:rPr>
          <w:rFonts w:ascii="仿宋_GB2312" w:hAnsi="仿宋" w:hint="eastAsia"/>
          <w:szCs w:val="32"/>
        </w:rPr>
        <w:t>,</w:t>
      </w:r>
      <w:r>
        <w:rPr>
          <w:rFonts w:ascii="仿宋_GB2312" w:hAnsi="仿宋" w:hint="eastAsia"/>
          <w:szCs w:val="32"/>
        </w:rPr>
        <w:t>根据上级核定污染物总量控制目标</w:t>
      </w:r>
      <w:r>
        <w:rPr>
          <w:rFonts w:ascii="仿宋_GB2312" w:hAnsi="仿宋" w:hint="eastAsia"/>
          <w:szCs w:val="32"/>
        </w:rPr>
        <w:t>,</w:t>
      </w:r>
      <w:r>
        <w:rPr>
          <w:rFonts w:ascii="仿宋_GB2312" w:hAnsi="仿宋" w:hint="eastAsia"/>
          <w:szCs w:val="32"/>
        </w:rPr>
        <w:t>组织制定并监督实施本辖区污染物排放总量控制计划及相关措施</w:t>
      </w:r>
      <w:r>
        <w:rPr>
          <w:rFonts w:ascii="仿宋_GB2312" w:hAnsi="仿宋" w:hint="eastAsia"/>
          <w:szCs w:val="32"/>
        </w:rPr>
        <w:t xml:space="preserve">, </w:t>
      </w:r>
      <w:r>
        <w:rPr>
          <w:rFonts w:ascii="仿宋_GB2312" w:hAnsi="仿宋" w:hint="eastAsia"/>
          <w:szCs w:val="32"/>
        </w:rPr>
        <w:t>监督实施排污许可制度</w:t>
      </w:r>
      <w:r>
        <w:rPr>
          <w:rFonts w:ascii="仿宋_GB2312" w:hAnsi="仿宋" w:hint="eastAsia"/>
          <w:szCs w:val="32"/>
        </w:rPr>
        <w:t xml:space="preserve">, </w:t>
      </w:r>
      <w:r>
        <w:rPr>
          <w:rFonts w:ascii="仿宋_GB2312" w:hAnsi="仿宋" w:hint="eastAsia"/>
          <w:szCs w:val="32"/>
        </w:rPr>
        <w:t>监督检查污染物减排任务完成情况</w:t>
      </w:r>
      <w:r>
        <w:rPr>
          <w:rFonts w:ascii="仿宋_GB2312" w:hAnsi="仿宋" w:hint="eastAsia"/>
          <w:szCs w:val="32"/>
        </w:rPr>
        <w:t>,</w:t>
      </w:r>
      <w:r>
        <w:rPr>
          <w:rFonts w:ascii="仿宋_GB2312" w:hAnsi="仿宋" w:hint="eastAsia"/>
          <w:szCs w:val="32"/>
        </w:rPr>
        <w:t>实施生态环境保护目标责任制</w:t>
      </w:r>
      <w:r>
        <w:rPr>
          <w:rFonts w:ascii="仿宋_GB2312" w:hAnsi="仿宋" w:hint="eastAsia"/>
          <w:szCs w:val="32"/>
        </w:rPr>
        <w:t>,</w:t>
      </w:r>
      <w:r>
        <w:rPr>
          <w:rFonts w:ascii="仿宋_GB2312" w:hAnsi="仿宋" w:hint="eastAsia"/>
          <w:szCs w:val="32"/>
        </w:rPr>
        <w:t>组织协调应对气候变化和温室气体减排工作。</w:t>
      </w:r>
    </w:p>
    <w:p w:rsidR="004F7891" w:rsidRDefault="00C931B0">
      <w:pPr>
        <w:widowControl/>
        <w:shd w:val="clear" w:color="auto" w:fill="FFFFFF"/>
        <w:spacing w:line="360" w:lineRule="auto"/>
        <w:ind w:firstLineChars="200" w:firstLine="640"/>
        <w:rPr>
          <w:rFonts w:ascii="仿宋_GB2312" w:hAnsi="仿宋"/>
          <w:szCs w:val="32"/>
        </w:rPr>
      </w:pPr>
      <w:r>
        <w:rPr>
          <w:rFonts w:ascii="仿宋_GB2312" w:hAnsi="仿宋" w:hint="eastAsia"/>
          <w:szCs w:val="32"/>
        </w:rPr>
        <w:t>（四）负责环境污染防治的监督管理</w:t>
      </w:r>
      <w:r>
        <w:rPr>
          <w:rFonts w:ascii="仿宋_GB2312" w:hAnsi="仿宋" w:hint="eastAsia"/>
          <w:szCs w:val="32"/>
        </w:rPr>
        <w:t>,</w:t>
      </w:r>
      <w:r>
        <w:rPr>
          <w:rFonts w:ascii="仿宋_GB2312" w:hAnsi="仿宋" w:hint="eastAsia"/>
          <w:szCs w:val="32"/>
        </w:rPr>
        <w:t>组织拟订本辖区大气、水、土壤、噪声、光、恶臭、固体废物、化学</w:t>
      </w:r>
      <w:r>
        <w:rPr>
          <w:rFonts w:ascii="仿宋_GB2312" w:hAnsi="仿宋" w:hint="eastAsia"/>
          <w:szCs w:val="32"/>
        </w:rPr>
        <w:t xml:space="preserve"> </w:t>
      </w:r>
      <w:r>
        <w:rPr>
          <w:rFonts w:ascii="仿宋_GB2312" w:hAnsi="仿宋" w:hint="eastAsia"/>
          <w:szCs w:val="32"/>
        </w:rPr>
        <w:t>品、机动车等的污染防治管理制度并监督实施</w:t>
      </w:r>
      <w:r>
        <w:rPr>
          <w:rFonts w:ascii="仿宋_GB2312" w:hAnsi="仿宋" w:hint="eastAsia"/>
          <w:szCs w:val="32"/>
        </w:rPr>
        <w:t>;</w:t>
      </w:r>
      <w:r>
        <w:rPr>
          <w:rFonts w:ascii="仿宋_GB2312" w:hAnsi="仿宋" w:hint="eastAsia"/>
          <w:szCs w:val="32"/>
        </w:rPr>
        <w:t>会同有关部门监督管理饮用水水源地生态环境保护工作</w:t>
      </w:r>
      <w:r>
        <w:rPr>
          <w:rFonts w:ascii="仿宋_GB2312" w:hAnsi="仿宋" w:hint="eastAsia"/>
          <w:szCs w:val="32"/>
        </w:rPr>
        <w:t>;</w:t>
      </w:r>
      <w:r>
        <w:rPr>
          <w:rFonts w:ascii="仿宋_GB2312" w:hAnsi="仿宋" w:hint="eastAsia"/>
          <w:szCs w:val="32"/>
        </w:rPr>
        <w:t>组织指导城乡生态环境综合整治工作</w:t>
      </w:r>
      <w:r>
        <w:rPr>
          <w:rFonts w:ascii="仿宋_GB2312" w:hAnsi="仿宋" w:hint="eastAsia"/>
          <w:szCs w:val="32"/>
        </w:rPr>
        <w:t xml:space="preserve">, </w:t>
      </w:r>
      <w:r>
        <w:rPr>
          <w:rFonts w:ascii="仿宋_GB2312" w:hAnsi="仿宋" w:hint="eastAsia"/>
          <w:szCs w:val="32"/>
        </w:rPr>
        <w:t>监督农业面源污染治理工作</w:t>
      </w:r>
      <w:r>
        <w:rPr>
          <w:rFonts w:ascii="仿宋_GB2312" w:hAnsi="仿宋" w:hint="eastAsia"/>
          <w:szCs w:val="32"/>
        </w:rPr>
        <w:t xml:space="preserve">; </w:t>
      </w:r>
      <w:r>
        <w:rPr>
          <w:rFonts w:ascii="仿宋_GB2312" w:hAnsi="仿宋" w:hint="eastAsia"/>
          <w:szCs w:val="32"/>
        </w:rPr>
        <w:t>监督指导</w:t>
      </w:r>
      <w:r>
        <w:rPr>
          <w:rFonts w:ascii="仿宋_GB2312" w:hAnsi="仿宋" w:hint="eastAsia"/>
          <w:szCs w:val="32"/>
        </w:rPr>
        <w:t>区域大气环境保护工作</w:t>
      </w:r>
      <w:r>
        <w:rPr>
          <w:rFonts w:ascii="仿宋_GB2312" w:hAnsi="仿宋" w:hint="eastAsia"/>
          <w:szCs w:val="32"/>
        </w:rPr>
        <w:t>,</w:t>
      </w:r>
      <w:r>
        <w:rPr>
          <w:rFonts w:ascii="仿宋_GB2312" w:hAnsi="仿宋" w:hint="eastAsia"/>
          <w:szCs w:val="32"/>
        </w:rPr>
        <w:t>组织实施区域大气污染联防联控协作机制。</w:t>
      </w:r>
    </w:p>
    <w:p w:rsidR="004F7891" w:rsidRDefault="00C931B0">
      <w:pPr>
        <w:widowControl/>
        <w:shd w:val="clear" w:color="auto" w:fill="FFFFFF"/>
        <w:spacing w:line="360" w:lineRule="auto"/>
        <w:ind w:firstLineChars="200" w:firstLine="640"/>
        <w:rPr>
          <w:rFonts w:ascii="仿宋_GB2312" w:hAnsi="仿宋"/>
          <w:szCs w:val="32"/>
        </w:rPr>
      </w:pPr>
      <w:r>
        <w:rPr>
          <w:rFonts w:ascii="仿宋_GB2312" w:hAnsi="仿宋" w:hint="eastAsia"/>
          <w:szCs w:val="32"/>
        </w:rPr>
        <w:lastRenderedPageBreak/>
        <w:t>（五）指导协调和监督生态保护修复工作</w:t>
      </w:r>
      <w:r>
        <w:rPr>
          <w:rFonts w:ascii="仿宋_GB2312" w:hAnsi="仿宋" w:hint="eastAsia"/>
          <w:szCs w:val="32"/>
        </w:rPr>
        <w:t>,</w:t>
      </w:r>
      <w:r>
        <w:rPr>
          <w:rFonts w:ascii="仿宋_GB2312" w:hAnsi="仿宋" w:hint="eastAsia"/>
          <w:szCs w:val="32"/>
        </w:rPr>
        <w:t>监督管理对生态环境有影响的自然资源开发利用活动、重要生态环境建设和生态破坏恢复工作</w:t>
      </w:r>
      <w:r>
        <w:rPr>
          <w:rFonts w:ascii="仿宋_GB2312" w:hAnsi="仿宋" w:hint="eastAsia"/>
          <w:szCs w:val="32"/>
        </w:rPr>
        <w:t xml:space="preserve">; </w:t>
      </w:r>
      <w:r>
        <w:rPr>
          <w:rFonts w:ascii="仿宋_GB2312" w:hAnsi="仿宋" w:hint="eastAsia"/>
          <w:szCs w:val="32"/>
        </w:rPr>
        <w:t>指导协调和监督各类自然保护地的生态环境保护工作</w:t>
      </w:r>
      <w:r>
        <w:rPr>
          <w:rFonts w:ascii="仿宋_GB2312" w:hAnsi="仿宋" w:hint="eastAsia"/>
          <w:szCs w:val="32"/>
        </w:rPr>
        <w:t>;</w:t>
      </w:r>
      <w:r>
        <w:rPr>
          <w:rFonts w:ascii="仿宋_GB2312" w:hAnsi="仿宋" w:hint="eastAsia"/>
          <w:szCs w:val="32"/>
        </w:rPr>
        <w:t>监督野生动植物保护、湿地生态环境保护等工作。</w:t>
      </w:r>
    </w:p>
    <w:p w:rsidR="004F7891" w:rsidRDefault="00C931B0">
      <w:pPr>
        <w:widowControl/>
        <w:shd w:val="clear" w:color="auto" w:fill="FFFFFF"/>
        <w:spacing w:line="360" w:lineRule="auto"/>
        <w:ind w:firstLineChars="200" w:firstLine="640"/>
        <w:rPr>
          <w:rFonts w:ascii="仿宋_GB2312" w:hAnsi="仿宋"/>
          <w:szCs w:val="32"/>
        </w:rPr>
      </w:pPr>
      <w:r>
        <w:rPr>
          <w:rFonts w:ascii="仿宋_GB2312" w:hAnsi="仿宋" w:hint="eastAsia"/>
          <w:szCs w:val="32"/>
        </w:rPr>
        <w:t>（六）负责核与辐射安全的监督管理</w:t>
      </w:r>
      <w:r>
        <w:rPr>
          <w:rFonts w:ascii="仿宋_GB2312" w:hAnsi="仿宋" w:hint="eastAsia"/>
          <w:szCs w:val="32"/>
        </w:rPr>
        <w:t>,</w:t>
      </w:r>
      <w:r>
        <w:rPr>
          <w:rFonts w:ascii="仿宋_GB2312" w:hAnsi="仿宋" w:hint="eastAsia"/>
          <w:szCs w:val="32"/>
        </w:rPr>
        <w:t>牵头核安全工作协调机制有关工作</w:t>
      </w:r>
      <w:r>
        <w:rPr>
          <w:rFonts w:ascii="仿宋_GB2312" w:hAnsi="仿宋" w:hint="eastAsia"/>
          <w:szCs w:val="32"/>
        </w:rPr>
        <w:t xml:space="preserve">, </w:t>
      </w:r>
      <w:r>
        <w:rPr>
          <w:rFonts w:ascii="仿宋_GB2312" w:hAnsi="仿宋" w:hint="eastAsia"/>
          <w:szCs w:val="32"/>
        </w:rPr>
        <w:t>参与核事故应急处理</w:t>
      </w:r>
      <w:r>
        <w:rPr>
          <w:rFonts w:ascii="仿宋_GB2312" w:hAnsi="仿宋" w:hint="eastAsia"/>
          <w:szCs w:val="32"/>
        </w:rPr>
        <w:t>,</w:t>
      </w:r>
      <w:r>
        <w:rPr>
          <w:rFonts w:ascii="仿宋_GB2312" w:hAnsi="仿宋" w:hint="eastAsia"/>
          <w:szCs w:val="32"/>
        </w:rPr>
        <w:t>负责辐射环境事故应急处理</w:t>
      </w:r>
      <w:r>
        <w:rPr>
          <w:rFonts w:ascii="仿宋_GB2312" w:hAnsi="仿宋" w:hint="eastAsia"/>
          <w:szCs w:val="32"/>
        </w:rPr>
        <w:t xml:space="preserve">; </w:t>
      </w:r>
      <w:r>
        <w:rPr>
          <w:rFonts w:ascii="仿宋_GB2312" w:hAnsi="仿宋" w:hint="eastAsia"/>
          <w:szCs w:val="32"/>
        </w:rPr>
        <w:t>监督管理核设施和放射源安全</w:t>
      </w:r>
      <w:r>
        <w:rPr>
          <w:rFonts w:ascii="仿宋_GB2312" w:hAnsi="仿宋" w:hint="eastAsia"/>
          <w:szCs w:val="32"/>
        </w:rPr>
        <w:t>,</w:t>
      </w:r>
      <w:r>
        <w:rPr>
          <w:rFonts w:ascii="仿宋_GB2312" w:hAnsi="仿宋" w:hint="eastAsia"/>
          <w:szCs w:val="32"/>
        </w:rPr>
        <w:t>监督管理核设施、核技术应用、电磁辐射、伴有放射性矿产资源开发</w:t>
      </w:r>
      <w:r>
        <w:rPr>
          <w:rFonts w:ascii="仿宋_GB2312" w:hAnsi="仿宋" w:hint="eastAsia"/>
          <w:szCs w:val="32"/>
        </w:rPr>
        <w:t xml:space="preserve"> </w:t>
      </w:r>
      <w:r>
        <w:rPr>
          <w:rFonts w:ascii="仿宋_GB2312" w:hAnsi="仿宋" w:hint="eastAsia"/>
          <w:szCs w:val="32"/>
        </w:rPr>
        <w:t>利用活动中的污染防治</w:t>
      </w:r>
      <w:r>
        <w:rPr>
          <w:rFonts w:ascii="仿宋_GB2312" w:hAnsi="仿宋" w:hint="eastAsia"/>
          <w:szCs w:val="32"/>
        </w:rPr>
        <w:t>;</w:t>
      </w:r>
      <w:r>
        <w:rPr>
          <w:rFonts w:ascii="仿宋_GB2312" w:hAnsi="仿宋" w:hint="eastAsia"/>
          <w:szCs w:val="32"/>
        </w:rPr>
        <w:t>对核</w:t>
      </w:r>
      <w:r>
        <w:rPr>
          <w:rFonts w:ascii="仿宋_GB2312" w:hAnsi="仿宋" w:hint="eastAsia"/>
          <w:szCs w:val="32"/>
        </w:rPr>
        <w:t>材料管制和民用核安全设备的设计、制造、安装及无损检验活动</w:t>
      </w:r>
      <w:r>
        <w:rPr>
          <w:rFonts w:ascii="仿宋_GB2312" w:hAnsi="仿宋" w:hint="eastAsia"/>
          <w:szCs w:val="32"/>
        </w:rPr>
        <w:t xml:space="preserve"> </w:t>
      </w:r>
      <w:r>
        <w:rPr>
          <w:rFonts w:ascii="仿宋_GB2312" w:hAnsi="仿宋" w:hint="eastAsia"/>
          <w:szCs w:val="32"/>
        </w:rPr>
        <w:t>实施监督管理。</w:t>
      </w:r>
    </w:p>
    <w:p w:rsidR="004F7891" w:rsidRDefault="00C931B0">
      <w:pPr>
        <w:widowControl/>
        <w:shd w:val="clear" w:color="auto" w:fill="FFFFFF"/>
        <w:spacing w:line="360" w:lineRule="auto"/>
        <w:ind w:firstLine="482"/>
        <w:rPr>
          <w:rFonts w:ascii="仿宋_GB2312" w:hAnsi="仿宋"/>
          <w:szCs w:val="32"/>
        </w:rPr>
      </w:pPr>
      <w:r>
        <w:rPr>
          <w:rFonts w:ascii="仿宋_GB2312" w:hAnsi="仿宋" w:hint="eastAsia"/>
          <w:szCs w:val="32"/>
        </w:rPr>
        <w:t>（七）负责生态环境准入的监督管理</w:t>
      </w:r>
      <w:r>
        <w:rPr>
          <w:rFonts w:ascii="仿宋_GB2312" w:hAnsi="仿宋" w:hint="eastAsia"/>
          <w:szCs w:val="32"/>
        </w:rPr>
        <w:t>,</w:t>
      </w:r>
      <w:r>
        <w:rPr>
          <w:rFonts w:ascii="仿宋_GB2312" w:hAnsi="仿宋" w:hint="eastAsia"/>
          <w:szCs w:val="32"/>
        </w:rPr>
        <w:t>组织实施生态环境准入清单</w:t>
      </w:r>
      <w:r>
        <w:rPr>
          <w:rFonts w:ascii="仿宋_GB2312" w:hAnsi="仿宋" w:hint="eastAsia"/>
          <w:szCs w:val="32"/>
        </w:rPr>
        <w:t>;</w:t>
      </w:r>
      <w:r>
        <w:rPr>
          <w:rFonts w:ascii="仿宋_GB2312" w:hAnsi="仿宋" w:hint="eastAsia"/>
          <w:szCs w:val="32"/>
        </w:rPr>
        <w:t>按规定审批或审查开发建设区域、规划、项目环境影响评价文件。负</w:t>
      </w:r>
      <w:r>
        <w:rPr>
          <w:rFonts w:ascii="仿宋_GB2312" w:hAnsi="仿宋" w:hint="eastAsia"/>
          <w:szCs w:val="32"/>
        </w:rPr>
        <w:t xml:space="preserve"> </w:t>
      </w:r>
      <w:r>
        <w:rPr>
          <w:rFonts w:ascii="仿宋_GB2312" w:hAnsi="仿宋" w:hint="eastAsia"/>
          <w:szCs w:val="32"/>
        </w:rPr>
        <w:t>责生态环境监测工作</w:t>
      </w:r>
      <w:r>
        <w:rPr>
          <w:rFonts w:ascii="仿宋_GB2312" w:hAnsi="仿宋" w:hint="eastAsia"/>
          <w:szCs w:val="32"/>
        </w:rPr>
        <w:t xml:space="preserve">, </w:t>
      </w:r>
      <w:r>
        <w:rPr>
          <w:rFonts w:ascii="仿宋_GB2312" w:hAnsi="仿宋" w:hint="eastAsia"/>
          <w:szCs w:val="32"/>
        </w:rPr>
        <w:t>组织实施生态环境执法监测。</w:t>
      </w:r>
    </w:p>
    <w:p w:rsidR="004F7891" w:rsidRDefault="00C931B0">
      <w:pPr>
        <w:widowControl/>
        <w:shd w:val="clear" w:color="auto" w:fill="FFFFFF"/>
        <w:spacing w:line="360" w:lineRule="auto"/>
        <w:ind w:firstLine="482"/>
        <w:rPr>
          <w:rFonts w:ascii="仿宋_GB2312" w:hAnsi="仿宋"/>
          <w:szCs w:val="32"/>
        </w:rPr>
      </w:pPr>
      <w:r>
        <w:rPr>
          <w:rFonts w:ascii="仿宋_GB2312" w:hAnsi="仿宋" w:hint="eastAsia"/>
          <w:szCs w:val="32"/>
        </w:rPr>
        <w:t>（八）协调配合做好中央和省生态环境保护督察相关工作</w:t>
      </w:r>
      <w:r>
        <w:rPr>
          <w:rFonts w:ascii="仿宋_GB2312" w:hAnsi="仿宋" w:hint="eastAsia"/>
          <w:szCs w:val="32"/>
        </w:rPr>
        <w:t xml:space="preserve">; </w:t>
      </w:r>
      <w:r>
        <w:rPr>
          <w:rFonts w:ascii="仿宋_GB2312" w:hAnsi="仿宋" w:hint="eastAsia"/>
          <w:szCs w:val="32"/>
        </w:rPr>
        <w:t>指导、协调、督促生态环境保护督察反馈问题整改工作</w:t>
      </w:r>
      <w:r>
        <w:rPr>
          <w:rFonts w:ascii="仿宋_GB2312" w:hAnsi="仿宋" w:hint="eastAsia"/>
          <w:szCs w:val="32"/>
        </w:rPr>
        <w:t>;</w:t>
      </w:r>
      <w:r>
        <w:rPr>
          <w:rFonts w:ascii="仿宋_GB2312" w:hAnsi="仿宋" w:hint="eastAsia"/>
          <w:szCs w:val="32"/>
        </w:rPr>
        <w:t>对同级有关部门</w:t>
      </w:r>
      <w:r>
        <w:rPr>
          <w:rFonts w:ascii="仿宋_GB2312" w:hAnsi="仿宋" w:hint="eastAsia"/>
          <w:szCs w:val="32"/>
        </w:rPr>
        <w:t>(</w:t>
      </w:r>
      <w:r>
        <w:rPr>
          <w:rFonts w:ascii="仿宋_GB2312" w:hAnsi="仿宋" w:hint="eastAsia"/>
          <w:szCs w:val="32"/>
        </w:rPr>
        <w:t>单位</w:t>
      </w:r>
      <w:r>
        <w:rPr>
          <w:rFonts w:ascii="仿宋_GB2312" w:hAnsi="仿宋" w:hint="eastAsia"/>
          <w:szCs w:val="32"/>
        </w:rPr>
        <w:t>)</w:t>
      </w:r>
      <w:r>
        <w:rPr>
          <w:rFonts w:ascii="仿宋_GB2312" w:hAnsi="仿宋" w:hint="eastAsia"/>
          <w:szCs w:val="32"/>
        </w:rPr>
        <w:t>贯彻落实生态环境保护决策部署情况、对生态</w:t>
      </w:r>
      <w:r>
        <w:rPr>
          <w:rFonts w:ascii="仿宋_GB2312" w:hAnsi="仿宋" w:hint="eastAsia"/>
          <w:szCs w:val="32"/>
        </w:rPr>
        <w:t xml:space="preserve"> </w:t>
      </w:r>
      <w:r>
        <w:rPr>
          <w:rFonts w:ascii="仿宋_GB2312" w:hAnsi="仿宋" w:hint="eastAsia"/>
          <w:szCs w:val="32"/>
        </w:rPr>
        <w:t>环境保护督察反馈问题整改情况、对“党政同责”“一岗双责”落实</w:t>
      </w:r>
      <w:r>
        <w:rPr>
          <w:rFonts w:ascii="仿宋_GB2312" w:hAnsi="仿宋" w:hint="eastAsia"/>
          <w:szCs w:val="32"/>
        </w:rPr>
        <w:t xml:space="preserve"> </w:t>
      </w:r>
      <w:r>
        <w:rPr>
          <w:rFonts w:ascii="仿宋_GB2312" w:hAnsi="仿宋" w:hint="eastAsia"/>
          <w:szCs w:val="32"/>
        </w:rPr>
        <w:t>情况进行督查督办</w:t>
      </w:r>
      <w:r>
        <w:rPr>
          <w:rFonts w:ascii="仿宋_GB2312" w:hAnsi="仿宋" w:hint="eastAsia"/>
          <w:szCs w:val="32"/>
        </w:rPr>
        <w:t xml:space="preserve">, </w:t>
      </w:r>
      <w:r>
        <w:rPr>
          <w:rFonts w:ascii="仿宋_GB2312" w:hAnsi="仿宋" w:hint="eastAsia"/>
          <w:szCs w:val="32"/>
        </w:rPr>
        <w:t>对贯彻落实不到位</w:t>
      </w:r>
      <w:r>
        <w:rPr>
          <w:rFonts w:ascii="仿宋_GB2312" w:hAnsi="仿宋" w:hint="eastAsia"/>
          <w:szCs w:val="32"/>
        </w:rPr>
        <w:t>、整改不力的提请问责。</w:t>
      </w:r>
    </w:p>
    <w:p w:rsidR="004F7891" w:rsidRDefault="00C931B0">
      <w:pPr>
        <w:spacing w:before="3" w:line="201" w:lineRule="auto"/>
        <w:ind w:firstLineChars="250" w:firstLine="793"/>
        <w:outlineLvl w:val="0"/>
        <w:rPr>
          <w:rFonts w:ascii="宋体" w:eastAsia="宋体" w:hAnsi="宋体" w:cs="宋体"/>
          <w:b/>
          <w:spacing w:val="-4"/>
          <w:szCs w:val="32"/>
        </w:rPr>
      </w:pPr>
      <w:r>
        <w:rPr>
          <w:rFonts w:ascii="宋体" w:eastAsia="宋体" w:hAnsi="宋体" w:cs="宋体"/>
          <w:b/>
          <w:spacing w:val="-2"/>
          <w:szCs w:val="32"/>
        </w:rPr>
        <w:t>二、机构</w:t>
      </w:r>
      <w:r>
        <w:rPr>
          <w:rFonts w:ascii="宋体" w:eastAsia="宋体" w:hAnsi="宋体" w:cs="宋体" w:hint="eastAsia"/>
          <w:b/>
          <w:spacing w:val="-2"/>
          <w:szCs w:val="32"/>
        </w:rPr>
        <w:t>情况</w:t>
      </w:r>
    </w:p>
    <w:p w:rsidR="004F7891" w:rsidRDefault="00C931B0">
      <w:pPr>
        <w:spacing w:before="67" w:line="185" w:lineRule="auto"/>
        <w:ind w:firstLineChars="150" w:firstLine="482"/>
        <w:rPr>
          <w:rFonts w:ascii="仿宋_GB2312" w:hAnsi="仿宋"/>
          <w:b/>
          <w:szCs w:val="32"/>
        </w:rPr>
      </w:pPr>
      <w:r>
        <w:rPr>
          <w:rFonts w:ascii="仿宋_GB2312" w:hAnsi="仿宋"/>
          <w:b/>
          <w:szCs w:val="32"/>
        </w:rPr>
        <w:t>（一）内设机构设置</w:t>
      </w:r>
    </w:p>
    <w:p w:rsidR="004F7891" w:rsidRDefault="00C931B0">
      <w:pPr>
        <w:widowControl/>
        <w:shd w:val="clear" w:color="auto" w:fill="FFFFFF"/>
        <w:spacing w:line="360" w:lineRule="auto"/>
        <w:ind w:firstLineChars="200" w:firstLine="640"/>
        <w:rPr>
          <w:rFonts w:ascii="仿宋_GB2312" w:hAnsi="仿宋"/>
          <w:szCs w:val="32"/>
        </w:rPr>
      </w:pPr>
      <w:r>
        <w:rPr>
          <w:rFonts w:ascii="仿宋_GB2312" w:hAnsi="仿宋" w:hint="eastAsia"/>
          <w:szCs w:val="32"/>
        </w:rPr>
        <w:t>益阳市生态环境局桃江分局内设机构包括：局机关内设</w:t>
      </w:r>
      <w:r>
        <w:rPr>
          <w:rFonts w:ascii="仿宋_GB2312" w:hAnsi="仿宋" w:hint="eastAsia"/>
          <w:szCs w:val="32"/>
        </w:rPr>
        <w:t>8</w:t>
      </w:r>
      <w:r>
        <w:rPr>
          <w:rFonts w:ascii="仿宋_GB2312" w:hAnsi="仿宋" w:hint="eastAsia"/>
          <w:szCs w:val="32"/>
        </w:rPr>
        <w:t>个股室，分别是办公室、综合协调股、法规与宣传教育股、人事与财务</w:t>
      </w:r>
      <w:r>
        <w:rPr>
          <w:rFonts w:ascii="仿宋_GB2312" w:hAnsi="仿宋" w:hint="eastAsia"/>
          <w:szCs w:val="32"/>
        </w:rPr>
        <w:lastRenderedPageBreak/>
        <w:t>股、土壤与自然生态保护股、水生态环境股、大气环境股、环境影响评价与排放管理股（行政审批改革股）</w:t>
      </w:r>
      <w:r>
        <w:rPr>
          <w:rFonts w:ascii="仿宋_GB2312" w:hAnsi="仿宋" w:hint="eastAsia"/>
          <w:szCs w:val="32"/>
        </w:rPr>
        <w:t>。</w:t>
      </w:r>
    </w:p>
    <w:p w:rsidR="004F7891" w:rsidRDefault="00C931B0">
      <w:pPr>
        <w:spacing w:before="3" w:line="201" w:lineRule="auto"/>
        <w:ind w:firstLine="650"/>
        <w:rPr>
          <w:rFonts w:ascii="仿宋_GB2312" w:hAnsi="仿宋"/>
          <w:b/>
          <w:szCs w:val="32"/>
        </w:rPr>
      </w:pPr>
      <w:r>
        <w:rPr>
          <w:rFonts w:ascii="仿宋_GB2312" w:hAnsi="仿宋"/>
          <w:b/>
          <w:szCs w:val="32"/>
        </w:rPr>
        <w:t>（二）决算单位构成</w:t>
      </w:r>
    </w:p>
    <w:p w:rsidR="004F7891" w:rsidRDefault="00C931B0">
      <w:pPr>
        <w:widowControl/>
        <w:shd w:val="clear" w:color="auto" w:fill="FFFFFF"/>
        <w:spacing w:line="360" w:lineRule="auto"/>
        <w:ind w:firstLineChars="250" w:firstLine="800"/>
        <w:rPr>
          <w:rFonts w:ascii="仿宋_GB2312" w:hAnsi="仿宋"/>
          <w:szCs w:val="32"/>
        </w:rPr>
      </w:pPr>
      <w:r>
        <w:rPr>
          <w:rFonts w:ascii="仿宋_GB2312" w:hAnsi="仿宋" w:hint="eastAsia"/>
          <w:szCs w:val="32"/>
        </w:rPr>
        <w:t>益阳市生态环境局桃江分局</w:t>
      </w:r>
      <w:r>
        <w:rPr>
          <w:rFonts w:ascii="仿宋_GB2312" w:hAnsi="仿宋" w:hint="eastAsia"/>
          <w:szCs w:val="32"/>
        </w:rPr>
        <w:t>2021</w:t>
      </w:r>
      <w:r>
        <w:rPr>
          <w:rFonts w:ascii="仿宋_GB2312" w:hAnsi="仿宋" w:hint="eastAsia"/>
          <w:szCs w:val="32"/>
        </w:rPr>
        <w:t>年部门决算汇总公开单位构成包括：益阳市生态环境局桃江分局为市生态环境局正科级行政机构的独立核算单位</w:t>
      </w:r>
      <w:r>
        <w:rPr>
          <w:rFonts w:ascii="仿宋_GB2312" w:hAnsi="仿宋" w:hint="eastAsia"/>
          <w:szCs w:val="32"/>
        </w:rPr>
        <w:t xml:space="preserve"> </w:t>
      </w:r>
      <w:r>
        <w:rPr>
          <w:rFonts w:ascii="仿宋_GB2312" w:hAnsi="仿宋" w:hint="eastAsia"/>
          <w:szCs w:val="32"/>
        </w:rPr>
        <w:t>，包含局机关和二个二级机构（分别为益阳市桃江生态环境保护综合行政执法大队、益阳市桃江生态环境监测站）</w:t>
      </w:r>
    </w:p>
    <w:p w:rsidR="004F7891" w:rsidRDefault="00C931B0" w:rsidP="00B33F6E">
      <w:pPr>
        <w:spacing w:before="3" w:line="201" w:lineRule="auto"/>
        <w:ind w:firstLineChars="200" w:firstLine="634"/>
        <w:outlineLvl w:val="0"/>
        <w:rPr>
          <w:rFonts w:ascii="宋体" w:eastAsia="宋体" w:hAnsi="宋体" w:cs="宋体"/>
          <w:b/>
          <w:spacing w:val="-2"/>
          <w:szCs w:val="32"/>
        </w:rPr>
      </w:pPr>
      <w:r>
        <w:rPr>
          <w:rFonts w:ascii="宋体" w:eastAsia="宋体" w:hAnsi="宋体" w:cs="宋体" w:hint="eastAsia"/>
          <w:b/>
          <w:spacing w:val="-2"/>
          <w:szCs w:val="32"/>
        </w:rPr>
        <w:t>三、人员情况</w:t>
      </w:r>
    </w:p>
    <w:p w:rsidR="004F7891" w:rsidRDefault="00C931B0">
      <w:pPr>
        <w:spacing w:before="104" w:line="360" w:lineRule="auto"/>
        <w:rPr>
          <w:rFonts w:ascii="仿宋_GB2312" w:hAnsi="仿宋"/>
          <w:szCs w:val="32"/>
        </w:rPr>
      </w:pPr>
      <w:r>
        <w:rPr>
          <w:rFonts w:ascii="仿宋_GB2312" w:hAnsi="仿宋" w:hint="eastAsia"/>
          <w:szCs w:val="32"/>
        </w:rPr>
        <w:t xml:space="preserve">    </w:t>
      </w:r>
      <w:r>
        <w:rPr>
          <w:rFonts w:ascii="仿宋_GB2312" w:hAnsi="仿宋" w:hint="eastAsia"/>
          <w:szCs w:val="32"/>
        </w:rPr>
        <w:t>在职人员总计</w:t>
      </w:r>
      <w:r>
        <w:rPr>
          <w:rFonts w:ascii="仿宋_GB2312" w:hAnsi="仿宋" w:hint="eastAsia"/>
          <w:szCs w:val="32"/>
        </w:rPr>
        <w:t>90</w:t>
      </w:r>
      <w:r>
        <w:rPr>
          <w:rFonts w:ascii="仿宋_GB2312" w:hAnsi="仿宋" w:hint="eastAsia"/>
          <w:szCs w:val="32"/>
        </w:rPr>
        <w:t>人，其中行政人员</w:t>
      </w:r>
      <w:r>
        <w:rPr>
          <w:rFonts w:ascii="仿宋_GB2312" w:hAnsi="仿宋" w:hint="eastAsia"/>
          <w:szCs w:val="32"/>
        </w:rPr>
        <w:t>8</w:t>
      </w:r>
      <w:r>
        <w:rPr>
          <w:rFonts w:ascii="仿宋_GB2312" w:hAnsi="仿宋" w:hint="eastAsia"/>
          <w:szCs w:val="32"/>
        </w:rPr>
        <w:t>名，非参公的事业人员</w:t>
      </w:r>
      <w:r>
        <w:rPr>
          <w:rFonts w:ascii="仿宋_GB2312" w:hAnsi="仿宋" w:hint="eastAsia"/>
          <w:szCs w:val="32"/>
        </w:rPr>
        <w:t>82</w:t>
      </w:r>
      <w:r>
        <w:rPr>
          <w:rFonts w:ascii="仿宋_GB2312" w:hAnsi="仿宋" w:hint="eastAsia"/>
          <w:szCs w:val="32"/>
        </w:rPr>
        <w:t>名</w:t>
      </w:r>
      <w:r>
        <w:rPr>
          <w:rFonts w:ascii="仿宋_GB2312" w:hAnsi="仿宋" w:hint="eastAsia"/>
          <w:szCs w:val="32"/>
        </w:rPr>
        <w:t>,</w:t>
      </w:r>
      <w:r>
        <w:rPr>
          <w:rFonts w:ascii="仿宋_GB2312" w:hAnsi="仿宋" w:hint="eastAsia"/>
          <w:szCs w:val="32"/>
        </w:rPr>
        <w:t>截止到</w:t>
      </w:r>
      <w:r>
        <w:rPr>
          <w:rFonts w:ascii="仿宋_GB2312" w:hAnsi="仿宋" w:hint="eastAsia"/>
          <w:szCs w:val="32"/>
        </w:rPr>
        <w:t>2021</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31</w:t>
      </w:r>
      <w:r>
        <w:rPr>
          <w:rFonts w:ascii="仿宋_GB2312" w:hAnsi="仿宋" w:hint="eastAsia"/>
          <w:szCs w:val="32"/>
        </w:rPr>
        <w:t>日退休人员共</w:t>
      </w:r>
      <w:r>
        <w:rPr>
          <w:rFonts w:ascii="仿宋_GB2312" w:hAnsi="仿宋" w:hint="eastAsia"/>
          <w:szCs w:val="32"/>
        </w:rPr>
        <w:t>26</w:t>
      </w:r>
      <w:r>
        <w:rPr>
          <w:rFonts w:ascii="仿宋_GB2312" w:hAnsi="仿宋" w:hint="eastAsia"/>
          <w:szCs w:val="32"/>
        </w:rPr>
        <w:t>名。</w:t>
      </w:r>
    </w:p>
    <w:p w:rsidR="004F7891" w:rsidRDefault="00B33F6E">
      <w:pPr>
        <w:widowControl/>
        <w:spacing w:line="600" w:lineRule="exact"/>
        <w:ind w:firstLineChars="200" w:firstLine="640"/>
        <w:rPr>
          <w:rFonts w:ascii="黑体" w:eastAsia="黑体" w:hAnsi="黑体"/>
          <w:szCs w:val="32"/>
        </w:rPr>
      </w:pPr>
      <w:r>
        <w:rPr>
          <w:rFonts w:ascii="黑体" w:eastAsia="黑体" w:hAnsi="黑体" w:hint="eastAsia"/>
          <w:szCs w:val="32"/>
        </w:rPr>
        <w:t>四</w:t>
      </w:r>
      <w:r w:rsidR="00C931B0">
        <w:rPr>
          <w:rFonts w:ascii="黑体" w:eastAsia="黑体" w:hAnsi="黑体" w:hint="eastAsia"/>
          <w:szCs w:val="32"/>
        </w:rPr>
        <w:t>、</w:t>
      </w:r>
      <w:r w:rsidR="00C931B0">
        <w:rPr>
          <w:rFonts w:ascii="黑体" w:eastAsia="黑体" w:hAnsi="黑体"/>
          <w:szCs w:val="32"/>
        </w:rPr>
        <w:t>一般公共预算支出情况</w:t>
      </w:r>
    </w:p>
    <w:p w:rsidR="004F7891" w:rsidRDefault="00C931B0">
      <w:pPr>
        <w:widowControl/>
        <w:spacing w:line="600" w:lineRule="exact"/>
        <w:ind w:firstLineChars="200" w:firstLine="640"/>
        <w:rPr>
          <w:rFonts w:ascii="楷体_GB2312" w:eastAsia="楷体_GB2312" w:hAnsi="仿宋"/>
          <w:szCs w:val="32"/>
        </w:rPr>
      </w:pPr>
      <w:r>
        <w:rPr>
          <w:rFonts w:ascii="楷体_GB2312" w:eastAsia="楷体_GB2312" w:hAnsi="仿宋" w:hint="eastAsia"/>
          <w:szCs w:val="32"/>
        </w:rPr>
        <w:t>（一）基本支出情况</w:t>
      </w:r>
    </w:p>
    <w:p w:rsidR="004F7891" w:rsidRDefault="00C931B0">
      <w:pPr>
        <w:widowControl/>
        <w:shd w:val="clear" w:color="auto" w:fill="FFFFFF"/>
        <w:spacing w:line="360" w:lineRule="auto"/>
        <w:ind w:firstLineChars="200" w:firstLine="640"/>
        <w:rPr>
          <w:rFonts w:ascii="仿宋_GB2312" w:hAnsi="仿宋"/>
          <w:szCs w:val="32"/>
        </w:rPr>
      </w:pPr>
      <w:r>
        <w:rPr>
          <w:rFonts w:ascii="仿宋_GB2312" w:hAnsi="仿宋" w:hint="eastAsia"/>
          <w:szCs w:val="32"/>
        </w:rPr>
        <w:t>本年支出合计</w:t>
      </w:r>
      <w:r>
        <w:rPr>
          <w:rFonts w:ascii="仿宋_GB2312" w:hAnsi="仿宋" w:hint="eastAsia"/>
          <w:szCs w:val="32"/>
        </w:rPr>
        <w:t>1140</w:t>
      </w:r>
      <w:r>
        <w:rPr>
          <w:rFonts w:ascii="仿宋_GB2312" w:hAnsi="仿宋" w:hint="eastAsia"/>
          <w:szCs w:val="32"/>
        </w:rPr>
        <w:t>.</w:t>
      </w:r>
      <w:r>
        <w:rPr>
          <w:rFonts w:ascii="仿宋_GB2312" w:hAnsi="仿宋" w:hint="eastAsia"/>
          <w:szCs w:val="32"/>
        </w:rPr>
        <w:t>6</w:t>
      </w:r>
      <w:r>
        <w:rPr>
          <w:rFonts w:ascii="仿宋_GB2312" w:hAnsi="仿宋" w:hint="eastAsia"/>
          <w:szCs w:val="32"/>
        </w:rPr>
        <w:t>7</w:t>
      </w:r>
      <w:r>
        <w:rPr>
          <w:rFonts w:ascii="仿宋_GB2312" w:hAnsi="仿宋" w:hint="eastAsia"/>
          <w:szCs w:val="32"/>
        </w:rPr>
        <w:t>万元</w:t>
      </w:r>
      <w:r>
        <w:rPr>
          <w:rFonts w:ascii="仿宋_GB2312" w:hAnsi="仿宋" w:hint="eastAsia"/>
          <w:szCs w:val="32"/>
        </w:rPr>
        <w:t>,</w:t>
      </w:r>
      <w:r>
        <w:rPr>
          <w:rFonts w:ascii="仿宋_GB2312" w:hAnsi="仿宋" w:hint="eastAsia"/>
          <w:szCs w:val="32"/>
        </w:rPr>
        <w:t>其中基本支出为</w:t>
      </w:r>
      <w:r>
        <w:rPr>
          <w:rFonts w:ascii="仿宋_GB2312" w:hAnsi="仿宋" w:hint="eastAsia"/>
          <w:szCs w:val="32"/>
        </w:rPr>
        <w:t>1034</w:t>
      </w:r>
      <w:r>
        <w:rPr>
          <w:rFonts w:ascii="仿宋_GB2312" w:hAnsi="仿宋" w:hint="eastAsia"/>
          <w:szCs w:val="32"/>
        </w:rPr>
        <w:t>.</w:t>
      </w:r>
      <w:r>
        <w:rPr>
          <w:rFonts w:ascii="仿宋_GB2312" w:hAnsi="仿宋" w:hint="eastAsia"/>
          <w:szCs w:val="32"/>
        </w:rPr>
        <w:t>39</w:t>
      </w:r>
      <w:r>
        <w:rPr>
          <w:rFonts w:ascii="仿宋_GB2312" w:hAnsi="仿宋" w:hint="eastAsia"/>
          <w:szCs w:val="32"/>
        </w:rPr>
        <w:t>万元</w:t>
      </w:r>
      <w:r>
        <w:rPr>
          <w:rFonts w:ascii="仿宋_GB2312" w:hAnsi="仿宋" w:hint="eastAsia"/>
          <w:szCs w:val="32"/>
        </w:rPr>
        <w:t>,</w:t>
      </w:r>
      <w:r>
        <w:rPr>
          <w:rFonts w:ascii="仿宋_GB2312" w:hAnsi="仿宋" w:hint="eastAsia"/>
          <w:szCs w:val="32"/>
        </w:rPr>
        <w:t>占整体支出的</w:t>
      </w:r>
      <w:r>
        <w:rPr>
          <w:rFonts w:ascii="仿宋_GB2312" w:hAnsi="仿宋" w:hint="eastAsia"/>
          <w:szCs w:val="32"/>
        </w:rPr>
        <w:t>90.7</w:t>
      </w:r>
      <w:r>
        <w:rPr>
          <w:rFonts w:ascii="仿宋_GB2312" w:hAnsi="仿宋" w:hint="eastAsia"/>
          <w:szCs w:val="32"/>
        </w:rPr>
        <w:t>%,</w:t>
      </w:r>
      <w:r>
        <w:rPr>
          <w:rFonts w:ascii="仿宋_GB2312" w:hAnsi="仿宋" w:hint="eastAsia"/>
          <w:szCs w:val="32"/>
        </w:rPr>
        <w:t>项目支出为</w:t>
      </w:r>
      <w:r>
        <w:rPr>
          <w:rFonts w:ascii="仿宋_GB2312" w:hAnsi="仿宋" w:hint="eastAsia"/>
          <w:szCs w:val="32"/>
        </w:rPr>
        <w:t>106</w:t>
      </w:r>
      <w:r>
        <w:rPr>
          <w:rFonts w:ascii="仿宋_GB2312" w:hAnsi="仿宋" w:hint="eastAsia"/>
          <w:szCs w:val="32"/>
        </w:rPr>
        <w:t>.</w:t>
      </w:r>
      <w:r>
        <w:rPr>
          <w:rFonts w:ascii="仿宋_GB2312" w:hAnsi="仿宋" w:hint="eastAsia"/>
          <w:szCs w:val="32"/>
        </w:rPr>
        <w:t>2</w:t>
      </w:r>
      <w:r>
        <w:rPr>
          <w:rFonts w:ascii="仿宋_GB2312" w:hAnsi="仿宋" w:hint="eastAsia"/>
          <w:szCs w:val="32"/>
        </w:rPr>
        <w:t>8</w:t>
      </w:r>
      <w:r>
        <w:rPr>
          <w:rFonts w:ascii="仿宋_GB2312" w:hAnsi="仿宋" w:hint="eastAsia"/>
          <w:szCs w:val="32"/>
        </w:rPr>
        <w:t>万元</w:t>
      </w:r>
      <w:r>
        <w:rPr>
          <w:rFonts w:ascii="仿宋_GB2312" w:hAnsi="仿宋" w:hint="eastAsia"/>
          <w:szCs w:val="32"/>
        </w:rPr>
        <w:t>,</w:t>
      </w:r>
      <w:r>
        <w:rPr>
          <w:rFonts w:ascii="仿宋_GB2312" w:hAnsi="仿宋" w:hint="eastAsia"/>
          <w:szCs w:val="32"/>
        </w:rPr>
        <w:t>占整体支出的</w:t>
      </w:r>
      <w:r>
        <w:rPr>
          <w:rFonts w:ascii="仿宋_GB2312" w:hAnsi="仿宋" w:hint="eastAsia"/>
          <w:szCs w:val="32"/>
        </w:rPr>
        <w:t>9.3</w:t>
      </w:r>
      <w:r>
        <w:rPr>
          <w:rFonts w:ascii="仿宋_GB2312" w:hAnsi="仿宋" w:hint="eastAsia"/>
          <w:szCs w:val="32"/>
        </w:rPr>
        <w:t>%</w:t>
      </w:r>
      <w:r>
        <w:rPr>
          <w:rFonts w:ascii="仿宋_GB2312" w:hAnsi="仿宋" w:hint="eastAsia"/>
          <w:szCs w:val="32"/>
        </w:rPr>
        <w:t>。</w:t>
      </w:r>
      <w:r>
        <w:rPr>
          <w:rFonts w:ascii="仿宋_GB2312" w:hAnsi="仿宋" w:hint="eastAsia"/>
          <w:szCs w:val="32"/>
        </w:rPr>
        <w:t>基本支出</w:t>
      </w:r>
      <w:r>
        <w:rPr>
          <w:rFonts w:ascii="仿宋_GB2312" w:hAnsi="仿宋" w:hint="eastAsia"/>
          <w:szCs w:val="32"/>
        </w:rPr>
        <w:t>中工资福利</w:t>
      </w:r>
      <w:r>
        <w:rPr>
          <w:rFonts w:ascii="仿宋_GB2312" w:hAnsi="仿宋" w:hint="eastAsia"/>
          <w:szCs w:val="32"/>
        </w:rPr>
        <w:t>支出为</w:t>
      </w:r>
      <w:r>
        <w:rPr>
          <w:rFonts w:ascii="仿宋_GB2312" w:hAnsi="仿宋" w:hint="eastAsia"/>
          <w:szCs w:val="32"/>
        </w:rPr>
        <w:t>880</w:t>
      </w:r>
      <w:r>
        <w:rPr>
          <w:rFonts w:ascii="仿宋_GB2312" w:hAnsi="仿宋" w:hint="eastAsia"/>
          <w:szCs w:val="32"/>
        </w:rPr>
        <w:t>.</w:t>
      </w:r>
      <w:r>
        <w:rPr>
          <w:rFonts w:ascii="仿宋_GB2312" w:hAnsi="仿宋" w:hint="eastAsia"/>
          <w:szCs w:val="32"/>
        </w:rPr>
        <w:t>3</w:t>
      </w:r>
      <w:r>
        <w:rPr>
          <w:rFonts w:ascii="仿宋_GB2312" w:hAnsi="仿宋" w:hint="eastAsia"/>
          <w:szCs w:val="32"/>
        </w:rPr>
        <w:t>6</w:t>
      </w:r>
      <w:r>
        <w:rPr>
          <w:rFonts w:ascii="仿宋_GB2312" w:hAnsi="仿宋" w:hint="eastAsia"/>
          <w:szCs w:val="32"/>
        </w:rPr>
        <w:t>万元，商品服务支出为</w:t>
      </w:r>
      <w:r>
        <w:rPr>
          <w:rFonts w:ascii="仿宋_GB2312" w:hAnsi="仿宋" w:hint="eastAsia"/>
          <w:szCs w:val="32"/>
        </w:rPr>
        <w:t>147</w:t>
      </w:r>
      <w:r>
        <w:rPr>
          <w:rFonts w:ascii="仿宋_GB2312" w:hAnsi="仿宋" w:hint="eastAsia"/>
          <w:szCs w:val="32"/>
        </w:rPr>
        <w:t>.</w:t>
      </w:r>
      <w:r>
        <w:rPr>
          <w:rFonts w:ascii="仿宋_GB2312" w:hAnsi="仿宋" w:hint="eastAsia"/>
          <w:szCs w:val="32"/>
        </w:rPr>
        <w:t>7</w:t>
      </w:r>
      <w:r>
        <w:rPr>
          <w:rFonts w:ascii="仿宋_GB2312" w:hAnsi="仿宋" w:hint="eastAsia"/>
          <w:szCs w:val="32"/>
        </w:rPr>
        <w:t>2</w:t>
      </w:r>
      <w:r>
        <w:rPr>
          <w:rFonts w:ascii="仿宋_GB2312" w:hAnsi="仿宋" w:hint="eastAsia"/>
          <w:szCs w:val="32"/>
        </w:rPr>
        <w:t>万元，对个人和家庭的补助为</w:t>
      </w:r>
      <w:r>
        <w:rPr>
          <w:rFonts w:ascii="仿宋_GB2312" w:hAnsi="仿宋" w:hint="eastAsia"/>
          <w:szCs w:val="32"/>
        </w:rPr>
        <w:t>1.7</w:t>
      </w:r>
      <w:r>
        <w:rPr>
          <w:rFonts w:ascii="仿宋_GB2312" w:hAnsi="仿宋" w:hint="eastAsia"/>
          <w:szCs w:val="32"/>
        </w:rPr>
        <w:t>万元，资本性支出为</w:t>
      </w:r>
      <w:r>
        <w:rPr>
          <w:rFonts w:ascii="仿宋_GB2312" w:hAnsi="仿宋" w:hint="eastAsia"/>
          <w:szCs w:val="32"/>
        </w:rPr>
        <w:t>4.62</w:t>
      </w:r>
      <w:r>
        <w:rPr>
          <w:rFonts w:ascii="仿宋_GB2312" w:hAnsi="仿宋" w:hint="eastAsia"/>
          <w:szCs w:val="32"/>
        </w:rPr>
        <w:t>万元。</w:t>
      </w:r>
    </w:p>
    <w:p w:rsidR="004F7891" w:rsidRDefault="004F7891">
      <w:pPr>
        <w:widowControl/>
        <w:shd w:val="clear" w:color="auto" w:fill="FFFFFF"/>
        <w:spacing w:line="480" w:lineRule="auto"/>
        <w:ind w:firstLine="480"/>
        <w:rPr>
          <w:rFonts w:ascii="宋体" w:eastAsia="宋体" w:hAnsi="宋体" w:cs="宋体"/>
          <w:color w:val="2B2B2B"/>
          <w:kern w:val="0"/>
          <w:sz w:val="24"/>
          <w:szCs w:val="24"/>
        </w:rPr>
      </w:pPr>
    </w:p>
    <w:p w:rsidR="004F7891" w:rsidRDefault="004F7891">
      <w:pPr>
        <w:spacing w:line="500" w:lineRule="exact"/>
        <w:jc w:val="center"/>
        <w:rPr>
          <w:rFonts w:ascii="仿宋_GB2312" w:hAnsi="仿宋"/>
          <w:sz w:val="28"/>
          <w:szCs w:val="28"/>
        </w:rPr>
      </w:pPr>
    </w:p>
    <w:tbl>
      <w:tblPr>
        <w:tblW w:w="943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910"/>
        <w:gridCol w:w="1460"/>
        <w:gridCol w:w="1399"/>
        <w:gridCol w:w="1459"/>
        <w:gridCol w:w="1534"/>
        <w:gridCol w:w="1677"/>
      </w:tblGrid>
      <w:tr w:rsidR="004F7891">
        <w:trPr>
          <w:trHeight w:val="1207"/>
        </w:trPr>
        <w:tc>
          <w:tcPr>
            <w:tcW w:w="191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功能科目</w:t>
            </w:r>
            <w:r>
              <w:rPr>
                <w:rFonts w:ascii="仿宋_GB2312" w:hAnsi="仿宋" w:hint="eastAsia"/>
                <w:b/>
                <w:sz w:val="28"/>
                <w:szCs w:val="28"/>
              </w:rPr>
              <w:t>(</w:t>
            </w:r>
            <w:r>
              <w:rPr>
                <w:rFonts w:ascii="仿宋_GB2312" w:hAnsi="仿宋" w:hint="eastAsia"/>
                <w:b/>
                <w:sz w:val="28"/>
                <w:szCs w:val="28"/>
              </w:rPr>
              <w:t>基本支出</w:t>
            </w:r>
            <w:r>
              <w:rPr>
                <w:rFonts w:ascii="仿宋_GB2312" w:hAnsi="仿宋" w:hint="eastAsia"/>
                <w:b/>
                <w:sz w:val="28"/>
                <w:szCs w:val="28"/>
              </w:rPr>
              <w:t>)</w:t>
            </w:r>
          </w:p>
        </w:tc>
        <w:tc>
          <w:tcPr>
            <w:tcW w:w="146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金额（万元）</w:t>
            </w:r>
          </w:p>
        </w:tc>
        <w:tc>
          <w:tcPr>
            <w:tcW w:w="139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占总</w:t>
            </w:r>
            <w:r>
              <w:rPr>
                <w:rFonts w:ascii="仿宋_GB2312" w:hAnsi="仿宋" w:hint="eastAsia"/>
                <w:b/>
                <w:sz w:val="28"/>
                <w:szCs w:val="28"/>
              </w:rPr>
              <w:t>支出</w:t>
            </w:r>
            <w:r>
              <w:rPr>
                <w:rFonts w:ascii="仿宋_GB2312" w:hAnsi="仿宋"/>
                <w:b/>
                <w:sz w:val="28"/>
                <w:szCs w:val="28"/>
              </w:rPr>
              <w:t>的比例</w:t>
            </w:r>
            <w:r>
              <w:rPr>
                <w:rFonts w:ascii="仿宋_GB2312" w:hAnsi="仿宋"/>
                <w:b/>
                <w:sz w:val="28"/>
                <w:szCs w:val="28"/>
              </w:rPr>
              <w:t>%</w:t>
            </w:r>
          </w:p>
        </w:tc>
        <w:tc>
          <w:tcPr>
            <w:tcW w:w="145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资金性质</w:t>
            </w: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金额（万元）</w:t>
            </w: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占总</w:t>
            </w:r>
            <w:r>
              <w:rPr>
                <w:rFonts w:ascii="仿宋_GB2312" w:hAnsi="仿宋" w:hint="eastAsia"/>
                <w:b/>
                <w:sz w:val="28"/>
                <w:szCs w:val="28"/>
              </w:rPr>
              <w:t>支出</w:t>
            </w:r>
            <w:r>
              <w:rPr>
                <w:rFonts w:ascii="仿宋_GB2312" w:hAnsi="仿宋"/>
                <w:b/>
                <w:sz w:val="28"/>
                <w:szCs w:val="28"/>
              </w:rPr>
              <w:t>的比例</w:t>
            </w:r>
            <w:r>
              <w:rPr>
                <w:rFonts w:ascii="仿宋_GB2312" w:hAnsi="仿宋"/>
                <w:b/>
                <w:sz w:val="28"/>
                <w:szCs w:val="28"/>
              </w:rPr>
              <w:t>%</w:t>
            </w:r>
          </w:p>
        </w:tc>
      </w:tr>
      <w:tr w:rsidR="004F7891">
        <w:trPr>
          <w:trHeight w:val="838"/>
        </w:trPr>
        <w:tc>
          <w:tcPr>
            <w:tcW w:w="191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工资福利支出</w:t>
            </w:r>
          </w:p>
        </w:tc>
        <w:tc>
          <w:tcPr>
            <w:tcW w:w="146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880</w:t>
            </w:r>
            <w:r>
              <w:rPr>
                <w:rFonts w:ascii="仿宋_GB2312" w:hAnsi="仿宋" w:hint="eastAsia"/>
                <w:szCs w:val="32"/>
              </w:rPr>
              <w:t>.</w:t>
            </w:r>
            <w:r>
              <w:rPr>
                <w:rFonts w:ascii="仿宋_GB2312" w:hAnsi="仿宋" w:hint="eastAsia"/>
                <w:szCs w:val="32"/>
              </w:rPr>
              <w:t>3</w:t>
            </w:r>
            <w:r>
              <w:rPr>
                <w:rFonts w:ascii="仿宋_GB2312" w:hAnsi="仿宋" w:hint="eastAsia"/>
                <w:szCs w:val="32"/>
              </w:rPr>
              <w:t>6</w:t>
            </w:r>
          </w:p>
        </w:tc>
        <w:tc>
          <w:tcPr>
            <w:tcW w:w="139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77.2%</w:t>
            </w:r>
          </w:p>
        </w:tc>
        <w:tc>
          <w:tcPr>
            <w:tcW w:w="145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基本支出</w:t>
            </w: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1034</w:t>
            </w:r>
            <w:r>
              <w:rPr>
                <w:rFonts w:ascii="仿宋_GB2312" w:hAnsi="仿宋" w:hint="eastAsia"/>
                <w:szCs w:val="32"/>
              </w:rPr>
              <w:t>.</w:t>
            </w:r>
            <w:r>
              <w:rPr>
                <w:rFonts w:ascii="仿宋_GB2312" w:hAnsi="仿宋" w:hint="eastAsia"/>
                <w:szCs w:val="32"/>
              </w:rPr>
              <w:t>39</w:t>
            </w: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90.7</w:t>
            </w:r>
            <w:r>
              <w:rPr>
                <w:rFonts w:ascii="仿宋_GB2312" w:hAnsi="仿宋" w:hint="eastAsia"/>
                <w:szCs w:val="32"/>
              </w:rPr>
              <w:t>%</w:t>
            </w:r>
          </w:p>
        </w:tc>
      </w:tr>
      <w:tr w:rsidR="004F7891">
        <w:trPr>
          <w:trHeight w:val="865"/>
        </w:trPr>
        <w:tc>
          <w:tcPr>
            <w:tcW w:w="191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lastRenderedPageBreak/>
              <w:t>商品和服务支出</w:t>
            </w:r>
          </w:p>
        </w:tc>
        <w:tc>
          <w:tcPr>
            <w:tcW w:w="146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147</w:t>
            </w:r>
            <w:r>
              <w:rPr>
                <w:rFonts w:ascii="仿宋_GB2312" w:hAnsi="仿宋" w:hint="eastAsia"/>
                <w:szCs w:val="32"/>
              </w:rPr>
              <w:t>.</w:t>
            </w:r>
            <w:r>
              <w:rPr>
                <w:rFonts w:ascii="仿宋_GB2312" w:hAnsi="仿宋" w:hint="eastAsia"/>
                <w:szCs w:val="32"/>
              </w:rPr>
              <w:t>7</w:t>
            </w:r>
            <w:r>
              <w:rPr>
                <w:rFonts w:ascii="仿宋_GB2312" w:hAnsi="仿宋" w:hint="eastAsia"/>
                <w:szCs w:val="32"/>
              </w:rPr>
              <w:t>2</w:t>
            </w:r>
          </w:p>
        </w:tc>
        <w:tc>
          <w:tcPr>
            <w:tcW w:w="139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w:t>
            </w:r>
            <w:r>
              <w:rPr>
                <w:rFonts w:ascii="仿宋_GB2312" w:hAnsi="仿宋" w:hint="eastAsia"/>
                <w:szCs w:val="32"/>
              </w:rPr>
              <w:t>3%</w:t>
            </w:r>
          </w:p>
        </w:tc>
        <w:tc>
          <w:tcPr>
            <w:tcW w:w="145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项目支出</w:t>
            </w: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106</w:t>
            </w:r>
            <w:r>
              <w:rPr>
                <w:rFonts w:ascii="仿宋_GB2312" w:hAnsi="仿宋" w:hint="eastAsia"/>
                <w:szCs w:val="32"/>
              </w:rPr>
              <w:t>.</w:t>
            </w:r>
            <w:r>
              <w:rPr>
                <w:rFonts w:ascii="仿宋_GB2312" w:hAnsi="仿宋" w:hint="eastAsia"/>
                <w:szCs w:val="32"/>
              </w:rPr>
              <w:t>2</w:t>
            </w:r>
            <w:r>
              <w:rPr>
                <w:rFonts w:ascii="仿宋_GB2312" w:hAnsi="仿宋" w:hint="eastAsia"/>
                <w:szCs w:val="32"/>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9.3</w:t>
            </w:r>
            <w:r>
              <w:rPr>
                <w:rFonts w:ascii="仿宋_GB2312" w:hAnsi="仿宋" w:hint="eastAsia"/>
                <w:szCs w:val="32"/>
              </w:rPr>
              <w:t>%</w:t>
            </w:r>
          </w:p>
        </w:tc>
      </w:tr>
      <w:tr w:rsidR="004F7891">
        <w:trPr>
          <w:trHeight w:val="865"/>
        </w:trPr>
        <w:tc>
          <w:tcPr>
            <w:tcW w:w="191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对个人和家庭的补助</w:t>
            </w:r>
          </w:p>
        </w:tc>
        <w:tc>
          <w:tcPr>
            <w:tcW w:w="146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w:t>
            </w:r>
            <w:r>
              <w:rPr>
                <w:rFonts w:ascii="仿宋_GB2312" w:hAnsi="仿宋" w:hint="eastAsia"/>
                <w:szCs w:val="32"/>
              </w:rPr>
              <w:t>.</w:t>
            </w:r>
            <w:r>
              <w:rPr>
                <w:rFonts w:ascii="仿宋_GB2312" w:hAnsi="仿宋" w:hint="eastAsia"/>
                <w:szCs w:val="32"/>
              </w:rPr>
              <w:t>7</w:t>
            </w:r>
          </w:p>
        </w:tc>
        <w:tc>
          <w:tcPr>
            <w:tcW w:w="139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0.</w:t>
            </w:r>
            <w:r>
              <w:rPr>
                <w:rFonts w:ascii="仿宋_GB2312" w:hAnsi="仿宋" w:hint="eastAsia"/>
                <w:szCs w:val="32"/>
              </w:rPr>
              <w:t>1</w:t>
            </w:r>
            <w:r>
              <w:rPr>
                <w:rFonts w:ascii="仿宋_GB2312" w:hAnsi="仿宋" w:hint="eastAsia"/>
                <w:szCs w:val="32"/>
              </w:rPr>
              <w:t>5%</w:t>
            </w:r>
          </w:p>
        </w:tc>
        <w:tc>
          <w:tcPr>
            <w:tcW w:w="1459"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r>
      <w:tr w:rsidR="004F7891">
        <w:trPr>
          <w:trHeight w:val="829"/>
        </w:trPr>
        <w:tc>
          <w:tcPr>
            <w:tcW w:w="191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资本性支出</w:t>
            </w:r>
          </w:p>
        </w:tc>
        <w:tc>
          <w:tcPr>
            <w:tcW w:w="146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4.62</w:t>
            </w:r>
          </w:p>
        </w:tc>
        <w:tc>
          <w:tcPr>
            <w:tcW w:w="139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0.4</w:t>
            </w:r>
            <w:r>
              <w:rPr>
                <w:rFonts w:ascii="仿宋_GB2312" w:hAnsi="仿宋" w:hint="eastAsia"/>
                <w:szCs w:val="32"/>
              </w:rPr>
              <w:t>%</w:t>
            </w:r>
          </w:p>
        </w:tc>
        <w:tc>
          <w:tcPr>
            <w:tcW w:w="1459"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r>
      <w:tr w:rsidR="004F7891">
        <w:trPr>
          <w:trHeight w:val="757"/>
        </w:trPr>
        <w:tc>
          <w:tcPr>
            <w:tcW w:w="191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合计</w:t>
            </w:r>
          </w:p>
        </w:tc>
        <w:tc>
          <w:tcPr>
            <w:tcW w:w="146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1140</w:t>
            </w:r>
            <w:r>
              <w:rPr>
                <w:rFonts w:ascii="仿宋_GB2312" w:hAnsi="仿宋" w:hint="eastAsia"/>
                <w:szCs w:val="32"/>
              </w:rPr>
              <w:t>.</w:t>
            </w:r>
            <w:r>
              <w:rPr>
                <w:rFonts w:ascii="仿宋_GB2312" w:hAnsi="仿宋" w:hint="eastAsia"/>
                <w:szCs w:val="32"/>
              </w:rPr>
              <w:t>6</w:t>
            </w:r>
            <w:r>
              <w:rPr>
                <w:rFonts w:ascii="仿宋_GB2312" w:hAnsi="仿宋" w:hint="eastAsia"/>
                <w:szCs w:val="32"/>
              </w:rPr>
              <w:t>7</w:t>
            </w:r>
          </w:p>
        </w:tc>
        <w:tc>
          <w:tcPr>
            <w:tcW w:w="1399"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c>
          <w:tcPr>
            <w:tcW w:w="1459"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合计</w:t>
            </w: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1140</w:t>
            </w:r>
            <w:r>
              <w:rPr>
                <w:rFonts w:ascii="仿宋_GB2312" w:hAnsi="仿宋" w:hint="eastAsia"/>
                <w:szCs w:val="32"/>
              </w:rPr>
              <w:t>.</w:t>
            </w:r>
            <w:r>
              <w:rPr>
                <w:rFonts w:ascii="仿宋_GB2312" w:hAnsi="仿宋" w:hint="eastAsia"/>
                <w:szCs w:val="32"/>
              </w:rPr>
              <w:t>6</w:t>
            </w:r>
            <w:r>
              <w:rPr>
                <w:rFonts w:ascii="仿宋_GB2312" w:hAnsi="仿宋" w:hint="eastAsia"/>
                <w:szCs w:val="32"/>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r>
    </w:tbl>
    <w:p w:rsidR="004F7891" w:rsidRDefault="00C931B0">
      <w:pPr>
        <w:widowControl/>
        <w:spacing w:line="600" w:lineRule="exact"/>
        <w:ind w:firstLineChars="100" w:firstLine="321"/>
        <w:rPr>
          <w:rFonts w:ascii="仿宋_GB2312" w:hAnsi="仿宋"/>
          <w:b/>
          <w:szCs w:val="32"/>
        </w:rPr>
      </w:pPr>
      <w:r>
        <w:rPr>
          <w:rFonts w:ascii="仿宋_GB2312" w:hAnsi="仿宋" w:hint="eastAsia"/>
          <w:b/>
          <w:szCs w:val="32"/>
        </w:rPr>
        <w:t>(</w:t>
      </w:r>
      <w:r>
        <w:rPr>
          <w:rFonts w:ascii="仿宋_GB2312" w:hAnsi="仿宋" w:hint="eastAsia"/>
          <w:b/>
          <w:szCs w:val="32"/>
        </w:rPr>
        <w:t>二</w:t>
      </w:r>
      <w:r>
        <w:rPr>
          <w:rFonts w:ascii="仿宋_GB2312" w:hAnsi="仿宋" w:hint="eastAsia"/>
          <w:b/>
          <w:szCs w:val="32"/>
        </w:rPr>
        <w:t>)</w:t>
      </w:r>
      <w:r>
        <w:rPr>
          <w:rFonts w:ascii="仿宋_GB2312" w:hAnsi="仿宋"/>
          <w:b/>
          <w:szCs w:val="32"/>
        </w:rPr>
        <w:t>项目支出情况</w:t>
      </w:r>
    </w:p>
    <w:p w:rsidR="004F7891" w:rsidRDefault="00C931B0">
      <w:pPr>
        <w:spacing w:line="500" w:lineRule="exact"/>
        <w:jc w:val="left"/>
        <w:rPr>
          <w:rFonts w:ascii="仿宋_GB2312" w:hAnsi="仿宋"/>
          <w:szCs w:val="32"/>
        </w:rPr>
      </w:pPr>
      <w:r>
        <w:rPr>
          <w:rFonts w:ascii="仿宋_GB2312" w:hAnsi="仿宋" w:hint="eastAsia"/>
          <w:szCs w:val="32"/>
        </w:rPr>
        <w:t>本年支出合计</w:t>
      </w:r>
      <w:r>
        <w:rPr>
          <w:rFonts w:ascii="仿宋_GB2312" w:hAnsi="仿宋" w:hint="eastAsia"/>
          <w:szCs w:val="32"/>
        </w:rPr>
        <w:t>1140</w:t>
      </w:r>
      <w:r>
        <w:rPr>
          <w:rFonts w:ascii="仿宋_GB2312" w:hAnsi="仿宋" w:hint="eastAsia"/>
          <w:szCs w:val="32"/>
        </w:rPr>
        <w:t>.</w:t>
      </w:r>
      <w:r>
        <w:rPr>
          <w:rFonts w:ascii="仿宋_GB2312" w:hAnsi="仿宋" w:hint="eastAsia"/>
          <w:szCs w:val="32"/>
        </w:rPr>
        <w:t>6</w:t>
      </w:r>
      <w:r>
        <w:rPr>
          <w:rFonts w:ascii="仿宋_GB2312" w:hAnsi="仿宋" w:hint="eastAsia"/>
          <w:szCs w:val="32"/>
        </w:rPr>
        <w:t>7</w:t>
      </w:r>
      <w:r>
        <w:rPr>
          <w:rFonts w:ascii="仿宋_GB2312" w:hAnsi="仿宋" w:hint="eastAsia"/>
          <w:szCs w:val="32"/>
        </w:rPr>
        <w:t>万元</w:t>
      </w:r>
      <w:r>
        <w:rPr>
          <w:rFonts w:ascii="仿宋_GB2312" w:hAnsi="仿宋" w:hint="eastAsia"/>
          <w:szCs w:val="32"/>
        </w:rPr>
        <w:t>,</w:t>
      </w:r>
      <w:r>
        <w:rPr>
          <w:rFonts w:ascii="仿宋_GB2312" w:hAnsi="仿宋" w:hint="eastAsia"/>
          <w:szCs w:val="32"/>
        </w:rPr>
        <w:t>其中项目支出为</w:t>
      </w:r>
      <w:r>
        <w:rPr>
          <w:rFonts w:ascii="仿宋_GB2312" w:hAnsi="仿宋" w:hint="eastAsia"/>
          <w:szCs w:val="32"/>
        </w:rPr>
        <w:t>106</w:t>
      </w:r>
      <w:r>
        <w:rPr>
          <w:rFonts w:ascii="仿宋_GB2312" w:hAnsi="仿宋" w:hint="eastAsia"/>
          <w:szCs w:val="32"/>
        </w:rPr>
        <w:t>.</w:t>
      </w:r>
      <w:r>
        <w:rPr>
          <w:rFonts w:ascii="仿宋_GB2312" w:hAnsi="仿宋" w:hint="eastAsia"/>
          <w:szCs w:val="32"/>
        </w:rPr>
        <w:t>2</w:t>
      </w:r>
      <w:r>
        <w:rPr>
          <w:rFonts w:ascii="仿宋_GB2312" w:hAnsi="仿宋" w:hint="eastAsia"/>
          <w:szCs w:val="32"/>
        </w:rPr>
        <w:t>8</w:t>
      </w:r>
      <w:r>
        <w:rPr>
          <w:rFonts w:ascii="仿宋_GB2312" w:hAnsi="仿宋" w:hint="eastAsia"/>
          <w:szCs w:val="32"/>
        </w:rPr>
        <w:t>万元</w:t>
      </w:r>
      <w:r>
        <w:rPr>
          <w:rFonts w:ascii="仿宋_GB2312" w:hAnsi="仿宋" w:hint="eastAsia"/>
          <w:szCs w:val="32"/>
        </w:rPr>
        <w:t>,</w:t>
      </w:r>
      <w:r>
        <w:rPr>
          <w:rFonts w:ascii="仿宋_GB2312" w:hAnsi="仿宋" w:hint="eastAsia"/>
          <w:szCs w:val="32"/>
        </w:rPr>
        <w:t>占整体支出的</w:t>
      </w:r>
      <w:r>
        <w:rPr>
          <w:rFonts w:ascii="仿宋_GB2312" w:hAnsi="仿宋" w:hint="eastAsia"/>
          <w:szCs w:val="32"/>
        </w:rPr>
        <w:t>9.3</w:t>
      </w:r>
      <w:r>
        <w:rPr>
          <w:rFonts w:ascii="仿宋_GB2312" w:hAnsi="仿宋" w:hint="eastAsia"/>
          <w:szCs w:val="32"/>
        </w:rPr>
        <w:t>%</w:t>
      </w:r>
      <w:r>
        <w:rPr>
          <w:rFonts w:ascii="仿宋_GB2312" w:hAnsi="仿宋" w:hint="eastAsia"/>
          <w:szCs w:val="32"/>
        </w:rPr>
        <w:t>。</w:t>
      </w:r>
    </w:p>
    <w:p w:rsidR="004F7891" w:rsidRDefault="004F7891">
      <w:pPr>
        <w:spacing w:line="500" w:lineRule="exact"/>
        <w:jc w:val="left"/>
        <w:rPr>
          <w:rFonts w:ascii="仿宋_GB2312" w:hAnsi="仿宋"/>
          <w:szCs w:val="32"/>
        </w:rPr>
      </w:pPr>
    </w:p>
    <w:tbl>
      <w:tblPr>
        <w:tblW w:w="9463"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2414"/>
        <w:gridCol w:w="1380"/>
        <w:gridCol w:w="1200"/>
        <w:gridCol w:w="1557"/>
        <w:gridCol w:w="1276"/>
        <w:gridCol w:w="1636"/>
      </w:tblGrid>
      <w:tr w:rsidR="004F7891">
        <w:trPr>
          <w:trHeight w:val="1249"/>
        </w:trPr>
        <w:tc>
          <w:tcPr>
            <w:tcW w:w="2414"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功能科目</w:t>
            </w:r>
            <w:r>
              <w:rPr>
                <w:rFonts w:ascii="仿宋_GB2312" w:hAnsi="仿宋" w:hint="eastAsia"/>
                <w:b/>
                <w:sz w:val="28"/>
                <w:szCs w:val="28"/>
              </w:rPr>
              <w:t>(</w:t>
            </w:r>
            <w:r>
              <w:rPr>
                <w:rFonts w:ascii="仿宋_GB2312" w:hAnsi="仿宋" w:hint="eastAsia"/>
                <w:b/>
                <w:sz w:val="28"/>
                <w:szCs w:val="28"/>
              </w:rPr>
              <w:t>项目支出</w:t>
            </w:r>
            <w:r>
              <w:rPr>
                <w:rFonts w:ascii="仿宋_GB2312" w:hAnsi="仿宋" w:hint="eastAsia"/>
                <w:b/>
                <w:sz w:val="28"/>
                <w:szCs w:val="28"/>
              </w:rPr>
              <w:t>)</w:t>
            </w:r>
          </w:p>
        </w:tc>
        <w:tc>
          <w:tcPr>
            <w:tcW w:w="138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金额（万元）</w:t>
            </w:r>
          </w:p>
        </w:tc>
        <w:tc>
          <w:tcPr>
            <w:tcW w:w="120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占总</w:t>
            </w:r>
            <w:r>
              <w:rPr>
                <w:rFonts w:ascii="仿宋_GB2312" w:hAnsi="仿宋" w:hint="eastAsia"/>
                <w:b/>
                <w:sz w:val="28"/>
                <w:szCs w:val="28"/>
              </w:rPr>
              <w:t>支出</w:t>
            </w:r>
            <w:r>
              <w:rPr>
                <w:rFonts w:ascii="仿宋_GB2312" w:hAnsi="仿宋"/>
                <w:b/>
                <w:sz w:val="28"/>
                <w:szCs w:val="28"/>
              </w:rPr>
              <w:t>的比例</w:t>
            </w:r>
            <w:r>
              <w:rPr>
                <w:rFonts w:ascii="仿宋_GB2312" w:hAnsi="仿宋"/>
                <w:b/>
                <w:sz w:val="28"/>
                <w:szCs w:val="28"/>
              </w:rPr>
              <w:t>%</w:t>
            </w:r>
          </w:p>
        </w:tc>
        <w:tc>
          <w:tcPr>
            <w:tcW w:w="1557"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资金性质</w:t>
            </w:r>
          </w:p>
        </w:tc>
        <w:tc>
          <w:tcPr>
            <w:tcW w:w="1276"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金额（万元）</w:t>
            </w:r>
          </w:p>
        </w:tc>
        <w:tc>
          <w:tcPr>
            <w:tcW w:w="1636"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b/>
                <w:sz w:val="28"/>
                <w:szCs w:val="28"/>
              </w:rPr>
            </w:pPr>
            <w:r>
              <w:rPr>
                <w:rFonts w:ascii="仿宋_GB2312" w:hAnsi="仿宋"/>
                <w:b/>
                <w:sz w:val="28"/>
                <w:szCs w:val="28"/>
              </w:rPr>
              <w:t>占总</w:t>
            </w:r>
            <w:r>
              <w:rPr>
                <w:rFonts w:ascii="仿宋_GB2312" w:hAnsi="仿宋" w:hint="eastAsia"/>
                <w:b/>
                <w:sz w:val="28"/>
                <w:szCs w:val="28"/>
              </w:rPr>
              <w:t>支出</w:t>
            </w:r>
            <w:r>
              <w:rPr>
                <w:rFonts w:ascii="仿宋_GB2312" w:hAnsi="仿宋"/>
                <w:b/>
                <w:sz w:val="28"/>
                <w:szCs w:val="28"/>
              </w:rPr>
              <w:t>的比例</w:t>
            </w:r>
            <w:r>
              <w:rPr>
                <w:rFonts w:ascii="仿宋_GB2312" w:hAnsi="仿宋"/>
                <w:b/>
                <w:sz w:val="28"/>
                <w:szCs w:val="28"/>
              </w:rPr>
              <w:t>%</w:t>
            </w:r>
          </w:p>
        </w:tc>
      </w:tr>
      <w:tr w:rsidR="004F7891">
        <w:trPr>
          <w:trHeight w:val="612"/>
        </w:trPr>
        <w:tc>
          <w:tcPr>
            <w:tcW w:w="2414"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工资福利支出</w:t>
            </w:r>
          </w:p>
        </w:tc>
        <w:tc>
          <w:tcPr>
            <w:tcW w:w="1380"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200"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557"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基本支出</w:t>
            </w:r>
          </w:p>
        </w:tc>
        <w:tc>
          <w:tcPr>
            <w:tcW w:w="1276"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1034</w:t>
            </w:r>
            <w:r>
              <w:rPr>
                <w:rFonts w:ascii="仿宋_GB2312" w:hAnsi="仿宋" w:hint="eastAsia"/>
                <w:szCs w:val="32"/>
              </w:rPr>
              <w:t>.</w:t>
            </w:r>
            <w:r>
              <w:rPr>
                <w:rFonts w:ascii="仿宋_GB2312" w:hAnsi="仿宋" w:hint="eastAsia"/>
                <w:szCs w:val="32"/>
              </w:rPr>
              <w:t>39</w:t>
            </w:r>
          </w:p>
        </w:tc>
        <w:tc>
          <w:tcPr>
            <w:tcW w:w="1636"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90.7</w:t>
            </w:r>
            <w:r>
              <w:rPr>
                <w:rFonts w:ascii="仿宋_GB2312" w:hAnsi="仿宋" w:hint="eastAsia"/>
                <w:szCs w:val="32"/>
              </w:rPr>
              <w:t>%</w:t>
            </w:r>
          </w:p>
        </w:tc>
      </w:tr>
      <w:tr w:rsidR="004F7891">
        <w:trPr>
          <w:trHeight w:val="1091"/>
        </w:trPr>
        <w:tc>
          <w:tcPr>
            <w:tcW w:w="2414"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商品和服务支出</w:t>
            </w:r>
          </w:p>
        </w:tc>
        <w:tc>
          <w:tcPr>
            <w:tcW w:w="138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106</w:t>
            </w:r>
            <w:r>
              <w:rPr>
                <w:rFonts w:ascii="仿宋_GB2312" w:hAnsi="仿宋" w:hint="eastAsia"/>
                <w:szCs w:val="32"/>
              </w:rPr>
              <w:t>.</w:t>
            </w:r>
            <w:r>
              <w:rPr>
                <w:rFonts w:ascii="仿宋_GB2312" w:hAnsi="仿宋" w:hint="eastAsia"/>
                <w:szCs w:val="32"/>
              </w:rPr>
              <w:t>2</w:t>
            </w:r>
            <w:r>
              <w:rPr>
                <w:rFonts w:ascii="仿宋_GB2312" w:hAnsi="仿宋" w:hint="eastAsia"/>
                <w:szCs w:val="32"/>
              </w:rPr>
              <w:t>8</w:t>
            </w:r>
          </w:p>
        </w:tc>
        <w:tc>
          <w:tcPr>
            <w:tcW w:w="120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9.3%</w:t>
            </w:r>
          </w:p>
        </w:tc>
        <w:tc>
          <w:tcPr>
            <w:tcW w:w="1557"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项目支出</w:t>
            </w:r>
          </w:p>
        </w:tc>
        <w:tc>
          <w:tcPr>
            <w:tcW w:w="1276"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106</w:t>
            </w:r>
            <w:r>
              <w:rPr>
                <w:rFonts w:ascii="仿宋_GB2312" w:hAnsi="仿宋" w:hint="eastAsia"/>
                <w:szCs w:val="32"/>
              </w:rPr>
              <w:t>.</w:t>
            </w:r>
            <w:r>
              <w:rPr>
                <w:rFonts w:ascii="仿宋_GB2312" w:hAnsi="仿宋" w:hint="eastAsia"/>
                <w:szCs w:val="32"/>
              </w:rPr>
              <w:t>2</w:t>
            </w:r>
            <w:r>
              <w:rPr>
                <w:rFonts w:ascii="仿宋_GB2312" w:hAnsi="仿宋" w:hint="eastAsia"/>
                <w:szCs w:val="32"/>
              </w:rPr>
              <w:t>8</w:t>
            </w:r>
          </w:p>
        </w:tc>
        <w:tc>
          <w:tcPr>
            <w:tcW w:w="1636"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9.3</w:t>
            </w:r>
            <w:r>
              <w:rPr>
                <w:rFonts w:ascii="仿宋_GB2312" w:hAnsi="仿宋" w:hint="eastAsia"/>
                <w:szCs w:val="32"/>
              </w:rPr>
              <w:t>%</w:t>
            </w:r>
          </w:p>
        </w:tc>
      </w:tr>
      <w:tr w:rsidR="004F7891">
        <w:trPr>
          <w:trHeight w:val="880"/>
        </w:trPr>
        <w:tc>
          <w:tcPr>
            <w:tcW w:w="2414"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对个人和家庭的补助</w:t>
            </w:r>
          </w:p>
        </w:tc>
        <w:tc>
          <w:tcPr>
            <w:tcW w:w="1380"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200"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557"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276"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c>
          <w:tcPr>
            <w:tcW w:w="1636"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r>
      <w:tr w:rsidR="004F7891">
        <w:trPr>
          <w:trHeight w:val="624"/>
        </w:trPr>
        <w:tc>
          <w:tcPr>
            <w:tcW w:w="2414"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资本性支出</w:t>
            </w:r>
          </w:p>
        </w:tc>
        <w:tc>
          <w:tcPr>
            <w:tcW w:w="1380"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200"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557"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276"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c>
          <w:tcPr>
            <w:tcW w:w="1636"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center"/>
              <w:rPr>
                <w:rFonts w:ascii="仿宋_GB2312" w:hAnsi="仿宋"/>
                <w:szCs w:val="32"/>
              </w:rPr>
            </w:pPr>
          </w:p>
        </w:tc>
      </w:tr>
      <w:tr w:rsidR="004F7891">
        <w:trPr>
          <w:trHeight w:val="624"/>
        </w:trPr>
        <w:tc>
          <w:tcPr>
            <w:tcW w:w="2414"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合计</w:t>
            </w:r>
          </w:p>
        </w:tc>
        <w:tc>
          <w:tcPr>
            <w:tcW w:w="1380"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center"/>
              <w:rPr>
                <w:rFonts w:ascii="仿宋_GB2312" w:hAnsi="仿宋"/>
                <w:szCs w:val="32"/>
              </w:rPr>
            </w:pPr>
            <w:r>
              <w:rPr>
                <w:rFonts w:ascii="仿宋_GB2312" w:hAnsi="仿宋" w:hint="eastAsia"/>
                <w:szCs w:val="32"/>
              </w:rPr>
              <w:t>106</w:t>
            </w:r>
            <w:r>
              <w:rPr>
                <w:rFonts w:ascii="仿宋_GB2312" w:hAnsi="仿宋" w:hint="eastAsia"/>
                <w:szCs w:val="32"/>
              </w:rPr>
              <w:t>.</w:t>
            </w:r>
            <w:r>
              <w:rPr>
                <w:rFonts w:ascii="仿宋_GB2312" w:hAnsi="仿宋" w:hint="eastAsia"/>
                <w:szCs w:val="32"/>
              </w:rPr>
              <w:t>2</w:t>
            </w:r>
            <w:r>
              <w:rPr>
                <w:rFonts w:ascii="仿宋_GB2312" w:hAnsi="仿宋" w:hint="eastAsia"/>
                <w:szCs w:val="32"/>
              </w:rPr>
              <w:t>8</w:t>
            </w:r>
          </w:p>
        </w:tc>
        <w:tc>
          <w:tcPr>
            <w:tcW w:w="1200"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c>
          <w:tcPr>
            <w:tcW w:w="1557"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合计</w:t>
            </w:r>
          </w:p>
        </w:tc>
        <w:tc>
          <w:tcPr>
            <w:tcW w:w="1276" w:type="dxa"/>
            <w:tcBorders>
              <w:top w:val="outset" w:sz="6" w:space="0" w:color="000000"/>
              <w:left w:val="outset" w:sz="6" w:space="0" w:color="000000"/>
              <w:bottom w:val="outset" w:sz="6" w:space="0" w:color="000000"/>
              <w:right w:val="outset" w:sz="6" w:space="0" w:color="000000"/>
            </w:tcBorders>
            <w:vAlign w:val="center"/>
          </w:tcPr>
          <w:p w:rsidR="004F7891" w:rsidRDefault="00C931B0">
            <w:pPr>
              <w:spacing w:line="500" w:lineRule="exact"/>
              <w:jc w:val="left"/>
              <w:rPr>
                <w:rFonts w:ascii="仿宋_GB2312" w:hAnsi="仿宋"/>
                <w:szCs w:val="32"/>
              </w:rPr>
            </w:pPr>
            <w:r>
              <w:rPr>
                <w:rFonts w:ascii="仿宋_GB2312" w:hAnsi="仿宋" w:hint="eastAsia"/>
                <w:szCs w:val="32"/>
              </w:rPr>
              <w:t>1140</w:t>
            </w:r>
            <w:r>
              <w:rPr>
                <w:rFonts w:ascii="仿宋_GB2312" w:hAnsi="仿宋" w:hint="eastAsia"/>
                <w:szCs w:val="32"/>
              </w:rPr>
              <w:t>.</w:t>
            </w:r>
            <w:r>
              <w:rPr>
                <w:rFonts w:ascii="仿宋_GB2312" w:hAnsi="仿宋" w:hint="eastAsia"/>
                <w:szCs w:val="32"/>
              </w:rPr>
              <w:t>6</w:t>
            </w:r>
            <w:r>
              <w:rPr>
                <w:rFonts w:ascii="仿宋_GB2312" w:hAnsi="仿宋" w:hint="eastAsia"/>
                <w:szCs w:val="32"/>
              </w:rPr>
              <w:t>7</w:t>
            </w:r>
          </w:p>
        </w:tc>
        <w:tc>
          <w:tcPr>
            <w:tcW w:w="1636" w:type="dxa"/>
            <w:tcBorders>
              <w:top w:val="outset" w:sz="6" w:space="0" w:color="000000"/>
              <w:left w:val="outset" w:sz="6" w:space="0" w:color="000000"/>
              <w:bottom w:val="outset" w:sz="6" w:space="0" w:color="000000"/>
              <w:right w:val="outset" w:sz="6" w:space="0" w:color="000000"/>
            </w:tcBorders>
            <w:vAlign w:val="center"/>
          </w:tcPr>
          <w:p w:rsidR="004F7891" w:rsidRDefault="004F7891">
            <w:pPr>
              <w:spacing w:line="500" w:lineRule="exact"/>
              <w:jc w:val="left"/>
              <w:rPr>
                <w:rFonts w:ascii="仿宋_GB2312" w:hAnsi="仿宋"/>
                <w:szCs w:val="32"/>
              </w:rPr>
            </w:pPr>
          </w:p>
        </w:tc>
      </w:tr>
    </w:tbl>
    <w:p w:rsidR="004F7891" w:rsidRDefault="004F7891">
      <w:pPr>
        <w:widowControl/>
        <w:spacing w:line="600" w:lineRule="exact"/>
        <w:rPr>
          <w:rFonts w:ascii="仿宋" w:eastAsia="仿宋" w:hAnsi="仿宋"/>
          <w:szCs w:val="32"/>
        </w:rPr>
      </w:pPr>
    </w:p>
    <w:p w:rsidR="004F7891" w:rsidRDefault="00B33F6E" w:rsidP="00B33F6E">
      <w:pPr>
        <w:widowControl/>
        <w:spacing w:line="600" w:lineRule="exact"/>
        <w:ind w:firstLineChars="200" w:firstLine="640"/>
        <w:jc w:val="left"/>
        <w:rPr>
          <w:rFonts w:ascii="黑体" w:eastAsia="黑体" w:hAnsi="黑体"/>
          <w:szCs w:val="32"/>
        </w:rPr>
      </w:pPr>
      <w:r>
        <w:rPr>
          <w:rFonts w:ascii="黑体" w:eastAsia="黑体" w:hAnsi="黑体" w:hint="eastAsia"/>
          <w:szCs w:val="32"/>
        </w:rPr>
        <w:t>五、</w:t>
      </w:r>
      <w:r w:rsidR="00C931B0">
        <w:rPr>
          <w:rFonts w:ascii="黑体" w:eastAsia="黑体" w:hAnsi="黑体"/>
          <w:szCs w:val="32"/>
        </w:rPr>
        <w:t>政府性基金预算支出情况</w:t>
      </w:r>
    </w:p>
    <w:p w:rsidR="004F7891" w:rsidRDefault="00C931B0">
      <w:pPr>
        <w:widowControl/>
        <w:spacing w:line="600" w:lineRule="exact"/>
        <w:ind w:leftChars="200" w:left="640"/>
        <w:jc w:val="left"/>
        <w:rPr>
          <w:rFonts w:ascii="仿宋_GB2312" w:hAnsi="仿宋"/>
          <w:szCs w:val="32"/>
        </w:rPr>
      </w:pPr>
      <w:r>
        <w:rPr>
          <w:rFonts w:ascii="仿宋_GB2312" w:hAnsi="仿宋" w:hint="eastAsia"/>
          <w:szCs w:val="32"/>
        </w:rPr>
        <w:t>无</w:t>
      </w:r>
    </w:p>
    <w:p w:rsidR="004F7891" w:rsidRDefault="00B33F6E" w:rsidP="00B33F6E">
      <w:pPr>
        <w:widowControl/>
        <w:spacing w:line="600" w:lineRule="exact"/>
        <w:ind w:firstLineChars="200" w:firstLine="640"/>
        <w:jc w:val="left"/>
        <w:rPr>
          <w:rFonts w:ascii="黑体" w:eastAsia="黑体" w:hAnsi="黑体"/>
          <w:szCs w:val="32"/>
        </w:rPr>
      </w:pPr>
      <w:r>
        <w:rPr>
          <w:rFonts w:ascii="黑体" w:eastAsia="黑体" w:hAnsi="黑体" w:hint="eastAsia"/>
          <w:szCs w:val="32"/>
        </w:rPr>
        <w:t>六、</w:t>
      </w:r>
      <w:r w:rsidR="00C931B0">
        <w:rPr>
          <w:rFonts w:ascii="黑体" w:eastAsia="黑体" w:hAnsi="黑体"/>
          <w:szCs w:val="32"/>
        </w:rPr>
        <w:t>国有资本经营预算支出情况</w:t>
      </w:r>
    </w:p>
    <w:p w:rsidR="004F7891" w:rsidRDefault="00C931B0">
      <w:pPr>
        <w:widowControl/>
        <w:spacing w:line="600" w:lineRule="exact"/>
        <w:ind w:leftChars="200" w:left="640"/>
        <w:jc w:val="left"/>
        <w:rPr>
          <w:rFonts w:ascii="仿宋_GB2312" w:hAnsi="仿宋"/>
          <w:szCs w:val="32"/>
        </w:rPr>
      </w:pPr>
      <w:r>
        <w:rPr>
          <w:rFonts w:ascii="仿宋_GB2312" w:hAnsi="仿宋" w:hint="eastAsia"/>
          <w:szCs w:val="32"/>
        </w:rPr>
        <w:lastRenderedPageBreak/>
        <w:t>无</w:t>
      </w:r>
    </w:p>
    <w:p w:rsidR="004F7891" w:rsidRDefault="00B33F6E" w:rsidP="00B33F6E">
      <w:pPr>
        <w:widowControl/>
        <w:spacing w:line="600" w:lineRule="exact"/>
        <w:ind w:firstLineChars="200" w:firstLine="640"/>
        <w:jc w:val="left"/>
        <w:rPr>
          <w:rFonts w:ascii="黑体" w:eastAsia="黑体" w:hAnsi="黑体"/>
          <w:szCs w:val="32"/>
        </w:rPr>
      </w:pPr>
      <w:r>
        <w:rPr>
          <w:rFonts w:ascii="黑体" w:eastAsia="黑体" w:hAnsi="黑体" w:hint="eastAsia"/>
          <w:szCs w:val="32"/>
        </w:rPr>
        <w:t>七、</w:t>
      </w:r>
      <w:r w:rsidR="00C931B0">
        <w:rPr>
          <w:rFonts w:ascii="黑体" w:eastAsia="黑体" w:hAnsi="黑体"/>
          <w:szCs w:val="32"/>
        </w:rPr>
        <w:t>社会保险基金预算支出情况</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本年社会保障和就业支出为</w:t>
      </w:r>
      <w:r>
        <w:rPr>
          <w:rFonts w:ascii="仿宋_GB2312" w:hAnsi="仿宋" w:hint="eastAsia"/>
          <w:szCs w:val="32"/>
        </w:rPr>
        <w:t>97.12</w:t>
      </w:r>
      <w:r>
        <w:rPr>
          <w:rFonts w:ascii="仿宋_GB2312" w:hAnsi="仿宋" w:hint="eastAsia"/>
          <w:szCs w:val="32"/>
        </w:rPr>
        <w:t>万元，其中行政事业单位养老支出为</w:t>
      </w:r>
      <w:r>
        <w:rPr>
          <w:rFonts w:ascii="仿宋_GB2312" w:hAnsi="仿宋" w:hint="eastAsia"/>
          <w:szCs w:val="32"/>
        </w:rPr>
        <w:t>90.7</w:t>
      </w:r>
      <w:r>
        <w:rPr>
          <w:rFonts w:ascii="仿宋_GB2312" w:hAnsi="仿宋" w:hint="eastAsia"/>
          <w:szCs w:val="32"/>
        </w:rPr>
        <w:t>万元，占总体社会保障和就业支出的</w:t>
      </w:r>
      <w:r>
        <w:rPr>
          <w:rFonts w:ascii="仿宋_GB2312" w:hAnsi="仿宋" w:hint="eastAsia"/>
          <w:szCs w:val="32"/>
        </w:rPr>
        <w:t>93%</w:t>
      </w:r>
      <w:r>
        <w:rPr>
          <w:rFonts w:ascii="仿宋_GB2312" w:hAnsi="仿宋" w:hint="eastAsia"/>
          <w:szCs w:val="32"/>
        </w:rPr>
        <w:t>。其他社会保障和就业支出</w:t>
      </w:r>
      <w:r>
        <w:rPr>
          <w:rFonts w:ascii="仿宋_GB2312" w:hAnsi="仿宋" w:hint="eastAsia"/>
          <w:szCs w:val="32"/>
        </w:rPr>
        <w:t>6.42</w:t>
      </w:r>
      <w:r>
        <w:rPr>
          <w:rFonts w:ascii="仿宋_GB2312" w:hAnsi="仿宋" w:hint="eastAsia"/>
          <w:szCs w:val="32"/>
        </w:rPr>
        <w:t>万元，占总体社会保障和就业支出的</w:t>
      </w:r>
      <w:r>
        <w:rPr>
          <w:rFonts w:ascii="仿宋_GB2312" w:hAnsi="仿宋" w:hint="eastAsia"/>
          <w:szCs w:val="32"/>
        </w:rPr>
        <w:t>7%</w:t>
      </w:r>
      <w:r>
        <w:rPr>
          <w:rFonts w:ascii="仿宋_GB2312" w:hAnsi="仿宋" w:hint="eastAsia"/>
          <w:szCs w:val="32"/>
        </w:rPr>
        <w:t>。</w:t>
      </w:r>
    </w:p>
    <w:p w:rsidR="004F7891" w:rsidRDefault="00B33F6E">
      <w:pPr>
        <w:widowControl/>
        <w:spacing w:line="600" w:lineRule="exact"/>
        <w:ind w:firstLine="645"/>
        <w:jc w:val="left"/>
        <w:rPr>
          <w:rFonts w:ascii="黑体" w:eastAsia="黑体" w:hAnsi="黑体"/>
          <w:szCs w:val="32"/>
        </w:rPr>
      </w:pPr>
      <w:r>
        <w:rPr>
          <w:rFonts w:ascii="黑体" w:eastAsia="黑体" w:hAnsi="黑体" w:hint="eastAsia"/>
          <w:szCs w:val="32"/>
        </w:rPr>
        <w:t>八</w:t>
      </w:r>
      <w:r w:rsidR="00C931B0">
        <w:rPr>
          <w:rFonts w:ascii="黑体" w:eastAsia="黑体" w:hAnsi="黑体"/>
          <w:szCs w:val="32"/>
        </w:rPr>
        <w:t>、部门整体支出绩效情况</w:t>
      </w:r>
    </w:p>
    <w:p w:rsidR="004F7891" w:rsidRDefault="00B33F6E" w:rsidP="00B33F6E">
      <w:pPr>
        <w:widowControl/>
        <w:spacing w:line="600" w:lineRule="exact"/>
        <w:ind w:firstLineChars="200" w:firstLine="640"/>
        <w:jc w:val="left"/>
        <w:rPr>
          <w:rFonts w:ascii="仿宋_GB2312" w:hAnsi="仿宋"/>
          <w:b/>
          <w:szCs w:val="32"/>
        </w:rPr>
      </w:pPr>
      <w:r>
        <w:rPr>
          <w:rFonts w:ascii="仿宋_GB2312" w:hAnsi="仿宋" w:hint="eastAsia"/>
          <w:szCs w:val="32"/>
        </w:rPr>
        <w:t>（一）</w:t>
      </w:r>
      <w:r w:rsidR="00C931B0">
        <w:rPr>
          <w:rFonts w:ascii="仿宋_GB2312" w:hAnsi="仿宋" w:hint="eastAsia"/>
          <w:b/>
          <w:szCs w:val="32"/>
        </w:rPr>
        <w:t>部门绩效考核的个性指标</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深入贯彻习近平生态文明思想，扎实推进全市大气、水、土壤污染防治工作，切实打好污染防治攻坚战，益阳市生态环境局桃江分局年度整体支出绩效个性指标具体如下</w:t>
      </w:r>
      <w:r>
        <w:rPr>
          <w:rFonts w:ascii="仿宋_GB2312" w:hAnsi="仿宋" w:hint="eastAsia"/>
          <w:szCs w:val="32"/>
        </w:rPr>
        <w:t>:</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1.</w:t>
      </w:r>
      <w:r w:rsidR="00C931B0">
        <w:rPr>
          <w:rFonts w:ascii="仿宋_GB2312" w:hAnsi="仿宋" w:hint="eastAsia"/>
          <w:szCs w:val="32"/>
        </w:rPr>
        <w:t>加强水质污染防治</w:t>
      </w:r>
      <w:r w:rsidR="00C931B0">
        <w:rPr>
          <w:rFonts w:ascii="仿宋_GB2312" w:hAnsi="仿宋" w:hint="eastAsia"/>
          <w:szCs w:val="32"/>
        </w:rPr>
        <w:t>,</w:t>
      </w:r>
      <w:r w:rsidR="00C931B0">
        <w:rPr>
          <w:rFonts w:ascii="仿宋_GB2312" w:hAnsi="仿宋" w:hint="eastAsia"/>
          <w:szCs w:val="32"/>
        </w:rPr>
        <w:t>考核断面水质确保达到或优于</w:t>
      </w:r>
      <w:r w:rsidR="00C931B0">
        <w:rPr>
          <w:rFonts w:ascii="仿宋_GB2312" w:hAnsi="仿宋" w:hint="eastAsia"/>
          <w:szCs w:val="32"/>
        </w:rPr>
        <w:t>III</w:t>
      </w:r>
      <w:r w:rsidR="00C931B0">
        <w:rPr>
          <w:rFonts w:ascii="仿宋_GB2312" w:hAnsi="仿宋" w:hint="eastAsia"/>
          <w:szCs w:val="32"/>
        </w:rPr>
        <w:t>类；辖区省控考核断面水质△</w:t>
      </w:r>
      <w:r w:rsidR="00C931B0">
        <w:rPr>
          <w:rFonts w:ascii="仿宋_GB2312" w:hAnsi="仿宋" w:hint="eastAsia"/>
          <w:szCs w:val="32"/>
        </w:rPr>
        <w:t>CWQ</w:t>
      </w:r>
      <w:r w:rsidR="00C931B0">
        <w:rPr>
          <w:rFonts w:ascii="仿宋_GB2312" w:hAnsi="仿宋" w:hint="eastAsia"/>
          <w:szCs w:val="32"/>
        </w:rPr>
        <w:t>≤</w:t>
      </w:r>
      <w:r w:rsidR="00C931B0">
        <w:rPr>
          <w:rFonts w:ascii="仿宋_GB2312" w:hAnsi="仿宋" w:hint="eastAsia"/>
          <w:szCs w:val="32"/>
        </w:rPr>
        <w:t>I0</w:t>
      </w:r>
      <w:r w:rsidR="00C931B0">
        <w:rPr>
          <w:rFonts w:ascii="仿宋_GB2312" w:hAnsi="仿宋" w:hint="eastAsia"/>
          <w:szCs w:val="32"/>
        </w:rPr>
        <w:t>。</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2.</w:t>
      </w:r>
      <w:r w:rsidR="00C931B0">
        <w:rPr>
          <w:rFonts w:ascii="仿宋_GB2312" w:hAnsi="仿宋" w:hint="eastAsia"/>
          <w:szCs w:val="32"/>
        </w:rPr>
        <w:t>加强大气污染防治</w:t>
      </w:r>
      <w:r w:rsidR="00C931B0">
        <w:rPr>
          <w:rFonts w:ascii="仿宋_GB2312" w:hAnsi="仿宋" w:hint="eastAsia"/>
          <w:szCs w:val="32"/>
        </w:rPr>
        <w:t>,</w:t>
      </w:r>
      <w:r w:rsidR="00C931B0">
        <w:rPr>
          <w:rFonts w:ascii="仿宋_GB2312" w:hAnsi="仿宋" w:hint="eastAsia"/>
          <w:szCs w:val="32"/>
        </w:rPr>
        <w:t>全年优良天数比例达到</w:t>
      </w:r>
      <w:r w:rsidR="00C931B0">
        <w:rPr>
          <w:rFonts w:ascii="仿宋_GB2312" w:hAnsi="仿宋" w:hint="eastAsia"/>
          <w:szCs w:val="32"/>
        </w:rPr>
        <w:t>84%</w:t>
      </w:r>
      <w:r w:rsidR="00C931B0">
        <w:rPr>
          <w:rFonts w:ascii="仿宋_GB2312" w:hAnsi="仿宋" w:hint="eastAsia"/>
          <w:szCs w:val="32"/>
        </w:rPr>
        <w:t>；重污染天数与小于或者等于</w:t>
      </w:r>
      <w:r w:rsidR="00C931B0">
        <w:rPr>
          <w:rFonts w:ascii="仿宋_GB2312" w:hAnsi="仿宋" w:hint="eastAsia"/>
          <w:szCs w:val="32"/>
        </w:rPr>
        <w:t>2018-2020</w:t>
      </w:r>
      <w:r w:rsidR="00C931B0">
        <w:rPr>
          <w:rFonts w:ascii="仿宋_GB2312" w:hAnsi="仿宋" w:hint="eastAsia"/>
          <w:szCs w:val="32"/>
        </w:rPr>
        <w:t>年三年平均值；完成非道路移动机械编码登记任务</w:t>
      </w:r>
      <w:r w:rsidR="00C931B0">
        <w:rPr>
          <w:rFonts w:ascii="仿宋_GB2312" w:hAnsi="仿宋" w:hint="eastAsia"/>
          <w:szCs w:val="32"/>
        </w:rPr>
        <w:t>1000</w:t>
      </w:r>
      <w:r w:rsidR="00C931B0">
        <w:rPr>
          <w:rFonts w:ascii="仿宋_GB2312" w:hAnsi="仿宋" w:hint="eastAsia"/>
          <w:szCs w:val="32"/>
        </w:rPr>
        <w:t>台。</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3.</w:t>
      </w:r>
      <w:r w:rsidR="00C931B0">
        <w:rPr>
          <w:rFonts w:ascii="仿宋_GB2312" w:hAnsi="仿宋" w:hint="eastAsia"/>
          <w:szCs w:val="32"/>
        </w:rPr>
        <w:t>助推区域生态环境指标优化。</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4.</w:t>
      </w:r>
      <w:r w:rsidR="00C931B0">
        <w:rPr>
          <w:rFonts w:ascii="仿宋_GB2312" w:hAnsi="仿宋" w:hint="eastAsia"/>
          <w:szCs w:val="32"/>
        </w:rPr>
        <w:t>完成主要水污染物减排任务，考核断面水质确保达到或优于</w:t>
      </w:r>
      <w:r w:rsidR="00C931B0">
        <w:rPr>
          <w:rFonts w:ascii="仿宋_GB2312" w:hAnsi="仿宋" w:hint="eastAsia"/>
          <w:szCs w:val="32"/>
        </w:rPr>
        <w:t>III</w:t>
      </w:r>
      <w:r w:rsidR="00C931B0">
        <w:rPr>
          <w:rFonts w:ascii="仿宋_GB2312" w:hAnsi="仿宋" w:hint="eastAsia"/>
          <w:szCs w:val="32"/>
        </w:rPr>
        <w:t>类；完成大气污染物削减排放目标，重污染天数与小于或者等于</w:t>
      </w:r>
      <w:r w:rsidR="00C931B0">
        <w:rPr>
          <w:rFonts w:ascii="仿宋_GB2312" w:hAnsi="仿宋" w:hint="eastAsia"/>
          <w:szCs w:val="32"/>
        </w:rPr>
        <w:t>2018-2020</w:t>
      </w:r>
      <w:r w:rsidR="00C931B0">
        <w:rPr>
          <w:rFonts w:ascii="仿宋_GB2312" w:hAnsi="仿宋" w:hint="eastAsia"/>
          <w:szCs w:val="32"/>
        </w:rPr>
        <w:t>年三年平均值。</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5.</w:t>
      </w:r>
      <w:r w:rsidR="00C931B0">
        <w:rPr>
          <w:rFonts w:ascii="仿宋_GB2312" w:hAnsi="仿宋" w:hint="eastAsia"/>
          <w:szCs w:val="32"/>
        </w:rPr>
        <w:t>完成年度非税罚没收入征收目标</w:t>
      </w:r>
      <w:r w:rsidR="00C931B0">
        <w:rPr>
          <w:rFonts w:ascii="仿宋_GB2312" w:hAnsi="仿宋" w:hint="eastAsia"/>
          <w:szCs w:val="32"/>
        </w:rPr>
        <w:t>150</w:t>
      </w:r>
      <w:r w:rsidR="00C931B0">
        <w:rPr>
          <w:rFonts w:ascii="仿宋_GB2312" w:hAnsi="仿宋" w:hint="eastAsia"/>
          <w:szCs w:val="32"/>
        </w:rPr>
        <w:t>万。</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6.</w:t>
      </w:r>
      <w:r w:rsidR="00C931B0">
        <w:rPr>
          <w:rFonts w:ascii="仿宋_GB2312" w:hAnsi="仿宋" w:hint="eastAsia"/>
          <w:szCs w:val="32"/>
        </w:rPr>
        <w:t>群众对区域内污染防治工作的满意度大于等于</w:t>
      </w:r>
      <w:r w:rsidR="00C931B0">
        <w:rPr>
          <w:rFonts w:ascii="仿宋_GB2312" w:hAnsi="仿宋" w:hint="eastAsia"/>
          <w:szCs w:val="32"/>
        </w:rPr>
        <w:t>95%</w:t>
      </w:r>
      <w:r w:rsidR="00C931B0">
        <w:rPr>
          <w:rFonts w:ascii="仿宋_GB2312" w:hAnsi="仿宋" w:hint="eastAsia"/>
          <w:szCs w:val="32"/>
        </w:rPr>
        <w:t>。</w:t>
      </w:r>
    </w:p>
    <w:p w:rsidR="004F7891" w:rsidRDefault="00B33F6E" w:rsidP="00B33F6E">
      <w:pPr>
        <w:widowControl/>
        <w:spacing w:line="600" w:lineRule="exact"/>
        <w:ind w:firstLineChars="100" w:firstLine="320"/>
        <w:jc w:val="left"/>
        <w:rPr>
          <w:rFonts w:ascii="仿宋_GB2312" w:hAnsi="仿宋"/>
          <w:b/>
          <w:szCs w:val="32"/>
        </w:rPr>
      </w:pPr>
      <w:r>
        <w:rPr>
          <w:rFonts w:ascii="仿宋_GB2312" w:hAnsi="仿宋" w:hint="eastAsia"/>
          <w:szCs w:val="32"/>
        </w:rPr>
        <w:t>（二）</w:t>
      </w:r>
      <w:r w:rsidR="00C931B0">
        <w:rPr>
          <w:rFonts w:ascii="仿宋_GB2312" w:hAnsi="仿宋" w:hint="eastAsia"/>
          <w:b/>
          <w:szCs w:val="32"/>
        </w:rPr>
        <w:t>所做的主要工作及成效</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lastRenderedPageBreak/>
        <w:t>1.</w:t>
      </w:r>
      <w:r w:rsidR="00C931B0">
        <w:rPr>
          <w:rFonts w:ascii="仿宋_GB2312" w:hAnsi="仿宋" w:hint="eastAsia"/>
          <w:szCs w:val="32"/>
        </w:rPr>
        <w:t>坚持多管齐下，稳步推进环境空气质量持续好转，全力打好“蓝天保卫</w:t>
      </w:r>
      <w:r w:rsidR="00C931B0">
        <w:rPr>
          <w:rFonts w:ascii="仿宋_GB2312" w:hAnsi="仿宋" w:hint="eastAsia"/>
          <w:szCs w:val="32"/>
        </w:rPr>
        <w:t>战”。一是成立桃江县蓝天保卫战指挥部，负责大气污染防治工作的调度与落实；成立桃江县蓝天保卫战“百日攻坚行动”领导小组，开展“百日攻坚行动”。持续做好蓝天保卫战六大专项行动，强化大气污染综合治理；落实《益阳市扬尘污染防治条例》，加强细颗粒物和臭氧协同控制，狠抓重污染天气应急减排分级管控，有效应对中重度污染天气；县蓝天办每天开展蓝天保卫战巡查，共计巡查</w:t>
      </w:r>
      <w:r w:rsidR="00C931B0">
        <w:rPr>
          <w:rFonts w:ascii="仿宋_GB2312" w:hAnsi="仿宋" w:hint="eastAsia"/>
          <w:szCs w:val="32"/>
        </w:rPr>
        <w:t>410</w:t>
      </w:r>
      <w:r w:rsidR="00C931B0">
        <w:rPr>
          <w:rFonts w:ascii="仿宋_GB2312" w:hAnsi="仿宋" w:hint="eastAsia"/>
          <w:szCs w:val="32"/>
        </w:rPr>
        <w:t>次，发现问题</w:t>
      </w:r>
      <w:r w:rsidR="00C931B0">
        <w:rPr>
          <w:rFonts w:ascii="仿宋_GB2312" w:hAnsi="仿宋" w:hint="eastAsia"/>
          <w:szCs w:val="32"/>
        </w:rPr>
        <w:t>670</w:t>
      </w:r>
      <w:r w:rsidR="00C931B0">
        <w:rPr>
          <w:rFonts w:ascii="仿宋_GB2312" w:hAnsi="仿宋" w:hint="eastAsia"/>
          <w:szCs w:val="32"/>
        </w:rPr>
        <w:t>个，交办</w:t>
      </w:r>
      <w:r w:rsidR="00C931B0">
        <w:rPr>
          <w:rFonts w:ascii="仿宋_GB2312" w:hAnsi="仿宋" w:hint="eastAsia"/>
          <w:szCs w:val="32"/>
        </w:rPr>
        <w:t>68</w:t>
      </w:r>
      <w:r w:rsidR="00C931B0">
        <w:rPr>
          <w:rFonts w:ascii="仿宋_GB2312" w:hAnsi="仿宋" w:hint="eastAsia"/>
          <w:szCs w:val="32"/>
        </w:rPr>
        <w:t>次，指导整改各类问题</w:t>
      </w:r>
      <w:r w:rsidR="00C931B0">
        <w:rPr>
          <w:rFonts w:ascii="仿宋_GB2312" w:hAnsi="仿宋" w:hint="eastAsia"/>
          <w:szCs w:val="32"/>
        </w:rPr>
        <w:t>600</w:t>
      </w:r>
      <w:r w:rsidR="00C931B0">
        <w:rPr>
          <w:rFonts w:ascii="仿宋_GB2312" w:hAnsi="仿宋" w:hint="eastAsia"/>
          <w:szCs w:val="32"/>
        </w:rPr>
        <w:t>余个。二是严格执法办案，在巡查中发现的各种违法行为第一时间现场交办，责令立行立改，施工单位拒不整改或</w:t>
      </w:r>
      <w:r w:rsidR="00C931B0">
        <w:rPr>
          <w:rFonts w:ascii="仿宋_GB2312" w:hAnsi="仿宋" w:hint="eastAsia"/>
          <w:szCs w:val="32"/>
        </w:rPr>
        <w:t>整改不到位的，由项目行政主管单位代行整改，整改费用在合同文明施工费中列支。至今罚款</w:t>
      </w:r>
      <w:r w:rsidR="00C931B0">
        <w:rPr>
          <w:rFonts w:ascii="仿宋_GB2312" w:hAnsi="仿宋" w:hint="eastAsia"/>
          <w:szCs w:val="32"/>
        </w:rPr>
        <w:t>20</w:t>
      </w:r>
      <w:r w:rsidR="00C931B0">
        <w:rPr>
          <w:rFonts w:ascii="仿宋_GB2312" w:hAnsi="仿宋" w:hint="eastAsia"/>
          <w:szCs w:val="32"/>
        </w:rPr>
        <w:t>余万元，下发整改通知</w:t>
      </w:r>
      <w:r w:rsidR="00C931B0">
        <w:rPr>
          <w:rFonts w:ascii="仿宋_GB2312" w:hAnsi="仿宋" w:hint="eastAsia"/>
          <w:szCs w:val="32"/>
        </w:rPr>
        <w:t>52</w:t>
      </w:r>
      <w:r w:rsidR="00C931B0">
        <w:rPr>
          <w:rFonts w:ascii="仿宋_GB2312" w:hAnsi="仿宋" w:hint="eastAsia"/>
          <w:szCs w:val="32"/>
        </w:rPr>
        <w:t>份，暂扣违规违法车辆</w:t>
      </w:r>
      <w:r w:rsidR="00C931B0">
        <w:rPr>
          <w:rFonts w:ascii="仿宋_GB2312" w:hAnsi="仿宋" w:hint="eastAsia"/>
          <w:szCs w:val="32"/>
        </w:rPr>
        <w:t>17</w:t>
      </w:r>
      <w:r w:rsidR="00C931B0">
        <w:rPr>
          <w:rFonts w:ascii="仿宋_GB2312" w:hAnsi="仿宋" w:hint="eastAsia"/>
          <w:szCs w:val="32"/>
        </w:rPr>
        <w:t>台。三是按时完成益阳万维竹业有限公司等</w:t>
      </w:r>
      <w:r w:rsidR="00C931B0">
        <w:rPr>
          <w:rFonts w:ascii="仿宋_GB2312" w:hAnsi="仿宋" w:hint="eastAsia"/>
          <w:szCs w:val="32"/>
        </w:rPr>
        <w:t>3</w:t>
      </w:r>
      <w:r w:rsidR="00C931B0">
        <w:rPr>
          <w:rFonts w:ascii="仿宋_GB2312" w:hAnsi="仿宋" w:hint="eastAsia"/>
          <w:szCs w:val="32"/>
        </w:rPr>
        <w:t>家重点行业</w:t>
      </w:r>
      <w:proofErr w:type="spellStart"/>
      <w:r w:rsidR="00C931B0">
        <w:rPr>
          <w:rFonts w:ascii="仿宋_GB2312" w:hAnsi="仿宋" w:hint="eastAsia"/>
          <w:szCs w:val="32"/>
        </w:rPr>
        <w:t>VOCs</w:t>
      </w:r>
      <w:proofErr w:type="spellEnd"/>
      <w:r w:rsidR="00C931B0">
        <w:rPr>
          <w:rFonts w:ascii="仿宋_GB2312" w:hAnsi="仿宋" w:hint="eastAsia"/>
          <w:szCs w:val="32"/>
        </w:rPr>
        <w:t>综合治理任务和桃江县南方水泥有限公司等</w:t>
      </w:r>
      <w:r w:rsidR="00C931B0">
        <w:rPr>
          <w:rFonts w:ascii="仿宋_GB2312" w:hAnsi="仿宋" w:hint="eastAsia"/>
          <w:szCs w:val="32"/>
        </w:rPr>
        <w:t>3</w:t>
      </w:r>
      <w:r w:rsidR="00C931B0">
        <w:rPr>
          <w:rFonts w:ascii="仿宋_GB2312" w:hAnsi="仿宋" w:hint="eastAsia"/>
          <w:szCs w:val="32"/>
        </w:rPr>
        <w:t>家工业窑炉治理任务。</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2.</w:t>
      </w:r>
      <w:r w:rsidR="00C931B0">
        <w:rPr>
          <w:rFonts w:ascii="仿宋_GB2312" w:hAnsi="仿宋" w:hint="eastAsia"/>
          <w:szCs w:val="32"/>
        </w:rPr>
        <w:t>坚持突出重点，大力提升水环境质量，坚决打好“碧水保卫战”。一是强化饮用水水源管理，保障饮用水安全。开展我县</w:t>
      </w:r>
      <w:r w:rsidR="00C931B0">
        <w:rPr>
          <w:rFonts w:ascii="仿宋_GB2312" w:hAnsi="仿宋" w:hint="eastAsia"/>
          <w:szCs w:val="32"/>
        </w:rPr>
        <w:t>72</w:t>
      </w:r>
      <w:r w:rsidR="00C931B0">
        <w:rPr>
          <w:rFonts w:ascii="仿宋_GB2312" w:hAnsi="仿宋" w:hint="eastAsia"/>
          <w:szCs w:val="32"/>
        </w:rPr>
        <w:t>个千人工程饮用水水源地保护区划分工作，已完成划分技术报告并于</w:t>
      </w:r>
      <w:r w:rsidR="00C931B0">
        <w:rPr>
          <w:rFonts w:ascii="仿宋_GB2312" w:hAnsi="仿宋" w:hint="eastAsia"/>
          <w:szCs w:val="32"/>
        </w:rPr>
        <w:t>9</w:t>
      </w:r>
      <w:r w:rsidR="00C931B0">
        <w:rPr>
          <w:rFonts w:ascii="仿宋_GB2312" w:hAnsi="仿宋" w:hint="eastAsia"/>
          <w:szCs w:val="32"/>
        </w:rPr>
        <w:t>月</w:t>
      </w:r>
      <w:r w:rsidR="00C931B0">
        <w:rPr>
          <w:rFonts w:ascii="仿宋_GB2312" w:hAnsi="仿宋" w:hint="eastAsia"/>
          <w:szCs w:val="32"/>
        </w:rPr>
        <w:t>18</w:t>
      </w:r>
      <w:r w:rsidR="00C931B0">
        <w:rPr>
          <w:rFonts w:ascii="仿宋_GB2312" w:hAnsi="仿宋" w:hint="eastAsia"/>
          <w:szCs w:val="32"/>
        </w:rPr>
        <w:t>日获得市政府批复；完成全县千人以上饮用水水源保护区“一源一报告”，建全全县</w:t>
      </w:r>
      <w:r w:rsidR="00C931B0">
        <w:rPr>
          <w:rFonts w:ascii="仿宋_GB2312" w:hAnsi="仿宋" w:hint="eastAsia"/>
          <w:szCs w:val="32"/>
        </w:rPr>
        <w:t>千人以上饮用水水源地保护区环境管理档案；完成</w:t>
      </w:r>
      <w:r w:rsidR="00C931B0">
        <w:rPr>
          <w:rFonts w:ascii="仿宋_GB2312" w:hAnsi="仿宋" w:hint="eastAsia"/>
          <w:szCs w:val="32"/>
        </w:rPr>
        <w:t>122</w:t>
      </w:r>
      <w:r w:rsidR="00C931B0">
        <w:rPr>
          <w:rFonts w:ascii="仿宋_GB2312" w:hAnsi="仿宋" w:hint="eastAsia"/>
          <w:szCs w:val="32"/>
        </w:rPr>
        <w:t>个饮用水源地《益阳市桃江县集中式饮用水源地突发环境事件应急预案》编制和备案；开展</w:t>
      </w:r>
      <w:r w:rsidR="00C931B0">
        <w:rPr>
          <w:rFonts w:ascii="仿宋_GB2312" w:hAnsi="仿宋" w:hint="eastAsia"/>
          <w:szCs w:val="32"/>
        </w:rPr>
        <w:t>14</w:t>
      </w:r>
      <w:r w:rsidR="00C931B0">
        <w:rPr>
          <w:rFonts w:ascii="仿宋_GB2312" w:hAnsi="仿宋" w:hint="eastAsia"/>
          <w:szCs w:val="32"/>
        </w:rPr>
        <w:t>个“千吨万人”集中式饮用水水源水质常规监测，全面掌握水环境质量情况，确保饮用水安全；完成</w:t>
      </w:r>
      <w:r w:rsidR="00C931B0">
        <w:rPr>
          <w:rFonts w:ascii="仿宋_GB2312" w:hAnsi="仿宋" w:hint="eastAsia"/>
          <w:szCs w:val="32"/>
        </w:rPr>
        <w:t>5</w:t>
      </w:r>
      <w:r w:rsidR="00C931B0">
        <w:rPr>
          <w:rFonts w:ascii="仿宋_GB2312" w:hAnsi="仿宋" w:hint="eastAsia"/>
          <w:szCs w:val="32"/>
        </w:rPr>
        <w:t>个乡镇级千人以上集中式饮用水水源保护区排查整治工作。</w:t>
      </w:r>
      <w:r w:rsidR="00C931B0">
        <w:rPr>
          <w:rFonts w:ascii="仿宋_GB2312" w:hAnsi="仿宋" w:hint="eastAsia"/>
          <w:szCs w:val="32"/>
        </w:rPr>
        <w:lastRenderedPageBreak/>
        <w:t>二是积极申报并实施水污染综合治理项目。争取到桃江县第三批洞庭湖专项整治工作奖补资金</w:t>
      </w:r>
      <w:r w:rsidR="00C931B0">
        <w:rPr>
          <w:rFonts w:ascii="仿宋_GB2312" w:hAnsi="仿宋" w:hint="eastAsia"/>
          <w:szCs w:val="32"/>
        </w:rPr>
        <w:t>480</w:t>
      </w:r>
      <w:r w:rsidR="00C931B0">
        <w:rPr>
          <w:rFonts w:ascii="仿宋_GB2312" w:hAnsi="仿宋" w:hint="eastAsia"/>
          <w:szCs w:val="32"/>
        </w:rPr>
        <w:t>万元、“千吨万人”饮用水水源地规范化建设项目专项资金</w:t>
      </w:r>
      <w:r w:rsidR="00C931B0">
        <w:rPr>
          <w:rFonts w:ascii="仿宋_GB2312" w:hAnsi="仿宋" w:hint="eastAsia"/>
          <w:szCs w:val="32"/>
        </w:rPr>
        <w:t>400</w:t>
      </w:r>
      <w:r w:rsidR="00C931B0">
        <w:rPr>
          <w:rFonts w:ascii="仿宋_GB2312" w:hAnsi="仿宋" w:hint="eastAsia"/>
          <w:szCs w:val="32"/>
        </w:rPr>
        <w:t>万元和桃花江干流（石牛江段）河道疏浚与水生态修复项目</w:t>
      </w:r>
      <w:r w:rsidR="00C931B0">
        <w:rPr>
          <w:rFonts w:ascii="仿宋_GB2312" w:hAnsi="仿宋" w:hint="eastAsia"/>
          <w:szCs w:val="32"/>
        </w:rPr>
        <w:t>1500</w:t>
      </w:r>
      <w:r w:rsidR="00C931B0">
        <w:rPr>
          <w:rFonts w:ascii="仿宋_GB2312" w:hAnsi="仿宋" w:hint="eastAsia"/>
          <w:szCs w:val="32"/>
        </w:rPr>
        <w:t>万元，各项目现正在稳步推进；完</w:t>
      </w:r>
      <w:r w:rsidR="00C931B0">
        <w:rPr>
          <w:rFonts w:ascii="仿宋_GB2312" w:hAnsi="仿宋" w:hint="eastAsia"/>
          <w:szCs w:val="32"/>
        </w:rPr>
        <w:t>成“孟溪（桃花江水库上游支流）生态小流域综合治理工程”和“桃江县獭溪河（又名桃花江）上游河道综合治理工程”工程建设并已验收合格；桃江县碧螺港流域综合治理与生态修复成功进入中央水污染防治项目库，计划申报资金</w:t>
      </w:r>
      <w:r w:rsidR="00C931B0">
        <w:rPr>
          <w:rFonts w:ascii="仿宋_GB2312" w:hAnsi="仿宋" w:hint="eastAsia"/>
          <w:szCs w:val="32"/>
        </w:rPr>
        <w:t>3009.48</w:t>
      </w:r>
      <w:r w:rsidR="00C931B0">
        <w:rPr>
          <w:rFonts w:ascii="仿宋_GB2312" w:hAnsi="仿宋" w:hint="eastAsia"/>
          <w:szCs w:val="32"/>
        </w:rPr>
        <w:t>万元。三是认真推进河长制工作。配合河长办完成</w:t>
      </w:r>
      <w:r w:rsidR="00C931B0">
        <w:rPr>
          <w:rFonts w:ascii="仿宋_GB2312" w:hAnsi="仿宋" w:hint="eastAsia"/>
          <w:szCs w:val="32"/>
        </w:rPr>
        <w:t>7</w:t>
      </w:r>
      <w:r w:rsidR="00C931B0">
        <w:rPr>
          <w:rFonts w:ascii="仿宋_GB2312" w:hAnsi="仿宋" w:hint="eastAsia"/>
          <w:szCs w:val="32"/>
        </w:rPr>
        <w:t>条河流“一河一策”岸线保护与开发利用规划工作以及对资江（桃江段）的全面巡查任务，县乡村三级河长累计巡河</w:t>
      </w:r>
      <w:r w:rsidR="00C931B0">
        <w:rPr>
          <w:rFonts w:ascii="仿宋_GB2312" w:hAnsi="仿宋" w:hint="eastAsia"/>
          <w:szCs w:val="32"/>
        </w:rPr>
        <w:t>16506</w:t>
      </w:r>
      <w:r w:rsidR="00C931B0">
        <w:rPr>
          <w:rFonts w:ascii="仿宋_GB2312" w:hAnsi="仿宋" w:hint="eastAsia"/>
          <w:szCs w:val="32"/>
        </w:rPr>
        <w:t>人次，县级河长累计交办问题</w:t>
      </w:r>
      <w:r w:rsidR="00C931B0">
        <w:rPr>
          <w:rFonts w:ascii="仿宋_GB2312" w:hAnsi="仿宋" w:hint="eastAsia"/>
          <w:szCs w:val="32"/>
        </w:rPr>
        <w:t>22</w:t>
      </w:r>
      <w:r w:rsidR="00C931B0">
        <w:rPr>
          <w:rFonts w:ascii="仿宋_GB2312" w:hAnsi="仿宋" w:hint="eastAsia"/>
          <w:szCs w:val="32"/>
        </w:rPr>
        <w:t>个，立案查处办结涉河案件</w:t>
      </w:r>
      <w:r w:rsidR="00C931B0">
        <w:rPr>
          <w:rFonts w:ascii="仿宋_GB2312" w:hAnsi="仿宋" w:hint="eastAsia"/>
          <w:szCs w:val="32"/>
        </w:rPr>
        <w:t>5</w:t>
      </w:r>
      <w:r w:rsidR="00C931B0">
        <w:rPr>
          <w:rFonts w:ascii="仿宋_GB2312" w:hAnsi="仿宋" w:hint="eastAsia"/>
          <w:szCs w:val="32"/>
        </w:rPr>
        <w:t>起。督促三堂街镇人民政府完成竹码头入河排污口的封堵整治工作。四是加强工业园区水环</w:t>
      </w:r>
      <w:r w:rsidR="00C931B0">
        <w:rPr>
          <w:rFonts w:ascii="仿宋_GB2312" w:hAnsi="仿宋" w:hint="eastAsia"/>
          <w:szCs w:val="32"/>
        </w:rPr>
        <w:t>境治理，有序推进城镇和乡镇污水处理设施建设和污水管网建设。</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3.</w:t>
      </w:r>
      <w:r w:rsidR="00C931B0">
        <w:rPr>
          <w:rFonts w:ascii="仿宋_GB2312" w:hAnsi="仿宋" w:hint="eastAsia"/>
          <w:szCs w:val="32"/>
        </w:rPr>
        <w:t>坚持分类管控，有序推进土壤污染防治，扎实打好“净土保卫战”。一是进一步巩固石煤矿山整治和资江流域锑污染治理成果，切实强化石煤矿山和涉锑治理后续管理，全面排查矿涌水，制定石煤矿山矿涌水整治工程治理方案，全力推进矿涌水一体化设施处理工程进度。加强</w:t>
      </w:r>
      <w:r w:rsidR="00C931B0">
        <w:rPr>
          <w:rFonts w:ascii="仿宋_GB2312" w:hAnsi="仿宋" w:hint="eastAsia"/>
          <w:szCs w:val="32"/>
        </w:rPr>
        <w:t>135</w:t>
      </w:r>
      <w:r w:rsidR="00C931B0">
        <w:rPr>
          <w:rFonts w:ascii="仿宋_GB2312" w:hAnsi="仿宋" w:hint="eastAsia"/>
          <w:szCs w:val="32"/>
        </w:rPr>
        <w:t>洞、张万波屋后矿涌水处理设施的日常监管，迅速采取措施积极应当资江锑浓度异常应急事件，确保资江流域桃江段锑浓度得到有效控制。二是开展涉镉排查、食品和粮食安全管理工作。加强对耕地严格管控区周边和粮食超标</w:t>
      </w:r>
      <w:r w:rsidR="00C931B0">
        <w:rPr>
          <w:rFonts w:ascii="仿宋_GB2312" w:hAnsi="仿宋" w:hint="eastAsia"/>
          <w:szCs w:val="32"/>
        </w:rPr>
        <w:t>区周边涉镉污染源排查，以粮食中镉超标区域所在行政村和耕地土壤超标点位为中心，</w:t>
      </w:r>
      <w:r w:rsidR="00C931B0">
        <w:rPr>
          <w:rFonts w:ascii="仿宋_GB2312" w:hAnsi="仿宋" w:hint="eastAsia"/>
          <w:szCs w:val="32"/>
        </w:rPr>
        <w:lastRenderedPageBreak/>
        <w:t>排查方圆</w:t>
      </w:r>
      <w:r w:rsidR="00C931B0">
        <w:rPr>
          <w:rFonts w:ascii="仿宋_GB2312" w:hAnsi="仿宋" w:hint="eastAsia"/>
          <w:szCs w:val="32"/>
        </w:rPr>
        <w:t>5</w:t>
      </w:r>
      <w:r w:rsidR="00C931B0">
        <w:rPr>
          <w:rFonts w:ascii="仿宋_GB2312" w:hAnsi="仿宋" w:hint="eastAsia"/>
          <w:szCs w:val="32"/>
        </w:rPr>
        <w:t>公里范围内所有涉镉等重金属重点行业企业污染源。三是强化土壤重点监管单位的管理，指导开展土壤和地下水自行监测工作。对</w:t>
      </w:r>
      <w:r w:rsidR="00C931B0">
        <w:rPr>
          <w:rFonts w:ascii="仿宋_GB2312" w:hAnsi="仿宋" w:hint="eastAsia"/>
          <w:szCs w:val="32"/>
        </w:rPr>
        <w:t>4</w:t>
      </w:r>
      <w:r w:rsidR="00C931B0">
        <w:rPr>
          <w:rFonts w:ascii="仿宋_GB2312" w:hAnsi="仿宋" w:hint="eastAsia"/>
          <w:szCs w:val="32"/>
        </w:rPr>
        <w:t>家重点土壤监管单位开展隐患排查，并组织编制隐患排查报告，共查找</w:t>
      </w:r>
      <w:r w:rsidR="00C931B0">
        <w:rPr>
          <w:rFonts w:ascii="仿宋_GB2312" w:hAnsi="仿宋" w:hint="eastAsia"/>
          <w:szCs w:val="32"/>
        </w:rPr>
        <w:t>37</w:t>
      </w:r>
      <w:r w:rsidR="00C931B0">
        <w:rPr>
          <w:rFonts w:ascii="仿宋_GB2312" w:hAnsi="仿宋" w:hint="eastAsia"/>
          <w:szCs w:val="32"/>
        </w:rPr>
        <w:t>个问题，已逐一督促整改完毕。四是完成</w:t>
      </w:r>
      <w:r w:rsidR="00C931B0">
        <w:rPr>
          <w:rFonts w:ascii="仿宋_GB2312" w:hAnsi="仿宋" w:hint="eastAsia"/>
          <w:szCs w:val="32"/>
        </w:rPr>
        <w:t>8</w:t>
      </w:r>
      <w:r w:rsidR="00C931B0">
        <w:rPr>
          <w:rFonts w:ascii="仿宋_GB2312" w:hAnsi="仿宋" w:hint="eastAsia"/>
          <w:szCs w:val="32"/>
        </w:rPr>
        <w:t>个行政村农村生活污水治理工作，我局的工作成绩得到市级主管部门肯定。五是完成</w:t>
      </w:r>
      <w:r w:rsidR="00C931B0">
        <w:rPr>
          <w:rFonts w:ascii="仿宋_GB2312" w:hAnsi="仿宋" w:hint="eastAsia"/>
          <w:szCs w:val="32"/>
        </w:rPr>
        <w:t>30</w:t>
      </w:r>
      <w:r w:rsidR="00C931B0">
        <w:rPr>
          <w:rFonts w:ascii="仿宋_GB2312" w:hAnsi="仿宋" w:hint="eastAsia"/>
          <w:szCs w:val="32"/>
        </w:rPr>
        <w:t>家企业的危险废物排查核查工作，帮扶</w:t>
      </w:r>
      <w:r w:rsidR="00C931B0">
        <w:rPr>
          <w:rFonts w:ascii="仿宋_GB2312" w:hAnsi="仿宋" w:hint="eastAsia"/>
          <w:szCs w:val="32"/>
        </w:rPr>
        <w:t>10</w:t>
      </w:r>
      <w:r w:rsidR="00C931B0">
        <w:rPr>
          <w:rFonts w:ascii="仿宋_GB2312" w:hAnsi="仿宋" w:hint="eastAsia"/>
          <w:szCs w:val="32"/>
        </w:rPr>
        <w:t>家企业规范化建设危险废物暂存库，组织对</w:t>
      </w:r>
      <w:r w:rsidR="00C931B0">
        <w:rPr>
          <w:rFonts w:ascii="仿宋_GB2312" w:hAnsi="仿宋" w:hint="eastAsia"/>
          <w:szCs w:val="32"/>
        </w:rPr>
        <w:t>23</w:t>
      </w:r>
      <w:r w:rsidR="00C931B0">
        <w:rPr>
          <w:rFonts w:ascii="仿宋_GB2312" w:hAnsi="仿宋" w:hint="eastAsia"/>
          <w:szCs w:val="32"/>
        </w:rPr>
        <w:t>家企业建立一企一档。六是开展危险废物三年整治专项</w:t>
      </w:r>
      <w:r w:rsidR="00C931B0">
        <w:rPr>
          <w:rFonts w:ascii="仿宋_GB2312" w:hAnsi="仿宋" w:hint="eastAsia"/>
          <w:szCs w:val="32"/>
        </w:rPr>
        <w:t>行动和涉铊等重金属企业排查，严厉打击非法排放、倾倒、处置危险废物等涉嫌环境污染犯罪行为七是对全县</w:t>
      </w:r>
      <w:r w:rsidR="00C931B0">
        <w:rPr>
          <w:rFonts w:ascii="仿宋_GB2312" w:hAnsi="仿宋" w:hint="eastAsia"/>
          <w:szCs w:val="32"/>
        </w:rPr>
        <w:t>6</w:t>
      </w:r>
      <w:r w:rsidR="00C931B0">
        <w:rPr>
          <w:rFonts w:ascii="仿宋_GB2312" w:hAnsi="仿宋" w:hint="eastAsia"/>
          <w:szCs w:val="32"/>
        </w:rPr>
        <w:t>家尾矿库环境问题进行排查，对存在环境问题的尾矿库制定整改方案并同时督促整改。八是配合开展地下水调查，积极申报涉镉、锑污染矿涌水治理项目。</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4.</w:t>
      </w:r>
      <w:r w:rsidR="00C931B0">
        <w:rPr>
          <w:rFonts w:ascii="仿宋_GB2312" w:hAnsi="仿宋" w:hint="eastAsia"/>
          <w:szCs w:val="32"/>
        </w:rPr>
        <w:t>强力推进污染防治攻坚战“夏季攻势”，坚持立行立改，严格落实环保督查问题整改。一是组织召开</w:t>
      </w:r>
      <w:r w:rsidR="00C931B0">
        <w:rPr>
          <w:rFonts w:ascii="仿宋_GB2312" w:hAnsi="仿宋" w:hint="eastAsia"/>
          <w:szCs w:val="32"/>
        </w:rPr>
        <w:t>7</w:t>
      </w:r>
      <w:r w:rsidR="00C931B0">
        <w:rPr>
          <w:rFonts w:ascii="仿宋_GB2312" w:hAnsi="仿宋" w:hint="eastAsia"/>
          <w:szCs w:val="32"/>
        </w:rPr>
        <w:t>次县生环委会议专题研究部署生态环境工作，先后出台《</w:t>
      </w:r>
      <w:r w:rsidR="00C931B0">
        <w:rPr>
          <w:rFonts w:ascii="仿宋_GB2312" w:hAnsi="仿宋" w:hint="eastAsia"/>
          <w:szCs w:val="32"/>
        </w:rPr>
        <w:t>2021</w:t>
      </w:r>
      <w:r w:rsidR="00C931B0">
        <w:rPr>
          <w:rFonts w:ascii="仿宋_GB2312" w:hAnsi="仿宋" w:hint="eastAsia"/>
          <w:szCs w:val="32"/>
        </w:rPr>
        <w:t>年桃江县深入打好污染防治攻坚战工作方案》、《桃江县贯彻落实省生态环境保护督察“回头看”及南洞庭湖生态环境保护专项督察反馈意</w:t>
      </w:r>
      <w:r w:rsidR="00C931B0">
        <w:rPr>
          <w:rFonts w:ascii="仿宋_GB2312" w:hAnsi="仿宋" w:hint="eastAsia"/>
          <w:szCs w:val="32"/>
        </w:rPr>
        <w:t>见整改方案》、《桃江县</w:t>
      </w:r>
      <w:r w:rsidR="00C931B0">
        <w:rPr>
          <w:rFonts w:ascii="仿宋_GB2312" w:hAnsi="仿宋" w:hint="eastAsia"/>
          <w:szCs w:val="32"/>
        </w:rPr>
        <w:t>2021</w:t>
      </w:r>
      <w:r w:rsidR="00C931B0">
        <w:rPr>
          <w:rFonts w:ascii="仿宋_GB2312" w:hAnsi="仿宋" w:hint="eastAsia"/>
          <w:szCs w:val="32"/>
        </w:rPr>
        <w:t>年生态环境保护工作考核办法》等文件。二是强力推进污染防治攻坚战“夏季攻势”。我县“夏季攻势”任务共</w:t>
      </w:r>
      <w:r w:rsidR="00C931B0">
        <w:rPr>
          <w:rFonts w:ascii="仿宋_GB2312" w:hAnsi="仿宋" w:hint="eastAsia"/>
          <w:szCs w:val="32"/>
        </w:rPr>
        <w:t>10</w:t>
      </w:r>
      <w:r w:rsidR="00C931B0">
        <w:rPr>
          <w:rFonts w:ascii="仿宋_GB2312" w:hAnsi="仿宋" w:hint="eastAsia"/>
          <w:szCs w:val="32"/>
        </w:rPr>
        <w:t>大类</w:t>
      </w:r>
      <w:r w:rsidR="00C931B0">
        <w:rPr>
          <w:rFonts w:ascii="仿宋_GB2312" w:hAnsi="仿宋" w:hint="eastAsia"/>
          <w:szCs w:val="32"/>
        </w:rPr>
        <w:t>116</w:t>
      </w:r>
      <w:r w:rsidR="00C931B0">
        <w:rPr>
          <w:rFonts w:ascii="仿宋_GB2312" w:hAnsi="仿宋" w:hint="eastAsia"/>
          <w:szCs w:val="32"/>
        </w:rPr>
        <w:t>项，其中省定任务涉及</w:t>
      </w:r>
      <w:r w:rsidR="00C931B0">
        <w:rPr>
          <w:rFonts w:ascii="仿宋_GB2312" w:hAnsi="仿宋" w:hint="eastAsia"/>
          <w:szCs w:val="32"/>
        </w:rPr>
        <w:t>6</w:t>
      </w:r>
      <w:r w:rsidR="00C931B0">
        <w:rPr>
          <w:rFonts w:ascii="仿宋_GB2312" w:hAnsi="仿宋" w:hint="eastAsia"/>
          <w:szCs w:val="32"/>
        </w:rPr>
        <w:t>大类</w:t>
      </w:r>
      <w:r w:rsidR="00C931B0">
        <w:rPr>
          <w:rFonts w:ascii="仿宋_GB2312" w:hAnsi="仿宋" w:hint="eastAsia"/>
          <w:szCs w:val="32"/>
        </w:rPr>
        <w:t>30</w:t>
      </w:r>
      <w:r w:rsidR="00C931B0">
        <w:rPr>
          <w:rFonts w:ascii="仿宋_GB2312" w:hAnsi="仿宋" w:hint="eastAsia"/>
          <w:szCs w:val="32"/>
        </w:rPr>
        <w:t>项，市定任务涉及</w:t>
      </w:r>
      <w:r w:rsidR="00C931B0">
        <w:rPr>
          <w:rFonts w:ascii="仿宋_GB2312" w:hAnsi="仿宋" w:hint="eastAsia"/>
          <w:szCs w:val="32"/>
        </w:rPr>
        <w:t>4</w:t>
      </w:r>
      <w:r w:rsidR="00C931B0">
        <w:rPr>
          <w:rFonts w:ascii="仿宋_GB2312" w:hAnsi="仿宋" w:hint="eastAsia"/>
          <w:szCs w:val="32"/>
        </w:rPr>
        <w:t>大类</w:t>
      </w:r>
      <w:r w:rsidR="00C931B0">
        <w:rPr>
          <w:rFonts w:ascii="仿宋_GB2312" w:hAnsi="仿宋" w:hint="eastAsia"/>
          <w:szCs w:val="32"/>
        </w:rPr>
        <w:t>86</w:t>
      </w:r>
      <w:r w:rsidR="00C931B0">
        <w:rPr>
          <w:rFonts w:ascii="仿宋_GB2312" w:hAnsi="仿宋" w:hint="eastAsia"/>
          <w:szCs w:val="32"/>
        </w:rPr>
        <w:t>项，均已全部按时完成整治与销号。三是全力攻坚</w:t>
      </w:r>
      <w:r w:rsidR="00C931B0">
        <w:rPr>
          <w:rFonts w:ascii="仿宋_GB2312" w:hAnsi="仿宋" w:hint="eastAsia"/>
          <w:szCs w:val="32"/>
        </w:rPr>
        <w:t>2020</w:t>
      </w:r>
      <w:r w:rsidR="00C931B0">
        <w:rPr>
          <w:rFonts w:ascii="仿宋_GB2312" w:hAnsi="仿宋" w:hint="eastAsia"/>
          <w:szCs w:val="32"/>
        </w:rPr>
        <w:t>省环保督察“回头看”反馈问题整改。制定《桃江县竹木胶板制造加工企业环境污染整治方案》、《桃江县</w:t>
      </w:r>
      <w:r w:rsidR="00C931B0">
        <w:rPr>
          <w:rFonts w:ascii="仿宋_GB2312" w:hAnsi="仿宋" w:hint="eastAsia"/>
          <w:szCs w:val="32"/>
        </w:rPr>
        <w:t>2021</w:t>
      </w:r>
      <w:r w:rsidR="00C931B0">
        <w:rPr>
          <w:rFonts w:ascii="仿宋_GB2312" w:hAnsi="仿宋" w:hint="eastAsia"/>
          <w:szCs w:val="32"/>
        </w:rPr>
        <w:t>年畜禽养殖污染治理工作方案》等方</w:t>
      </w:r>
      <w:r w:rsidR="00C931B0">
        <w:rPr>
          <w:rFonts w:ascii="仿宋_GB2312" w:hAnsi="仿宋" w:hint="eastAsia"/>
          <w:szCs w:val="32"/>
        </w:rPr>
        <w:lastRenderedPageBreak/>
        <w:t>案，全面开展竹木胶板制造业、畜禽养殖污染、建材行业、砖瓦窑企业和乡镇污水处理厂建设等方面环境污染整治行动。以上</w:t>
      </w:r>
      <w:r w:rsidR="00C931B0">
        <w:rPr>
          <w:rFonts w:ascii="仿宋_GB2312" w:hAnsi="仿宋" w:hint="eastAsia"/>
          <w:szCs w:val="32"/>
        </w:rPr>
        <w:t>5</w:t>
      </w:r>
      <w:r w:rsidR="00C931B0">
        <w:rPr>
          <w:rFonts w:ascii="仿宋_GB2312" w:hAnsi="仿宋" w:hint="eastAsia"/>
          <w:szCs w:val="32"/>
        </w:rPr>
        <w:t>个反馈问题均已按</w:t>
      </w:r>
      <w:r w:rsidR="00C931B0">
        <w:rPr>
          <w:rFonts w:ascii="仿宋_GB2312" w:hAnsi="仿宋" w:hint="eastAsia"/>
          <w:szCs w:val="32"/>
        </w:rPr>
        <w:t>时完成整改和验收销号。四是切实解决</w:t>
      </w:r>
      <w:r w:rsidR="00C931B0">
        <w:rPr>
          <w:rFonts w:ascii="仿宋_GB2312" w:hAnsi="仿宋" w:hint="eastAsia"/>
          <w:szCs w:val="32"/>
        </w:rPr>
        <w:t>2021</w:t>
      </w:r>
      <w:r w:rsidR="00C931B0">
        <w:rPr>
          <w:rFonts w:ascii="仿宋_GB2312" w:hAnsi="仿宋" w:hint="eastAsia"/>
          <w:szCs w:val="32"/>
        </w:rPr>
        <w:t>年第二轮中央环保督察交办信访问题。第二轮中央生态环境保护督察组向我县转办信访件</w:t>
      </w:r>
      <w:r w:rsidR="00C931B0">
        <w:rPr>
          <w:rFonts w:ascii="仿宋_GB2312" w:hAnsi="仿宋" w:hint="eastAsia"/>
          <w:szCs w:val="32"/>
        </w:rPr>
        <w:t>37</w:t>
      </w:r>
      <w:r w:rsidR="00C931B0">
        <w:rPr>
          <w:rFonts w:ascii="仿宋_GB2312" w:hAnsi="仿宋" w:hint="eastAsia"/>
          <w:szCs w:val="32"/>
        </w:rPr>
        <w:t>件信访件，已全部办结。共对</w:t>
      </w:r>
      <w:r w:rsidR="00C931B0">
        <w:rPr>
          <w:rFonts w:ascii="仿宋_GB2312" w:hAnsi="仿宋" w:hint="eastAsia"/>
          <w:szCs w:val="32"/>
        </w:rPr>
        <w:t>8</w:t>
      </w:r>
      <w:r w:rsidR="00C931B0">
        <w:rPr>
          <w:rFonts w:ascii="仿宋_GB2312" w:hAnsi="仿宋" w:hint="eastAsia"/>
          <w:szCs w:val="32"/>
        </w:rPr>
        <w:t>家企业和个人进行处罚，共计罚款</w:t>
      </w:r>
      <w:r w:rsidR="00C931B0">
        <w:rPr>
          <w:rFonts w:ascii="仿宋_GB2312" w:hAnsi="仿宋" w:hint="eastAsia"/>
          <w:szCs w:val="32"/>
        </w:rPr>
        <w:t>56.73</w:t>
      </w:r>
      <w:r w:rsidR="00C931B0">
        <w:rPr>
          <w:rFonts w:ascii="仿宋_GB2312" w:hAnsi="仿宋" w:hint="eastAsia"/>
          <w:szCs w:val="32"/>
        </w:rPr>
        <w:t>万元。确保达到“问题不查清不放过、整改不到位不放过、责任不落实不放过、群众不满意不放过”的要求。</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5.</w:t>
      </w:r>
      <w:r w:rsidR="00C931B0">
        <w:rPr>
          <w:rFonts w:ascii="仿宋_GB2312" w:hAnsi="仿宋" w:hint="eastAsia"/>
          <w:szCs w:val="32"/>
        </w:rPr>
        <w:t>强化环境监管，坚持依法治污，严厉打击环境违法行为。一是根据《</w:t>
      </w:r>
      <w:r w:rsidR="00C931B0">
        <w:rPr>
          <w:rFonts w:ascii="仿宋_GB2312" w:hAnsi="仿宋" w:hint="eastAsia"/>
          <w:szCs w:val="32"/>
        </w:rPr>
        <w:t>2021</w:t>
      </w:r>
      <w:r w:rsidR="00C931B0">
        <w:rPr>
          <w:rFonts w:ascii="仿宋_GB2312" w:hAnsi="仿宋" w:hint="eastAsia"/>
          <w:szCs w:val="32"/>
        </w:rPr>
        <w:t>年度“双随机、一公开”监管抽查工作计划》的管理要求，对我县</w:t>
      </w:r>
      <w:r w:rsidR="00C931B0">
        <w:rPr>
          <w:rFonts w:ascii="仿宋_GB2312" w:hAnsi="仿宋" w:hint="eastAsia"/>
          <w:szCs w:val="32"/>
        </w:rPr>
        <w:t>8</w:t>
      </w:r>
      <w:r w:rsidR="00C931B0">
        <w:rPr>
          <w:rFonts w:ascii="仿宋_GB2312" w:hAnsi="仿宋" w:hint="eastAsia"/>
          <w:szCs w:val="32"/>
        </w:rPr>
        <w:t>家重点污染源、</w:t>
      </w:r>
      <w:r w:rsidR="00C931B0">
        <w:rPr>
          <w:rFonts w:ascii="仿宋_GB2312" w:hAnsi="仿宋" w:hint="eastAsia"/>
          <w:szCs w:val="32"/>
        </w:rPr>
        <w:t>82</w:t>
      </w:r>
      <w:r w:rsidR="00C931B0">
        <w:rPr>
          <w:rFonts w:ascii="仿宋_GB2312" w:hAnsi="仿宋" w:hint="eastAsia"/>
          <w:szCs w:val="32"/>
        </w:rPr>
        <w:t>家一般污染源进行监管，制定</w:t>
      </w:r>
      <w:r w:rsidR="00C931B0">
        <w:rPr>
          <w:rFonts w:ascii="仿宋_GB2312" w:hAnsi="仿宋" w:hint="eastAsia"/>
          <w:szCs w:val="32"/>
        </w:rPr>
        <w:t>2</w:t>
      </w:r>
      <w:r w:rsidR="00C931B0">
        <w:rPr>
          <w:rFonts w:ascii="仿宋_GB2312" w:hAnsi="仿宋" w:hint="eastAsia"/>
          <w:szCs w:val="32"/>
        </w:rPr>
        <w:t>个监管抽查工作方案，共开展“双随机、一公开执法检查</w:t>
      </w:r>
      <w:r w:rsidR="00C931B0">
        <w:rPr>
          <w:rFonts w:ascii="仿宋_GB2312" w:hAnsi="仿宋" w:hint="eastAsia"/>
          <w:szCs w:val="32"/>
        </w:rPr>
        <w:t>108</w:t>
      </w:r>
      <w:r w:rsidR="00C931B0">
        <w:rPr>
          <w:rFonts w:ascii="仿宋_GB2312" w:hAnsi="仿宋" w:hint="eastAsia"/>
          <w:szCs w:val="32"/>
        </w:rPr>
        <w:t>家次。二是加大环境监管力度，严厉查处各类环境违法行为，共立案查处生态环境违法行为案件</w:t>
      </w:r>
      <w:r w:rsidR="00C931B0">
        <w:rPr>
          <w:rFonts w:ascii="仿宋_GB2312" w:hAnsi="仿宋" w:hint="eastAsia"/>
          <w:szCs w:val="32"/>
        </w:rPr>
        <w:t>37</w:t>
      </w:r>
      <w:r w:rsidR="00C931B0">
        <w:rPr>
          <w:rFonts w:ascii="仿宋_GB2312" w:hAnsi="仿宋" w:hint="eastAsia"/>
          <w:szCs w:val="32"/>
        </w:rPr>
        <w:t>件，下发行政处罚决定书</w:t>
      </w:r>
      <w:r w:rsidR="00C931B0">
        <w:rPr>
          <w:rFonts w:ascii="仿宋_GB2312" w:hAnsi="仿宋" w:hint="eastAsia"/>
          <w:szCs w:val="32"/>
        </w:rPr>
        <w:t>37</w:t>
      </w:r>
      <w:r w:rsidR="00C931B0">
        <w:rPr>
          <w:rFonts w:ascii="仿宋_GB2312" w:hAnsi="仿宋" w:hint="eastAsia"/>
          <w:szCs w:val="32"/>
        </w:rPr>
        <w:t>份，共计罚款</w:t>
      </w:r>
      <w:r w:rsidR="00C931B0">
        <w:rPr>
          <w:rFonts w:ascii="仿宋_GB2312" w:hAnsi="仿宋" w:hint="eastAsia"/>
          <w:szCs w:val="32"/>
        </w:rPr>
        <w:t>247</w:t>
      </w:r>
      <w:r w:rsidR="00C931B0">
        <w:rPr>
          <w:rFonts w:ascii="仿宋_GB2312" w:hAnsi="仿宋" w:hint="eastAsia"/>
          <w:szCs w:val="32"/>
        </w:rPr>
        <w:t>万元，移送公安机关</w:t>
      </w:r>
      <w:r w:rsidR="00C931B0">
        <w:rPr>
          <w:rFonts w:ascii="仿宋_GB2312" w:hAnsi="仿宋" w:hint="eastAsia"/>
          <w:szCs w:val="32"/>
        </w:rPr>
        <w:t>1</w:t>
      </w:r>
      <w:r w:rsidR="00C931B0">
        <w:rPr>
          <w:rFonts w:ascii="仿宋_GB2312" w:hAnsi="仿宋" w:hint="eastAsia"/>
          <w:szCs w:val="32"/>
        </w:rPr>
        <w:t>人。三是对造成生态环境损害的单位和个人办理生态环境损害索赔案件</w:t>
      </w:r>
      <w:r w:rsidR="00C931B0">
        <w:rPr>
          <w:rFonts w:ascii="仿宋_GB2312" w:hAnsi="仿宋" w:hint="eastAsia"/>
          <w:szCs w:val="32"/>
        </w:rPr>
        <w:t>3</w:t>
      </w:r>
      <w:r w:rsidR="00C931B0">
        <w:rPr>
          <w:rFonts w:ascii="仿宋_GB2312" w:hAnsi="仿宋" w:hint="eastAsia"/>
          <w:szCs w:val="32"/>
        </w:rPr>
        <w:t>件，共计索赔金额</w:t>
      </w:r>
      <w:r w:rsidR="00C931B0">
        <w:rPr>
          <w:rFonts w:ascii="仿宋_GB2312" w:hAnsi="仿宋" w:hint="eastAsia"/>
          <w:szCs w:val="32"/>
        </w:rPr>
        <w:t>32.0329</w:t>
      </w:r>
      <w:r w:rsidR="00C931B0">
        <w:rPr>
          <w:rFonts w:ascii="仿宋_GB2312" w:hAnsi="仿宋" w:hint="eastAsia"/>
          <w:szCs w:val="32"/>
        </w:rPr>
        <w:t>万元，目前均已履行赔偿到位。四是着</w:t>
      </w:r>
      <w:r w:rsidR="00C931B0">
        <w:rPr>
          <w:rFonts w:ascii="仿宋_GB2312" w:hAnsi="仿宋" w:hint="eastAsia"/>
          <w:szCs w:val="32"/>
        </w:rPr>
        <w:t>力解决群众关心的热点环境问题，全年共处理各类信访件</w:t>
      </w:r>
      <w:r w:rsidR="00C931B0">
        <w:rPr>
          <w:rFonts w:ascii="仿宋_GB2312" w:hAnsi="仿宋" w:hint="eastAsia"/>
          <w:szCs w:val="32"/>
        </w:rPr>
        <w:t>286</w:t>
      </w:r>
      <w:r w:rsidR="00C931B0">
        <w:rPr>
          <w:rFonts w:ascii="仿宋_GB2312" w:hAnsi="仿宋" w:hint="eastAsia"/>
          <w:szCs w:val="32"/>
        </w:rPr>
        <w:t>件。五是强化安全生产工作。督促我县</w:t>
      </w:r>
      <w:r w:rsidR="00C931B0">
        <w:rPr>
          <w:rFonts w:ascii="仿宋_GB2312" w:hAnsi="仿宋" w:hint="eastAsia"/>
          <w:szCs w:val="32"/>
        </w:rPr>
        <w:t>10</w:t>
      </w:r>
      <w:r w:rsidR="00C931B0">
        <w:rPr>
          <w:rFonts w:ascii="仿宋_GB2312" w:hAnsi="仿宋" w:hint="eastAsia"/>
          <w:szCs w:val="32"/>
        </w:rPr>
        <w:t>家重点企业、</w:t>
      </w:r>
      <w:r w:rsidR="00C931B0">
        <w:rPr>
          <w:rFonts w:ascii="仿宋_GB2312" w:hAnsi="仿宋" w:hint="eastAsia"/>
          <w:szCs w:val="32"/>
        </w:rPr>
        <w:t>79</w:t>
      </w:r>
      <w:r w:rsidR="00C931B0">
        <w:rPr>
          <w:rFonts w:ascii="仿宋_GB2312" w:hAnsi="仿宋" w:hint="eastAsia"/>
          <w:szCs w:val="32"/>
        </w:rPr>
        <w:t>家一般企业开展环境安全隐患自查自纠并组织对企业进行现场检查。摸排桃江县经济开发区、灰山港工业集中区园区内的环境安全风险底数，并督促进行整改。通过开展安全生产专项整治行动全年共检查企业</w:t>
      </w:r>
      <w:r w:rsidR="00C931B0">
        <w:rPr>
          <w:rFonts w:ascii="仿宋_GB2312" w:hAnsi="仿宋" w:hint="eastAsia"/>
          <w:szCs w:val="32"/>
        </w:rPr>
        <w:t>117</w:t>
      </w:r>
      <w:r w:rsidR="00C931B0">
        <w:rPr>
          <w:rFonts w:ascii="仿宋_GB2312" w:hAnsi="仿宋" w:hint="eastAsia"/>
          <w:szCs w:val="32"/>
        </w:rPr>
        <w:t>家次，发现隐患</w:t>
      </w:r>
      <w:r w:rsidR="00C931B0">
        <w:rPr>
          <w:rFonts w:ascii="仿宋_GB2312" w:hAnsi="仿宋" w:hint="eastAsia"/>
          <w:szCs w:val="32"/>
        </w:rPr>
        <w:t>21</w:t>
      </w:r>
      <w:r w:rsidR="00C931B0">
        <w:rPr>
          <w:rFonts w:ascii="仿宋_GB2312" w:hAnsi="仿宋" w:hint="eastAsia"/>
          <w:szCs w:val="32"/>
        </w:rPr>
        <w:t>处，确保危险废物领域的安全。六是强化核与辐射工作。定期巡查原桃江县冶金厂和原金牛稀土厂放射性废渣，加强对全县</w:t>
      </w:r>
      <w:r w:rsidR="00C931B0">
        <w:rPr>
          <w:rFonts w:ascii="仿宋_GB2312" w:hAnsi="仿宋" w:hint="eastAsia"/>
          <w:szCs w:val="32"/>
        </w:rPr>
        <w:t>24</w:t>
      </w:r>
      <w:r w:rsidR="00C931B0">
        <w:rPr>
          <w:rFonts w:ascii="仿宋_GB2312" w:hAnsi="仿宋" w:hint="eastAsia"/>
          <w:szCs w:val="32"/>
        </w:rPr>
        <w:t>家射线装置和</w:t>
      </w:r>
      <w:r w:rsidR="00C931B0">
        <w:rPr>
          <w:rFonts w:ascii="仿宋_GB2312" w:hAnsi="仿宋" w:hint="eastAsia"/>
          <w:szCs w:val="32"/>
        </w:rPr>
        <w:t>2</w:t>
      </w:r>
      <w:r w:rsidR="00C931B0">
        <w:rPr>
          <w:rFonts w:ascii="仿宋_GB2312" w:hAnsi="仿宋" w:hint="eastAsia"/>
          <w:szCs w:val="32"/>
        </w:rPr>
        <w:lastRenderedPageBreak/>
        <w:t>家涉放射源单位的监管，要求企业做好相关台账，严格按操作规范进行操作。</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6.</w:t>
      </w:r>
      <w:r w:rsidR="00C931B0">
        <w:rPr>
          <w:rFonts w:ascii="仿宋_GB2312" w:hAnsi="仿宋" w:hint="eastAsia"/>
          <w:szCs w:val="32"/>
        </w:rPr>
        <w:t>加大法制宣传培训工作力度，提升行政审批政务服务质量。一是深入乡镇开展“送法下乡”和“三下乡”活动，认真组织“</w:t>
      </w:r>
      <w:r w:rsidR="00C931B0">
        <w:rPr>
          <w:rFonts w:ascii="仿宋_GB2312" w:hAnsi="仿宋" w:hint="eastAsia"/>
          <w:szCs w:val="32"/>
        </w:rPr>
        <w:t>6.5</w:t>
      </w:r>
      <w:r w:rsidR="00C931B0">
        <w:rPr>
          <w:rFonts w:ascii="仿宋_GB2312" w:hAnsi="仿宋" w:hint="eastAsia"/>
          <w:szCs w:val="32"/>
        </w:rPr>
        <w:t>”环境日主题“人与自然和谐共生”宣传，邀请专业人士培训环保志愿服务分队。积极投稿宣传报道，在各级主流媒体上共发表信息</w:t>
      </w:r>
      <w:r w:rsidR="00C931B0">
        <w:rPr>
          <w:rFonts w:ascii="仿宋_GB2312" w:hAnsi="仿宋" w:hint="eastAsia"/>
          <w:szCs w:val="32"/>
        </w:rPr>
        <w:t>51</w:t>
      </w:r>
      <w:r w:rsidR="00C931B0">
        <w:rPr>
          <w:rFonts w:ascii="仿宋_GB2312" w:hAnsi="仿宋" w:hint="eastAsia"/>
          <w:szCs w:val="32"/>
        </w:rPr>
        <w:t>条，其中省级</w:t>
      </w:r>
      <w:r w:rsidR="00C931B0">
        <w:rPr>
          <w:rFonts w:ascii="仿宋_GB2312" w:hAnsi="仿宋" w:hint="eastAsia"/>
          <w:szCs w:val="32"/>
        </w:rPr>
        <w:t>5</w:t>
      </w:r>
      <w:r w:rsidR="00C931B0">
        <w:rPr>
          <w:rFonts w:ascii="仿宋_GB2312" w:hAnsi="仿宋" w:hint="eastAsia"/>
          <w:szCs w:val="32"/>
        </w:rPr>
        <w:t>条，市级</w:t>
      </w:r>
      <w:r w:rsidR="00C931B0">
        <w:rPr>
          <w:rFonts w:ascii="仿宋_GB2312" w:hAnsi="仿宋" w:hint="eastAsia"/>
          <w:szCs w:val="32"/>
        </w:rPr>
        <w:t>38</w:t>
      </w:r>
      <w:r w:rsidR="00C931B0">
        <w:rPr>
          <w:rFonts w:ascii="仿宋_GB2312" w:hAnsi="仿宋" w:hint="eastAsia"/>
          <w:szCs w:val="32"/>
        </w:rPr>
        <w:t>条。微信转发相关正面宣传题材</w:t>
      </w:r>
      <w:r w:rsidR="00C931B0">
        <w:rPr>
          <w:rFonts w:ascii="仿宋_GB2312" w:hAnsi="仿宋" w:hint="eastAsia"/>
          <w:szCs w:val="32"/>
        </w:rPr>
        <w:t>500</w:t>
      </w:r>
      <w:r w:rsidR="00C931B0">
        <w:rPr>
          <w:rFonts w:ascii="仿宋_GB2312" w:hAnsi="仿宋" w:hint="eastAsia"/>
          <w:szCs w:val="32"/>
        </w:rPr>
        <w:t>余条。二是切实提升法制工作能力，组织审查各类生态环境行政执法案件</w:t>
      </w:r>
      <w:r w:rsidR="00C931B0">
        <w:rPr>
          <w:rFonts w:ascii="仿宋_GB2312" w:hAnsi="仿宋" w:hint="eastAsia"/>
          <w:szCs w:val="32"/>
        </w:rPr>
        <w:t>37</w:t>
      </w:r>
      <w:r w:rsidR="00C931B0">
        <w:rPr>
          <w:rFonts w:ascii="仿宋_GB2312" w:hAnsi="仿宋" w:hint="eastAsia"/>
          <w:szCs w:val="32"/>
        </w:rPr>
        <w:t>起，开展</w:t>
      </w:r>
      <w:r w:rsidR="00C931B0">
        <w:rPr>
          <w:rFonts w:ascii="仿宋_GB2312" w:hAnsi="仿宋" w:hint="eastAsia"/>
          <w:szCs w:val="32"/>
        </w:rPr>
        <w:t>3</w:t>
      </w:r>
      <w:r w:rsidR="00C931B0">
        <w:rPr>
          <w:rFonts w:ascii="仿宋_GB2312" w:hAnsi="仿宋" w:hint="eastAsia"/>
          <w:szCs w:val="32"/>
        </w:rPr>
        <w:t>次专项培训活动推进我县生态环境损害赔偿制度改革，组织全局干职工通过普法考试和学习新修改的《行政处罚法》。三是强化排污许可管理，督促企业</w:t>
      </w:r>
      <w:r w:rsidR="00C931B0">
        <w:rPr>
          <w:rFonts w:ascii="仿宋_GB2312" w:hAnsi="仿宋" w:hint="eastAsia"/>
          <w:szCs w:val="32"/>
        </w:rPr>
        <w:t>及时提交排污许可执行报告，严格事中事后监管。县域内应完成发证管理的固定污染源</w:t>
      </w:r>
      <w:r w:rsidR="00C931B0">
        <w:rPr>
          <w:rFonts w:ascii="仿宋_GB2312" w:hAnsi="仿宋" w:hint="eastAsia"/>
          <w:szCs w:val="32"/>
        </w:rPr>
        <w:t>90</w:t>
      </w:r>
      <w:r w:rsidR="00C931B0">
        <w:rPr>
          <w:rFonts w:ascii="仿宋_GB2312" w:hAnsi="仿宋" w:hint="eastAsia"/>
          <w:szCs w:val="32"/>
        </w:rPr>
        <w:t>个现已全部发证，应当登记管理的固定污染源</w:t>
      </w:r>
      <w:r w:rsidR="00C931B0">
        <w:rPr>
          <w:rFonts w:ascii="仿宋_GB2312" w:hAnsi="仿宋" w:hint="eastAsia"/>
          <w:szCs w:val="32"/>
        </w:rPr>
        <w:t>1025</w:t>
      </w:r>
      <w:r w:rsidR="00C931B0">
        <w:rPr>
          <w:rFonts w:ascii="仿宋_GB2312" w:hAnsi="仿宋" w:hint="eastAsia"/>
          <w:szCs w:val="32"/>
        </w:rPr>
        <w:t>个已全部登记。四是积极推进行政审批“放管服”工作改革，环境影响审批事项承诺办结时限比法定时限提速</w:t>
      </w:r>
      <w:r w:rsidR="00C931B0">
        <w:rPr>
          <w:rFonts w:ascii="仿宋_GB2312" w:hAnsi="仿宋" w:hint="eastAsia"/>
          <w:szCs w:val="32"/>
        </w:rPr>
        <w:t>80%</w:t>
      </w:r>
      <w:r w:rsidR="00C931B0">
        <w:rPr>
          <w:rFonts w:ascii="仿宋_GB2312" w:hAnsi="仿宋" w:hint="eastAsia"/>
          <w:szCs w:val="32"/>
        </w:rPr>
        <w:t>。五是严格行政审批制度，全年审批办结</w:t>
      </w:r>
      <w:r w:rsidR="00C931B0">
        <w:rPr>
          <w:rFonts w:ascii="仿宋_GB2312" w:hAnsi="仿宋" w:hint="eastAsia"/>
          <w:szCs w:val="32"/>
        </w:rPr>
        <w:t>39</w:t>
      </w:r>
      <w:r w:rsidR="00C931B0">
        <w:rPr>
          <w:rFonts w:ascii="仿宋_GB2312" w:hAnsi="仿宋" w:hint="eastAsia"/>
          <w:szCs w:val="32"/>
        </w:rPr>
        <w:t>个建设项目的环境影响评价（其中市级审批</w:t>
      </w:r>
      <w:r w:rsidR="00C931B0">
        <w:rPr>
          <w:rFonts w:ascii="仿宋_GB2312" w:hAnsi="仿宋" w:hint="eastAsia"/>
          <w:szCs w:val="32"/>
        </w:rPr>
        <w:t>22</w:t>
      </w:r>
      <w:r w:rsidR="00C931B0">
        <w:rPr>
          <w:rFonts w:ascii="仿宋_GB2312" w:hAnsi="仿宋" w:hint="eastAsia"/>
          <w:szCs w:val="32"/>
        </w:rPr>
        <w:t>个，县级审批</w:t>
      </w:r>
      <w:r w:rsidR="00C931B0">
        <w:rPr>
          <w:rFonts w:ascii="仿宋_GB2312" w:hAnsi="仿宋" w:hint="eastAsia"/>
          <w:szCs w:val="32"/>
        </w:rPr>
        <w:t>17</w:t>
      </w:r>
      <w:r w:rsidR="00C931B0">
        <w:rPr>
          <w:rFonts w:ascii="仿宋_GB2312" w:hAnsi="仿宋" w:hint="eastAsia"/>
          <w:szCs w:val="32"/>
        </w:rPr>
        <w:t>个），否决</w:t>
      </w:r>
      <w:r w:rsidR="00C931B0">
        <w:rPr>
          <w:rFonts w:ascii="仿宋_GB2312" w:hAnsi="仿宋" w:hint="eastAsia"/>
          <w:szCs w:val="32"/>
        </w:rPr>
        <w:t>5</w:t>
      </w:r>
      <w:r w:rsidR="00C931B0">
        <w:rPr>
          <w:rFonts w:ascii="仿宋_GB2312" w:hAnsi="仿宋" w:hint="eastAsia"/>
          <w:szCs w:val="32"/>
        </w:rPr>
        <w:t>个不符合选址要求的建设项目申报，指导业主网上备案登记</w:t>
      </w:r>
      <w:r w:rsidR="00C931B0">
        <w:rPr>
          <w:rFonts w:ascii="仿宋_GB2312" w:hAnsi="仿宋" w:hint="eastAsia"/>
          <w:szCs w:val="32"/>
        </w:rPr>
        <w:t>53</w:t>
      </w:r>
      <w:r w:rsidR="00C931B0">
        <w:rPr>
          <w:rFonts w:ascii="仿宋_GB2312" w:hAnsi="仿宋" w:hint="eastAsia"/>
          <w:szCs w:val="32"/>
        </w:rPr>
        <w:t>个。</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7.</w:t>
      </w:r>
      <w:r w:rsidR="00C931B0">
        <w:rPr>
          <w:rFonts w:ascii="仿宋_GB2312" w:hAnsi="仿宋" w:hint="eastAsia"/>
          <w:szCs w:val="32"/>
        </w:rPr>
        <w:t>勤勤恳恳坚守平凡岗位，兢兢业业做好监测工作。一是环境质量监测工作得到巩固。在认真抓好城区环境空气质量、声</w:t>
      </w:r>
      <w:r w:rsidR="00C931B0">
        <w:rPr>
          <w:rFonts w:ascii="仿宋_GB2312" w:hAnsi="仿宋" w:hint="eastAsia"/>
          <w:szCs w:val="32"/>
        </w:rPr>
        <w:t>环境质量监测的同时，加大全县重点流域的地表水、饮用水源保护区的监测工作力度；二是监督性监测工作有新的突破。对全县重点企业按污染源的排污量及类型、毒性危害程度、所处地理位置、特征污染</w:t>
      </w:r>
      <w:r w:rsidR="00C931B0">
        <w:rPr>
          <w:rFonts w:ascii="仿宋_GB2312" w:hAnsi="仿宋" w:hint="eastAsia"/>
          <w:szCs w:val="32"/>
        </w:rPr>
        <w:lastRenderedPageBreak/>
        <w:t>物、守法情况、信访投诉、信用评价等级等，按规定频次和项目认真开展监督性监测，并与监察大队密切配合，及时相互通报相关信息和资料，处理相关投诉和信访问题，促进了环境违法行为案件的查处和行政执法工作的开展。三是全力推进和配合重点治理项目监测。特别是对松木塘石煤矿治理项目、资江流域涉锑治理项目等认真开展相关监测，及时提供相关数据和资料。四</w:t>
      </w:r>
      <w:r w:rsidR="00C931B0">
        <w:rPr>
          <w:rFonts w:ascii="仿宋_GB2312" w:hAnsi="仿宋" w:hint="eastAsia"/>
          <w:szCs w:val="32"/>
        </w:rPr>
        <w:t>是加强人员培训和考核，充分发挥现有监测仪器设备作用，稳步提升监测能力，强化建设监测队伍。</w:t>
      </w:r>
    </w:p>
    <w:p w:rsidR="004F7891" w:rsidRDefault="00B33F6E">
      <w:pPr>
        <w:widowControl/>
        <w:spacing w:line="600" w:lineRule="exact"/>
        <w:ind w:firstLineChars="200" w:firstLine="640"/>
        <w:jc w:val="left"/>
        <w:rPr>
          <w:rFonts w:ascii="仿宋_GB2312" w:hAnsi="仿宋"/>
          <w:szCs w:val="32"/>
        </w:rPr>
      </w:pPr>
      <w:r>
        <w:rPr>
          <w:rFonts w:ascii="仿宋_GB2312" w:hAnsi="仿宋" w:hint="eastAsia"/>
          <w:szCs w:val="32"/>
        </w:rPr>
        <w:t>8.</w:t>
      </w:r>
      <w:r w:rsidR="00C931B0">
        <w:rPr>
          <w:rFonts w:ascii="仿宋_GB2312" w:hAnsi="仿宋" w:hint="eastAsia"/>
          <w:szCs w:val="32"/>
        </w:rPr>
        <w:t>认真完成环境统计、自行监测、信用评价、清洁生产、排污权交易和招商引资工作。一是完成</w:t>
      </w:r>
      <w:r w:rsidR="00C931B0">
        <w:rPr>
          <w:rFonts w:ascii="仿宋_GB2312" w:hAnsi="仿宋" w:hint="eastAsia"/>
          <w:szCs w:val="32"/>
        </w:rPr>
        <w:t>92</w:t>
      </w:r>
      <w:r w:rsidR="00C931B0">
        <w:rPr>
          <w:rFonts w:ascii="仿宋_GB2312" w:hAnsi="仿宋" w:hint="eastAsia"/>
          <w:szCs w:val="32"/>
        </w:rPr>
        <w:t>家企业</w:t>
      </w:r>
      <w:r w:rsidR="00C931B0">
        <w:rPr>
          <w:rFonts w:ascii="仿宋_GB2312" w:hAnsi="仿宋" w:hint="eastAsia"/>
          <w:szCs w:val="32"/>
        </w:rPr>
        <w:t>2020</w:t>
      </w:r>
      <w:r w:rsidR="00C931B0">
        <w:rPr>
          <w:rFonts w:ascii="仿宋_GB2312" w:hAnsi="仿宋" w:hint="eastAsia"/>
          <w:szCs w:val="32"/>
        </w:rPr>
        <w:t>年环境统计年报填报、数据统计分析与审核工作和</w:t>
      </w:r>
      <w:r w:rsidR="00C931B0">
        <w:rPr>
          <w:rFonts w:ascii="仿宋_GB2312" w:hAnsi="仿宋" w:hint="eastAsia"/>
          <w:szCs w:val="32"/>
        </w:rPr>
        <w:t>2021</w:t>
      </w:r>
      <w:r w:rsidR="00C931B0">
        <w:rPr>
          <w:rFonts w:ascii="仿宋_GB2312" w:hAnsi="仿宋" w:hint="eastAsia"/>
          <w:szCs w:val="32"/>
        </w:rPr>
        <w:t>年前三季度环境季报工作。二是推进排污企业自行监测工作，目前在全国污染源监测信息与共享平台自行监测发布率达到</w:t>
      </w:r>
      <w:r w:rsidR="00C931B0">
        <w:rPr>
          <w:rFonts w:ascii="仿宋_GB2312" w:hAnsi="仿宋" w:hint="eastAsia"/>
          <w:szCs w:val="32"/>
        </w:rPr>
        <w:t>80%</w:t>
      </w:r>
      <w:r w:rsidR="00C931B0">
        <w:rPr>
          <w:rFonts w:ascii="仿宋_GB2312" w:hAnsi="仿宋" w:hint="eastAsia"/>
          <w:szCs w:val="32"/>
        </w:rPr>
        <w:t>以上，高于省市目标要求。三是做好</w:t>
      </w:r>
      <w:r w:rsidR="00C931B0">
        <w:rPr>
          <w:rFonts w:ascii="仿宋_GB2312" w:hAnsi="仿宋" w:hint="eastAsia"/>
          <w:szCs w:val="32"/>
        </w:rPr>
        <w:t>92</w:t>
      </w:r>
      <w:r w:rsidR="00C931B0">
        <w:rPr>
          <w:rFonts w:ascii="仿宋_GB2312" w:hAnsi="仿宋" w:hint="eastAsia"/>
          <w:szCs w:val="32"/>
        </w:rPr>
        <w:t>家参评企业环境信用评价工作，指导</w:t>
      </w:r>
      <w:r w:rsidR="00C931B0">
        <w:rPr>
          <w:rFonts w:ascii="仿宋_GB2312" w:hAnsi="仿宋" w:hint="eastAsia"/>
          <w:szCs w:val="32"/>
        </w:rPr>
        <w:t>47</w:t>
      </w:r>
      <w:r w:rsidR="00C931B0">
        <w:rPr>
          <w:rFonts w:ascii="仿宋_GB2312" w:hAnsi="仿宋" w:hint="eastAsia"/>
          <w:szCs w:val="32"/>
        </w:rPr>
        <w:t>家企业上传相关风险企业和不良企业整改材料。</w:t>
      </w:r>
      <w:bookmarkStart w:id="0" w:name="_Hlk90281797"/>
      <w:r w:rsidR="00C931B0">
        <w:rPr>
          <w:rFonts w:ascii="仿宋_GB2312" w:hAnsi="仿宋" w:hint="eastAsia"/>
          <w:szCs w:val="32"/>
        </w:rPr>
        <w:t>四是指导湖南口味王食品有限公司、益阳市东方水泥有限公司</w:t>
      </w:r>
      <w:bookmarkEnd w:id="0"/>
      <w:r w:rsidR="00C931B0">
        <w:rPr>
          <w:rFonts w:ascii="仿宋_GB2312" w:hAnsi="仿宋" w:hint="eastAsia"/>
          <w:szCs w:val="32"/>
        </w:rPr>
        <w:t>2</w:t>
      </w:r>
      <w:r w:rsidR="00C931B0">
        <w:rPr>
          <w:rFonts w:ascii="仿宋_GB2312" w:hAnsi="仿宋" w:hint="eastAsia"/>
          <w:szCs w:val="32"/>
        </w:rPr>
        <w:t>家企业按时完成清洁生产审核评估工作。五是调剂和帮助</w:t>
      </w:r>
      <w:r w:rsidR="00C931B0">
        <w:rPr>
          <w:rFonts w:ascii="仿宋_GB2312" w:hAnsi="仿宋" w:hint="eastAsia"/>
          <w:szCs w:val="32"/>
        </w:rPr>
        <w:t>8</w:t>
      </w:r>
      <w:r w:rsidR="00C931B0">
        <w:rPr>
          <w:rFonts w:ascii="仿宋_GB2312" w:hAnsi="仿宋" w:hint="eastAsia"/>
          <w:szCs w:val="32"/>
        </w:rPr>
        <w:t>家企业进行排污权交易，交易金额</w:t>
      </w:r>
      <w:r w:rsidR="00C931B0">
        <w:rPr>
          <w:rFonts w:ascii="仿宋_GB2312" w:hAnsi="仿宋" w:hint="eastAsia"/>
          <w:szCs w:val="32"/>
        </w:rPr>
        <w:t>36.74</w:t>
      </w:r>
      <w:r w:rsidR="00C931B0">
        <w:rPr>
          <w:rFonts w:ascii="仿宋_GB2312" w:hAnsi="仿宋" w:hint="eastAsia"/>
          <w:szCs w:val="32"/>
        </w:rPr>
        <w:t>万元。六是超额完成招商引资任务，现已引进湖南壹诺尚品建筑装饰工程有限公司在灰山港镇工业集中区西部片区投资</w:t>
      </w:r>
      <w:r w:rsidR="00C931B0">
        <w:rPr>
          <w:rFonts w:ascii="仿宋_GB2312" w:hAnsi="仿宋" w:hint="eastAsia"/>
          <w:szCs w:val="32"/>
        </w:rPr>
        <w:t>1000</w:t>
      </w:r>
      <w:r w:rsidR="00C931B0">
        <w:rPr>
          <w:rFonts w:ascii="仿宋_GB2312" w:hAnsi="仿宋" w:hint="eastAsia"/>
          <w:szCs w:val="32"/>
        </w:rPr>
        <w:t>万元建设年复配</w:t>
      </w:r>
      <w:r w:rsidR="00C931B0">
        <w:rPr>
          <w:rFonts w:ascii="仿宋_GB2312" w:hAnsi="仿宋" w:hint="eastAsia"/>
          <w:szCs w:val="32"/>
        </w:rPr>
        <w:t>400</w:t>
      </w:r>
      <w:r w:rsidR="00C931B0">
        <w:rPr>
          <w:rFonts w:ascii="仿宋_GB2312" w:hAnsi="仿宋" w:hint="eastAsia"/>
          <w:szCs w:val="32"/>
        </w:rPr>
        <w:t>吨水性涂料建设项目。</w:t>
      </w:r>
    </w:p>
    <w:p w:rsidR="004F7891" w:rsidRDefault="00B33F6E" w:rsidP="00B33F6E">
      <w:pPr>
        <w:widowControl/>
        <w:spacing w:line="600" w:lineRule="exact"/>
        <w:ind w:firstLineChars="200" w:firstLine="640"/>
        <w:jc w:val="left"/>
        <w:rPr>
          <w:rFonts w:ascii="仿宋_GB2312" w:hAnsi="仿宋"/>
          <w:b/>
          <w:szCs w:val="32"/>
        </w:rPr>
      </w:pPr>
      <w:r>
        <w:rPr>
          <w:rFonts w:ascii="仿宋_GB2312" w:hAnsi="仿宋" w:hint="eastAsia"/>
          <w:szCs w:val="32"/>
        </w:rPr>
        <w:t>（三）</w:t>
      </w:r>
      <w:r w:rsidR="00C931B0">
        <w:rPr>
          <w:rFonts w:ascii="仿宋_GB2312" w:hAnsi="仿宋" w:hint="eastAsia"/>
          <w:b/>
          <w:szCs w:val="32"/>
        </w:rPr>
        <w:t>当前我县的环境质量状况</w:t>
      </w:r>
    </w:p>
    <w:p w:rsidR="004F7891" w:rsidRDefault="00B33F6E" w:rsidP="00B33F6E">
      <w:pPr>
        <w:pStyle w:val="a3"/>
        <w:widowControl w:val="0"/>
        <w:overflowPunct w:val="0"/>
        <w:spacing w:before="0" w:beforeAutospacing="0" w:after="0" w:afterAutospacing="0" w:line="600" w:lineRule="exact"/>
        <w:ind w:firstLineChars="300" w:firstLine="960"/>
        <w:jc w:val="both"/>
        <w:rPr>
          <w:rFonts w:ascii="仿宋_GB2312" w:hAnsi="仿宋" w:cs="Times New Roman"/>
          <w:kern w:val="2"/>
          <w:sz w:val="32"/>
          <w:szCs w:val="32"/>
        </w:rPr>
      </w:pPr>
      <w:r>
        <w:rPr>
          <w:rFonts w:ascii="仿宋_GB2312" w:hAnsi="仿宋" w:cs="Times New Roman" w:hint="eastAsia"/>
          <w:kern w:val="2"/>
          <w:sz w:val="32"/>
          <w:szCs w:val="32"/>
        </w:rPr>
        <w:t>1.</w:t>
      </w:r>
      <w:r w:rsidR="00C931B0">
        <w:rPr>
          <w:rFonts w:ascii="仿宋_GB2312" w:hAnsi="仿宋" w:cs="Times New Roman" w:hint="eastAsia"/>
          <w:kern w:val="2"/>
          <w:sz w:val="32"/>
          <w:szCs w:val="32"/>
        </w:rPr>
        <w:t>空气环境质量方面。</w:t>
      </w:r>
      <w:r w:rsidR="00C931B0">
        <w:rPr>
          <w:rFonts w:ascii="仿宋_GB2312" w:hAnsi="仿宋" w:cs="Times New Roman" w:hint="eastAsia"/>
          <w:kern w:val="2"/>
          <w:sz w:val="32"/>
          <w:szCs w:val="32"/>
        </w:rPr>
        <w:t>2021</w:t>
      </w:r>
      <w:r w:rsidR="00C931B0">
        <w:rPr>
          <w:rFonts w:ascii="仿宋_GB2312" w:hAnsi="仿宋" w:cs="Times New Roman" w:hint="eastAsia"/>
          <w:kern w:val="2"/>
          <w:sz w:val="32"/>
          <w:szCs w:val="32"/>
        </w:rPr>
        <w:t>年</w:t>
      </w:r>
      <w:r w:rsidR="00C931B0">
        <w:rPr>
          <w:rFonts w:ascii="仿宋_GB2312" w:hAnsi="仿宋" w:cs="Times New Roman" w:hint="eastAsia"/>
          <w:kern w:val="2"/>
          <w:sz w:val="32"/>
          <w:szCs w:val="32"/>
        </w:rPr>
        <w:t>1-11</w:t>
      </w:r>
      <w:r w:rsidR="00C931B0">
        <w:rPr>
          <w:rFonts w:ascii="仿宋_GB2312" w:hAnsi="仿宋" w:cs="Times New Roman" w:hint="eastAsia"/>
          <w:kern w:val="2"/>
          <w:sz w:val="32"/>
          <w:szCs w:val="32"/>
        </w:rPr>
        <w:t>月，全县优良天数为</w:t>
      </w:r>
      <w:r w:rsidR="00C931B0">
        <w:rPr>
          <w:rFonts w:ascii="仿宋_GB2312" w:hAnsi="仿宋" w:cs="Times New Roman" w:hint="eastAsia"/>
          <w:kern w:val="2"/>
          <w:sz w:val="32"/>
          <w:szCs w:val="32"/>
        </w:rPr>
        <w:t>329</w:t>
      </w:r>
      <w:r w:rsidR="00C931B0">
        <w:rPr>
          <w:rFonts w:ascii="仿宋_GB2312" w:hAnsi="仿宋" w:cs="Times New Roman" w:hint="eastAsia"/>
          <w:kern w:val="2"/>
          <w:sz w:val="32"/>
          <w:szCs w:val="32"/>
        </w:rPr>
        <w:t>天，优良率为</w:t>
      </w:r>
      <w:r w:rsidR="00C931B0">
        <w:rPr>
          <w:rFonts w:ascii="仿宋_GB2312" w:hAnsi="仿宋" w:cs="Times New Roman" w:hint="eastAsia"/>
          <w:kern w:val="2"/>
          <w:sz w:val="32"/>
          <w:szCs w:val="32"/>
        </w:rPr>
        <w:t>98.5%</w:t>
      </w:r>
      <w:r w:rsidR="00C931B0">
        <w:rPr>
          <w:rFonts w:ascii="仿宋_GB2312" w:hAnsi="仿宋" w:cs="Times New Roman" w:hint="eastAsia"/>
          <w:kern w:val="2"/>
          <w:sz w:val="32"/>
          <w:szCs w:val="32"/>
        </w:rPr>
        <w:t>，空气综合指数</w:t>
      </w:r>
      <w:r w:rsidR="00C931B0">
        <w:rPr>
          <w:rFonts w:ascii="仿宋_GB2312" w:hAnsi="仿宋" w:cs="Times New Roman" w:hint="eastAsia"/>
          <w:kern w:val="2"/>
          <w:sz w:val="32"/>
          <w:szCs w:val="32"/>
        </w:rPr>
        <w:t>2.55</w:t>
      </w:r>
      <w:r w:rsidR="00C931B0">
        <w:rPr>
          <w:rFonts w:ascii="仿宋_GB2312" w:hAnsi="仿宋" w:cs="Times New Roman" w:hint="eastAsia"/>
          <w:kern w:val="2"/>
          <w:sz w:val="32"/>
          <w:szCs w:val="32"/>
        </w:rPr>
        <w:t>；</w:t>
      </w:r>
      <w:r w:rsidR="00C931B0">
        <w:rPr>
          <w:rFonts w:ascii="仿宋_GB2312" w:hAnsi="仿宋" w:cs="Times New Roman" w:hint="eastAsia"/>
          <w:kern w:val="2"/>
          <w:sz w:val="32"/>
          <w:szCs w:val="32"/>
        </w:rPr>
        <w:t>PM2.5</w:t>
      </w:r>
      <w:r w:rsidR="00C931B0">
        <w:rPr>
          <w:rFonts w:ascii="仿宋_GB2312" w:hAnsi="仿宋" w:cs="Times New Roman" w:hint="eastAsia"/>
          <w:kern w:val="2"/>
          <w:sz w:val="32"/>
          <w:szCs w:val="32"/>
        </w:rPr>
        <w:t>、</w:t>
      </w:r>
      <w:r w:rsidR="00C931B0">
        <w:rPr>
          <w:rFonts w:ascii="仿宋_GB2312" w:hAnsi="仿宋" w:cs="Times New Roman" w:hint="eastAsia"/>
          <w:kern w:val="2"/>
          <w:sz w:val="32"/>
          <w:szCs w:val="32"/>
        </w:rPr>
        <w:t>PM10</w:t>
      </w:r>
      <w:r w:rsidR="00C931B0">
        <w:rPr>
          <w:rFonts w:ascii="仿宋_GB2312" w:hAnsi="仿宋" w:cs="Times New Roman" w:hint="eastAsia"/>
          <w:kern w:val="2"/>
          <w:sz w:val="32"/>
          <w:szCs w:val="32"/>
        </w:rPr>
        <w:t>月平均浓</w:t>
      </w:r>
      <w:r w:rsidR="00C931B0">
        <w:rPr>
          <w:rFonts w:ascii="仿宋_GB2312" w:hAnsi="仿宋" w:cs="Times New Roman" w:hint="eastAsia"/>
          <w:kern w:val="2"/>
          <w:sz w:val="32"/>
          <w:szCs w:val="32"/>
        </w:rPr>
        <w:lastRenderedPageBreak/>
        <w:t>度分别为</w:t>
      </w:r>
      <w:r w:rsidR="00C931B0">
        <w:rPr>
          <w:rFonts w:ascii="仿宋_GB2312" w:hAnsi="仿宋" w:cs="Times New Roman" w:hint="eastAsia"/>
          <w:kern w:val="2"/>
          <w:sz w:val="32"/>
          <w:szCs w:val="32"/>
        </w:rPr>
        <w:t>24</w:t>
      </w:r>
      <w:r w:rsidR="00C931B0">
        <w:rPr>
          <w:rFonts w:ascii="仿宋_GB2312" w:hAnsi="仿宋" w:cs="Times New Roman" w:hint="eastAsia"/>
          <w:kern w:val="2"/>
          <w:sz w:val="32"/>
          <w:szCs w:val="32"/>
        </w:rPr>
        <w:t>微克</w:t>
      </w:r>
      <w:r w:rsidR="00C931B0">
        <w:rPr>
          <w:rFonts w:ascii="仿宋_GB2312" w:hAnsi="仿宋" w:cs="Times New Roman" w:hint="eastAsia"/>
          <w:kern w:val="2"/>
          <w:sz w:val="32"/>
          <w:szCs w:val="32"/>
        </w:rPr>
        <w:t>/</w:t>
      </w:r>
      <w:r w:rsidR="00C931B0">
        <w:rPr>
          <w:rFonts w:ascii="仿宋_GB2312" w:hAnsi="仿宋" w:cs="Times New Roman" w:hint="eastAsia"/>
          <w:kern w:val="2"/>
          <w:sz w:val="32"/>
          <w:szCs w:val="32"/>
        </w:rPr>
        <w:t>立方米、</w:t>
      </w:r>
      <w:r w:rsidR="00C931B0">
        <w:rPr>
          <w:rFonts w:ascii="仿宋_GB2312" w:hAnsi="仿宋" w:cs="Times New Roman" w:hint="eastAsia"/>
          <w:kern w:val="2"/>
          <w:sz w:val="32"/>
          <w:szCs w:val="32"/>
        </w:rPr>
        <w:t>38</w:t>
      </w:r>
      <w:r w:rsidR="00C931B0">
        <w:rPr>
          <w:rFonts w:ascii="仿宋_GB2312" w:hAnsi="仿宋" w:cs="Times New Roman" w:hint="eastAsia"/>
          <w:kern w:val="2"/>
          <w:sz w:val="32"/>
          <w:szCs w:val="32"/>
        </w:rPr>
        <w:t>微克</w:t>
      </w:r>
      <w:r w:rsidR="00C931B0">
        <w:rPr>
          <w:rFonts w:ascii="仿宋_GB2312" w:hAnsi="仿宋" w:cs="Times New Roman" w:hint="eastAsia"/>
          <w:kern w:val="2"/>
          <w:sz w:val="32"/>
          <w:szCs w:val="32"/>
        </w:rPr>
        <w:t>/</w:t>
      </w:r>
      <w:r w:rsidR="00C931B0">
        <w:rPr>
          <w:rFonts w:ascii="仿宋_GB2312" w:hAnsi="仿宋" w:cs="Times New Roman" w:hint="eastAsia"/>
          <w:kern w:val="2"/>
          <w:sz w:val="32"/>
          <w:szCs w:val="32"/>
        </w:rPr>
        <w:t>立方米</w:t>
      </w:r>
      <w:r w:rsidR="00C931B0">
        <w:rPr>
          <w:rFonts w:ascii="仿宋_GB2312" w:hAnsi="仿宋" w:cs="Times New Roman" w:hint="eastAsia"/>
          <w:kern w:val="2"/>
          <w:sz w:val="32"/>
          <w:szCs w:val="32"/>
        </w:rPr>
        <w:t>，无重污染天气。</w:t>
      </w:r>
      <w:r w:rsidR="00C931B0">
        <w:rPr>
          <w:rFonts w:ascii="仿宋_GB2312" w:hAnsi="仿宋" w:cs="Times New Roman" w:hint="eastAsia"/>
          <w:kern w:val="2"/>
          <w:sz w:val="32"/>
          <w:szCs w:val="32"/>
        </w:rPr>
        <w:t>1-11</w:t>
      </w:r>
      <w:r w:rsidR="00C931B0">
        <w:rPr>
          <w:rFonts w:ascii="仿宋_GB2312" w:hAnsi="仿宋" w:cs="Times New Roman" w:hint="eastAsia"/>
          <w:kern w:val="2"/>
          <w:sz w:val="32"/>
          <w:szCs w:val="32"/>
        </w:rPr>
        <w:t>月环境空气质量综合指数在全省</w:t>
      </w:r>
      <w:r w:rsidR="00C931B0">
        <w:rPr>
          <w:rFonts w:ascii="仿宋_GB2312" w:hAnsi="仿宋" w:cs="Times New Roman" w:hint="eastAsia"/>
          <w:kern w:val="2"/>
          <w:sz w:val="32"/>
          <w:szCs w:val="32"/>
        </w:rPr>
        <w:t>90</w:t>
      </w:r>
      <w:r w:rsidR="00C931B0">
        <w:rPr>
          <w:rFonts w:ascii="仿宋_GB2312" w:hAnsi="仿宋" w:cs="Times New Roman" w:hint="eastAsia"/>
          <w:kern w:val="2"/>
          <w:sz w:val="32"/>
          <w:szCs w:val="32"/>
        </w:rPr>
        <w:t>个县（市）排名第</w:t>
      </w:r>
      <w:r w:rsidR="00C931B0">
        <w:rPr>
          <w:rFonts w:ascii="仿宋_GB2312" w:hAnsi="仿宋" w:cs="Times New Roman" w:hint="eastAsia"/>
          <w:kern w:val="2"/>
          <w:sz w:val="32"/>
          <w:szCs w:val="32"/>
        </w:rPr>
        <w:t>14</w:t>
      </w:r>
      <w:r w:rsidR="00C931B0">
        <w:rPr>
          <w:rFonts w:ascii="仿宋_GB2312" w:hAnsi="仿宋" w:cs="Times New Roman" w:hint="eastAsia"/>
          <w:kern w:val="2"/>
          <w:sz w:val="32"/>
          <w:szCs w:val="32"/>
        </w:rPr>
        <w:t>位，全市排名第</w:t>
      </w:r>
      <w:r w:rsidR="00C931B0">
        <w:rPr>
          <w:rFonts w:ascii="仿宋_GB2312" w:hAnsi="仿宋" w:cs="Times New Roman" w:hint="eastAsia"/>
          <w:kern w:val="2"/>
          <w:sz w:val="32"/>
          <w:szCs w:val="32"/>
        </w:rPr>
        <w:t>2</w:t>
      </w:r>
      <w:r w:rsidR="00C931B0">
        <w:rPr>
          <w:rFonts w:ascii="仿宋_GB2312" w:hAnsi="仿宋" w:cs="Times New Roman" w:hint="eastAsia"/>
          <w:kern w:val="2"/>
          <w:sz w:val="32"/>
          <w:szCs w:val="32"/>
        </w:rPr>
        <w:t>位，同比</w:t>
      </w:r>
      <w:r w:rsidR="00C931B0">
        <w:rPr>
          <w:rFonts w:ascii="仿宋_GB2312" w:hAnsi="仿宋" w:cs="Times New Roman" w:hint="eastAsia"/>
          <w:kern w:val="2"/>
          <w:sz w:val="32"/>
          <w:szCs w:val="32"/>
        </w:rPr>
        <w:t>2020</w:t>
      </w:r>
      <w:r w:rsidR="00C931B0">
        <w:rPr>
          <w:rFonts w:ascii="仿宋_GB2312" w:hAnsi="仿宋" w:cs="Times New Roman" w:hint="eastAsia"/>
          <w:kern w:val="2"/>
          <w:sz w:val="32"/>
          <w:szCs w:val="32"/>
        </w:rPr>
        <w:t>年改善率排名全省第</w:t>
      </w:r>
      <w:r w:rsidR="00C931B0">
        <w:rPr>
          <w:rFonts w:ascii="仿宋_GB2312" w:hAnsi="仿宋" w:cs="Times New Roman" w:hint="eastAsia"/>
          <w:kern w:val="2"/>
          <w:sz w:val="32"/>
          <w:szCs w:val="32"/>
        </w:rPr>
        <w:t>7</w:t>
      </w:r>
      <w:r w:rsidR="00C931B0">
        <w:rPr>
          <w:rFonts w:ascii="仿宋_GB2312" w:hAnsi="仿宋" w:cs="Times New Roman" w:hint="eastAsia"/>
          <w:kern w:val="2"/>
          <w:sz w:val="32"/>
          <w:szCs w:val="32"/>
        </w:rPr>
        <w:t>名。</w:t>
      </w:r>
    </w:p>
    <w:p w:rsidR="004F7891" w:rsidRDefault="00B33F6E">
      <w:pPr>
        <w:spacing w:line="600" w:lineRule="exact"/>
        <w:ind w:firstLineChars="200" w:firstLine="640"/>
        <w:rPr>
          <w:rFonts w:ascii="仿宋_GB2312" w:hAnsi="仿宋"/>
          <w:szCs w:val="32"/>
        </w:rPr>
      </w:pPr>
      <w:r>
        <w:rPr>
          <w:rFonts w:ascii="仿宋_GB2312" w:hAnsi="仿宋" w:hint="eastAsia"/>
          <w:szCs w:val="32"/>
        </w:rPr>
        <w:t>2.</w:t>
      </w:r>
      <w:r w:rsidR="00C931B0">
        <w:rPr>
          <w:rFonts w:ascii="仿宋_GB2312" w:hAnsi="仿宋" w:hint="eastAsia"/>
          <w:szCs w:val="32"/>
        </w:rPr>
        <w:t>水环境质量方面。</w:t>
      </w:r>
      <w:r w:rsidR="00C931B0">
        <w:rPr>
          <w:rFonts w:ascii="仿宋_GB2312" w:hAnsi="仿宋" w:hint="eastAsia"/>
          <w:szCs w:val="32"/>
        </w:rPr>
        <w:t>1-11</w:t>
      </w:r>
      <w:r w:rsidR="00C931B0">
        <w:rPr>
          <w:rFonts w:ascii="仿宋_GB2312" w:hAnsi="仿宋" w:hint="eastAsia"/>
          <w:szCs w:val="32"/>
        </w:rPr>
        <w:t>月资江干流断面达Ⅱ类，桃江县一水厂县级集中式饮用水源水质达到Ⅲ类，“千吨万人”饮用水水源水质达标率为</w:t>
      </w:r>
      <w:r w:rsidR="00C931B0">
        <w:rPr>
          <w:rFonts w:ascii="仿宋_GB2312" w:hAnsi="仿宋" w:hint="eastAsia"/>
          <w:szCs w:val="32"/>
        </w:rPr>
        <w:t>100%</w:t>
      </w:r>
      <w:r w:rsidR="00C931B0">
        <w:rPr>
          <w:rFonts w:ascii="仿宋_GB2312" w:hAnsi="仿宋" w:hint="eastAsia"/>
          <w:szCs w:val="32"/>
        </w:rPr>
        <w:t>；</w:t>
      </w:r>
      <w:r w:rsidR="00C931B0">
        <w:rPr>
          <w:rFonts w:ascii="仿宋_GB2312" w:hAnsi="仿宋" w:hint="eastAsia"/>
          <w:szCs w:val="32"/>
        </w:rPr>
        <w:t>9~10</w:t>
      </w:r>
      <w:r w:rsidR="00C931B0">
        <w:rPr>
          <w:rFonts w:ascii="仿宋_GB2312" w:hAnsi="仿宋" w:hint="eastAsia"/>
          <w:szCs w:val="32"/>
        </w:rPr>
        <w:t>月份我县资江流域受上游娄底段锑异常的影响，桃江一水厂</w:t>
      </w:r>
      <w:r w:rsidR="00C931B0">
        <w:rPr>
          <w:rFonts w:ascii="仿宋_GB2312" w:hAnsi="仿宋" w:hint="eastAsia"/>
          <w:szCs w:val="32"/>
        </w:rPr>
        <w:t>9~10</w:t>
      </w:r>
      <w:r w:rsidR="00C931B0">
        <w:rPr>
          <w:rFonts w:ascii="仿宋_GB2312" w:hAnsi="仿宋" w:hint="eastAsia"/>
          <w:szCs w:val="32"/>
        </w:rPr>
        <w:t>月份锑指标超过标准，其余月份均达标。</w:t>
      </w:r>
    </w:p>
    <w:p w:rsidR="004F7891" w:rsidRDefault="00B33F6E" w:rsidP="00C931B0">
      <w:pPr>
        <w:spacing w:line="600" w:lineRule="exact"/>
        <w:ind w:firstLineChars="200" w:firstLine="640"/>
        <w:jc w:val="left"/>
        <w:rPr>
          <w:rFonts w:ascii="仿宋_GB2312" w:hAnsi="仿宋"/>
          <w:szCs w:val="32"/>
        </w:rPr>
      </w:pPr>
      <w:r>
        <w:rPr>
          <w:rFonts w:ascii="仿宋_GB2312" w:hAnsi="仿宋" w:hint="eastAsia"/>
          <w:szCs w:val="32"/>
        </w:rPr>
        <w:t>3.</w:t>
      </w:r>
      <w:r w:rsidR="00C931B0">
        <w:rPr>
          <w:rFonts w:ascii="仿宋_GB2312" w:hAnsi="仿宋" w:hint="eastAsia"/>
          <w:szCs w:val="32"/>
        </w:rPr>
        <w:t>土壤环境质量方面。通过强力攻坚，我县土壤污染综合治理取得明显成效，遏制土壤污染加重趋势，保障土壤环境质量总体稳定。</w:t>
      </w:r>
    </w:p>
    <w:p w:rsidR="004F7891" w:rsidRDefault="00C931B0">
      <w:pPr>
        <w:widowControl/>
        <w:numPr>
          <w:ilvl w:val="0"/>
          <w:numId w:val="2"/>
        </w:numPr>
        <w:spacing w:line="600" w:lineRule="exact"/>
        <w:ind w:firstLineChars="200" w:firstLine="640"/>
        <w:rPr>
          <w:rFonts w:ascii="黑体" w:eastAsia="黑体" w:hAnsi="黑体"/>
          <w:szCs w:val="32"/>
        </w:rPr>
      </w:pPr>
      <w:r>
        <w:rPr>
          <w:rFonts w:ascii="黑体" w:eastAsia="黑体" w:hAnsi="黑体"/>
          <w:szCs w:val="32"/>
        </w:rPr>
        <w:t>存在的问</w:t>
      </w:r>
      <w:r>
        <w:rPr>
          <w:rFonts w:ascii="黑体" w:eastAsia="黑体" w:hAnsi="黑体"/>
          <w:szCs w:val="32"/>
        </w:rPr>
        <w:t>题及原因分析</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t>（一）部门整体支出绩效管理意识有待提高</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部门整体支出绩效管理工作意识淡薄，主要体现在：一是部门年度预算编制当中绩效目标意识不够，二是预算执行过程当中存在有开支政策依据但无预算安排的支出；三是对部门整体支出绩效评价结果利用欠充分。</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t>（二）预算控制工作有待加强</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预算控制是实现预算收支任务的关键步骤，也是整个预算管理工作的中心环节。</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t>（三）单位日常运转所需公用经费预算不足</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公用经费预算资金不够充足，不能完全满足环保行政运行的工作需要。</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t>（四）不可预计的专项资金需求不能及时安排预算</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lastRenderedPageBreak/>
        <w:t>部分环保专项工作，</w:t>
      </w:r>
      <w:r>
        <w:rPr>
          <w:rFonts w:ascii="仿宋_GB2312" w:hAnsi="仿宋" w:hint="eastAsia"/>
          <w:szCs w:val="32"/>
        </w:rPr>
        <w:t>在上年编制预算之前不能充分预计，因而没有列入预算，当环保专项工作开展急需使用资金时，因没有纳入预算难以获得专项拨款，致使项目实施受阻。</w:t>
      </w:r>
    </w:p>
    <w:p w:rsidR="004F7891" w:rsidRDefault="00C931B0">
      <w:pPr>
        <w:widowControl/>
        <w:numPr>
          <w:ilvl w:val="0"/>
          <w:numId w:val="2"/>
        </w:numPr>
        <w:spacing w:line="600" w:lineRule="exact"/>
        <w:ind w:firstLineChars="200" w:firstLine="640"/>
        <w:rPr>
          <w:rFonts w:ascii="黑体" w:eastAsia="黑体" w:hAnsi="黑体"/>
          <w:szCs w:val="32"/>
        </w:rPr>
      </w:pPr>
      <w:r>
        <w:rPr>
          <w:rFonts w:ascii="黑体" w:eastAsia="黑体" w:hAnsi="黑体"/>
          <w:szCs w:val="32"/>
        </w:rPr>
        <w:t>下一步改进措施</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t>（一）完善绩效评价体系，加强监督检查和考核工作</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t>（二）推动相关制度建设，逐步建立以绩效为导向的预算编制模式</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从项目绩效评价制度入手，借鉴其他部门在绩效管理方面的经验和做法，制定机关统一的绩效考评制度，并将其贯彻到预算申请、预算分配、项目实施和绩效考评的全过程。把绩效考评的结果作为编制部门预算的重要依据，建立绩效预算激励机制。</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t>（三）提高认识，加强部门整体支出绩效评价工作</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单位全体干职工要提升部门整体支出绩效管理意识，将绩效理念贯穿于预算编制与执行的全过程。对每个部门以及项目都分别制定相应的绩效指标，将部门整体支出绩效评价工作落实到每一笔费用支出当中，科学合理地对财政支出进行管理。一是合理安排收支预算，严格预算管理</w:t>
      </w:r>
      <w:r>
        <w:rPr>
          <w:rFonts w:ascii="仿宋_GB2312" w:hAnsi="仿宋" w:hint="eastAsia"/>
          <w:szCs w:val="32"/>
        </w:rPr>
        <w:t>；二是重视日常财务收支管理工作；三是完善各项财务管理制度；四是科学调度，厉行节约；</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lastRenderedPageBreak/>
        <w:t>（四）严格预算管理，增强预算控制意识</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加强预算编制的前瞻性。建议在编制年度部门预算时，结合上年度预决算收支情况和预算年度可以预计的收支情况进行科学、合理预算，尽可能保证预算年度内预算收支应编尽编。全面、科学地编制好年度部门预算是严格预算管理，做好预算控制工作的前提。</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增强预算管理的执行力。杜绝预算执行和资金使用上的的随意性。</w:t>
      </w:r>
    </w:p>
    <w:p w:rsidR="004F7891" w:rsidRDefault="00C931B0">
      <w:pPr>
        <w:widowControl/>
        <w:spacing w:line="600" w:lineRule="exact"/>
        <w:ind w:firstLineChars="200" w:firstLine="643"/>
        <w:jc w:val="left"/>
        <w:rPr>
          <w:rFonts w:ascii="仿宋_GB2312" w:hAnsi="仿宋"/>
          <w:b/>
          <w:szCs w:val="32"/>
        </w:rPr>
      </w:pPr>
      <w:r>
        <w:rPr>
          <w:rFonts w:ascii="仿宋_GB2312" w:hAnsi="仿宋" w:hint="eastAsia"/>
          <w:b/>
          <w:szCs w:val="32"/>
        </w:rPr>
        <w:t>（五）增加公用经费的预算额度，确保单位日常运行支出不挤占专项工作经费支出。</w:t>
      </w:r>
    </w:p>
    <w:p w:rsidR="004F7891" w:rsidRDefault="00C931B0">
      <w:pPr>
        <w:widowControl/>
        <w:spacing w:line="600" w:lineRule="exact"/>
        <w:ind w:firstLineChars="200" w:firstLine="640"/>
        <w:rPr>
          <w:rFonts w:ascii="黑体" w:eastAsia="黑体" w:hAnsi="黑体"/>
          <w:szCs w:val="32"/>
        </w:rPr>
      </w:pPr>
      <w:r>
        <w:rPr>
          <w:rFonts w:ascii="黑体" w:eastAsia="黑体" w:hAnsi="黑体"/>
          <w:szCs w:val="32"/>
        </w:rPr>
        <w:t>九、部门整体支出绩效自评结果拟应用和公开情况</w:t>
      </w:r>
    </w:p>
    <w:p w:rsidR="004F7891" w:rsidRDefault="00C931B0">
      <w:pPr>
        <w:widowControl/>
        <w:spacing w:line="600" w:lineRule="exact"/>
        <w:ind w:firstLineChars="200" w:firstLine="640"/>
        <w:jc w:val="left"/>
        <w:rPr>
          <w:rFonts w:ascii="仿宋_GB2312" w:hAnsi="仿宋"/>
          <w:szCs w:val="32"/>
        </w:rPr>
      </w:pPr>
      <w:r>
        <w:rPr>
          <w:rFonts w:ascii="仿宋_GB2312" w:hAnsi="仿宋" w:hint="eastAsia"/>
          <w:szCs w:val="32"/>
        </w:rPr>
        <w:t>无</w:t>
      </w:r>
    </w:p>
    <w:p w:rsidR="004F7891" w:rsidRDefault="00C931B0">
      <w:pPr>
        <w:widowControl/>
        <w:spacing w:line="600" w:lineRule="exact"/>
        <w:ind w:firstLineChars="200" w:firstLine="640"/>
        <w:jc w:val="left"/>
        <w:rPr>
          <w:rFonts w:ascii="仿宋_GB2312" w:hAnsi="仿宋"/>
          <w:szCs w:val="32"/>
        </w:rPr>
      </w:pPr>
      <w:r>
        <w:rPr>
          <w:rFonts w:ascii="仿宋_GB2312" w:hAnsi="仿宋"/>
          <w:szCs w:val="32"/>
        </w:rPr>
        <w:t>附件：</w:t>
      </w:r>
    </w:p>
    <w:p w:rsidR="004F7891" w:rsidRDefault="00C931B0">
      <w:pPr>
        <w:widowControl/>
        <w:spacing w:line="600" w:lineRule="exact"/>
        <w:ind w:firstLineChars="200" w:firstLine="640"/>
        <w:jc w:val="left"/>
        <w:rPr>
          <w:rFonts w:ascii="仿宋_GB2312" w:hAnsi="仿宋"/>
          <w:szCs w:val="32"/>
        </w:rPr>
      </w:pPr>
      <w:r>
        <w:rPr>
          <w:rFonts w:ascii="仿宋_GB2312" w:hAnsi="仿宋"/>
          <w:szCs w:val="32"/>
        </w:rPr>
        <w:t>1</w:t>
      </w:r>
      <w:r>
        <w:rPr>
          <w:rFonts w:ascii="仿宋_GB2312" w:hAnsi="仿宋"/>
          <w:szCs w:val="32"/>
        </w:rPr>
        <w:t>、部门整体支出绩效评价基础数据表</w:t>
      </w:r>
    </w:p>
    <w:p w:rsidR="004F7891" w:rsidRDefault="00C931B0">
      <w:pPr>
        <w:widowControl/>
        <w:spacing w:line="600" w:lineRule="exact"/>
        <w:ind w:firstLineChars="200" w:firstLine="640"/>
        <w:jc w:val="left"/>
        <w:rPr>
          <w:rFonts w:ascii="仿宋_GB2312" w:hAnsi="仿宋"/>
          <w:szCs w:val="32"/>
        </w:rPr>
      </w:pPr>
      <w:r>
        <w:rPr>
          <w:rFonts w:ascii="仿宋_GB2312" w:hAnsi="仿宋"/>
          <w:szCs w:val="32"/>
        </w:rPr>
        <w:t>2</w:t>
      </w:r>
      <w:r>
        <w:rPr>
          <w:rFonts w:ascii="仿宋_GB2312" w:hAnsi="仿宋"/>
          <w:szCs w:val="32"/>
        </w:rPr>
        <w:t>、部门整体支出绩效自评表</w:t>
      </w:r>
    </w:p>
    <w:p w:rsidR="004F7891" w:rsidRDefault="004F7891">
      <w:pPr>
        <w:spacing w:line="600" w:lineRule="exact"/>
        <w:jc w:val="center"/>
        <w:rPr>
          <w:rFonts w:ascii="方正小标宋简体" w:eastAsia="方正小标宋简体"/>
          <w:kern w:val="0"/>
          <w:sz w:val="36"/>
          <w:szCs w:val="36"/>
        </w:rPr>
      </w:pPr>
    </w:p>
    <w:p w:rsidR="004F7891" w:rsidRDefault="004F7891">
      <w:pPr>
        <w:spacing w:line="600" w:lineRule="exact"/>
        <w:jc w:val="center"/>
        <w:rPr>
          <w:rFonts w:ascii="方正小标宋简体" w:eastAsia="方正小标宋简体"/>
          <w:kern w:val="0"/>
          <w:sz w:val="36"/>
          <w:szCs w:val="36"/>
        </w:rPr>
      </w:pPr>
    </w:p>
    <w:p w:rsidR="004F7891" w:rsidRDefault="004F7891">
      <w:pPr>
        <w:spacing w:line="600" w:lineRule="exact"/>
        <w:jc w:val="center"/>
        <w:rPr>
          <w:rFonts w:ascii="方正小标宋简体" w:eastAsia="方正小标宋简体"/>
          <w:kern w:val="0"/>
          <w:sz w:val="36"/>
          <w:szCs w:val="36"/>
        </w:rPr>
      </w:pPr>
    </w:p>
    <w:p w:rsidR="004F7891" w:rsidRDefault="004F7891">
      <w:pPr>
        <w:spacing w:line="600" w:lineRule="exact"/>
        <w:jc w:val="center"/>
        <w:rPr>
          <w:rFonts w:ascii="方正小标宋简体" w:eastAsia="方正小标宋简体" w:hint="eastAsia"/>
          <w:kern w:val="0"/>
          <w:sz w:val="36"/>
          <w:szCs w:val="36"/>
        </w:rPr>
      </w:pPr>
    </w:p>
    <w:p w:rsidR="00C931B0" w:rsidRDefault="00C931B0" w:rsidP="00C931B0">
      <w:pPr>
        <w:pStyle w:val="1"/>
        <w:rPr>
          <w:rFonts w:hint="eastAsia"/>
        </w:rPr>
      </w:pPr>
    </w:p>
    <w:p w:rsidR="00C931B0" w:rsidRDefault="00C931B0" w:rsidP="00C931B0">
      <w:pPr>
        <w:rPr>
          <w:rFonts w:hint="eastAsia"/>
        </w:rPr>
      </w:pPr>
    </w:p>
    <w:p w:rsidR="00C931B0" w:rsidRPr="00C931B0" w:rsidRDefault="00C931B0" w:rsidP="00C931B0">
      <w:pPr>
        <w:pStyle w:val="1"/>
      </w:pPr>
    </w:p>
    <w:p w:rsidR="004F7891" w:rsidRDefault="004F7891">
      <w:pPr>
        <w:spacing w:line="600" w:lineRule="exact"/>
        <w:jc w:val="center"/>
        <w:rPr>
          <w:rFonts w:ascii="方正小标宋简体" w:eastAsia="方正小标宋简体"/>
          <w:kern w:val="0"/>
          <w:sz w:val="36"/>
          <w:szCs w:val="36"/>
        </w:rPr>
      </w:pPr>
    </w:p>
    <w:p w:rsidR="004F7891" w:rsidRDefault="004F7891">
      <w:pPr>
        <w:spacing w:line="600" w:lineRule="exact"/>
        <w:jc w:val="center"/>
        <w:rPr>
          <w:rFonts w:ascii="方正小标宋简体" w:eastAsia="方正小标宋简体"/>
          <w:kern w:val="0"/>
          <w:sz w:val="36"/>
          <w:szCs w:val="36"/>
        </w:rPr>
      </w:pPr>
    </w:p>
    <w:p w:rsidR="004F7891" w:rsidRDefault="00C931B0">
      <w:pPr>
        <w:spacing w:line="600" w:lineRule="exact"/>
        <w:jc w:val="center"/>
        <w:rPr>
          <w:rFonts w:ascii="方正小标宋简体" w:eastAsia="方正小标宋简体"/>
          <w:kern w:val="0"/>
          <w:sz w:val="36"/>
          <w:szCs w:val="36"/>
        </w:rPr>
      </w:pPr>
      <w:r>
        <w:rPr>
          <w:rFonts w:ascii="方正小标宋简体" w:eastAsia="方正小标宋简体" w:hint="eastAsia"/>
          <w:kern w:val="0"/>
          <w:sz w:val="36"/>
          <w:szCs w:val="36"/>
        </w:rPr>
        <w:lastRenderedPageBreak/>
        <w:t>2021</w:t>
      </w:r>
      <w:r>
        <w:rPr>
          <w:rFonts w:ascii="方正小标宋简体" w:eastAsia="方正小标宋简体" w:hint="eastAsia"/>
          <w:kern w:val="0"/>
          <w:sz w:val="36"/>
          <w:szCs w:val="36"/>
        </w:rPr>
        <w:t>年度部门整体支出绩效评价基础数据表</w:t>
      </w:r>
    </w:p>
    <w:tbl>
      <w:tblPr>
        <w:tblW w:w="10318" w:type="dxa"/>
        <w:jc w:val="center"/>
        <w:tblLayout w:type="fixed"/>
        <w:tblLook w:val="04A0"/>
      </w:tblPr>
      <w:tblGrid>
        <w:gridCol w:w="3037"/>
        <w:gridCol w:w="1032"/>
        <w:gridCol w:w="652"/>
        <w:gridCol w:w="1130"/>
        <w:gridCol w:w="837"/>
        <w:gridCol w:w="859"/>
        <w:gridCol w:w="789"/>
        <w:gridCol w:w="1982"/>
      </w:tblGrid>
      <w:tr w:rsidR="004F7891">
        <w:trPr>
          <w:trHeight w:val="390"/>
          <w:jc w:val="center"/>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财政供养人员情况（人）</w:t>
            </w:r>
          </w:p>
        </w:tc>
        <w:tc>
          <w:tcPr>
            <w:tcW w:w="1684" w:type="dxa"/>
            <w:gridSpan w:val="2"/>
            <w:tcBorders>
              <w:top w:val="single" w:sz="4" w:space="0" w:color="auto"/>
              <w:left w:val="nil"/>
              <w:bottom w:val="single" w:sz="4" w:space="0" w:color="auto"/>
              <w:right w:val="single" w:sz="4" w:space="0" w:color="auto"/>
            </w:tcBorders>
            <w:vAlign w:val="center"/>
          </w:tcPr>
          <w:p w:rsidR="004F7891" w:rsidRDefault="00C931B0">
            <w:pPr>
              <w:widowControl/>
              <w:jc w:val="center"/>
              <w:rPr>
                <w:rFonts w:ascii="Times New Roman" w:hAnsi="Times New Roman"/>
                <w:b/>
                <w:bCs/>
                <w:kern w:val="0"/>
                <w:sz w:val="21"/>
                <w:szCs w:val="21"/>
              </w:rPr>
            </w:pPr>
            <w:r>
              <w:rPr>
                <w:rFonts w:ascii="Times New Roman" w:hAnsi="Times New Roman"/>
                <w:b/>
                <w:bCs/>
                <w:kern w:val="0"/>
                <w:sz w:val="21"/>
                <w:szCs w:val="21"/>
              </w:rPr>
              <w:t>编制数</w:t>
            </w:r>
          </w:p>
        </w:tc>
        <w:tc>
          <w:tcPr>
            <w:tcW w:w="1967" w:type="dxa"/>
            <w:gridSpan w:val="2"/>
            <w:tcBorders>
              <w:top w:val="single" w:sz="4" w:space="0" w:color="auto"/>
              <w:left w:val="nil"/>
              <w:bottom w:val="single" w:sz="4" w:space="0" w:color="auto"/>
              <w:right w:val="single" w:sz="4" w:space="0" w:color="auto"/>
            </w:tcBorders>
            <w:vAlign w:val="center"/>
          </w:tcPr>
          <w:p w:rsidR="004F7891" w:rsidRDefault="00C931B0">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ascii="Times New Roman" w:hAnsi="Times New Roman" w:hint="eastAsia"/>
                <w:b/>
                <w:bCs/>
                <w:kern w:val="0"/>
                <w:sz w:val="21"/>
                <w:szCs w:val="21"/>
              </w:rPr>
              <w:t>1</w:t>
            </w:r>
            <w:r>
              <w:rPr>
                <w:rFonts w:ascii="Times New Roman" w:hAnsi="Times New Roman"/>
                <w:b/>
                <w:bCs/>
                <w:kern w:val="0"/>
                <w:sz w:val="21"/>
                <w:szCs w:val="21"/>
              </w:rPr>
              <w:t>年实际在职人数</w:t>
            </w:r>
          </w:p>
        </w:tc>
        <w:tc>
          <w:tcPr>
            <w:tcW w:w="1648" w:type="dxa"/>
            <w:gridSpan w:val="2"/>
            <w:tcBorders>
              <w:top w:val="single" w:sz="4" w:space="0" w:color="auto"/>
              <w:left w:val="nil"/>
              <w:bottom w:val="single" w:sz="4" w:space="0" w:color="auto"/>
              <w:right w:val="single" w:sz="4" w:space="0" w:color="auto"/>
            </w:tcBorders>
            <w:vAlign w:val="center"/>
          </w:tcPr>
          <w:p w:rsidR="004F7891" w:rsidRDefault="00C931B0">
            <w:pPr>
              <w:widowControl/>
              <w:jc w:val="center"/>
              <w:rPr>
                <w:rFonts w:ascii="Times New Roman" w:hAnsi="Times New Roman"/>
                <w:b/>
                <w:bCs/>
                <w:kern w:val="0"/>
                <w:sz w:val="21"/>
                <w:szCs w:val="21"/>
              </w:rPr>
            </w:pPr>
            <w:r>
              <w:rPr>
                <w:rFonts w:ascii="Times New Roman" w:hAnsi="Times New Roman"/>
                <w:b/>
                <w:bCs/>
                <w:kern w:val="0"/>
                <w:sz w:val="21"/>
                <w:szCs w:val="21"/>
              </w:rPr>
              <w:t>控制率</w:t>
            </w:r>
          </w:p>
        </w:tc>
        <w:tc>
          <w:tcPr>
            <w:tcW w:w="1982" w:type="dxa"/>
            <w:tcBorders>
              <w:top w:val="single" w:sz="4" w:space="0" w:color="auto"/>
              <w:left w:val="nil"/>
              <w:bottom w:val="single" w:sz="4" w:space="0" w:color="auto"/>
              <w:right w:val="single" w:sz="4" w:space="0" w:color="auto"/>
            </w:tcBorders>
            <w:vAlign w:val="center"/>
          </w:tcPr>
          <w:p w:rsidR="004F7891" w:rsidRDefault="004F7891">
            <w:pPr>
              <w:widowControl/>
              <w:jc w:val="center"/>
              <w:rPr>
                <w:rFonts w:ascii="Times New Roman" w:hAnsi="Times New Roman"/>
                <w:b/>
                <w:bCs/>
                <w:kern w:val="0"/>
                <w:sz w:val="21"/>
                <w:szCs w:val="21"/>
              </w:rPr>
            </w:pPr>
          </w:p>
        </w:tc>
      </w:tr>
      <w:tr w:rsidR="004F7891">
        <w:trPr>
          <w:trHeight w:val="431"/>
          <w:jc w:val="center"/>
        </w:trPr>
        <w:tc>
          <w:tcPr>
            <w:tcW w:w="3037" w:type="dxa"/>
            <w:vMerge/>
            <w:tcBorders>
              <w:top w:val="single" w:sz="4" w:space="0" w:color="auto"/>
              <w:left w:val="single" w:sz="4" w:space="0" w:color="auto"/>
              <w:bottom w:val="single" w:sz="4" w:space="0" w:color="auto"/>
              <w:right w:val="single" w:sz="4" w:space="0" w:color="auto"/>
            </w:tcBorders>
            <w:vAlign w:val="center"/>
          </w:tcPr>
          <w:p w:rsidR="004F7891" w:rsidRDefault="004F7891">
            <w:pPr>
              <w:widowControl/>
              <w:jc w:val="left"/>
              <w:rPr>
                <w:rFonts w:ascii="Times New Roman" w:hAnsi="Times New Roman"/>
                <w:kern w:val="0"/>
                <w:sz w:val="21"/>
                <w:szCs w:val="21"/>
              </w:rPr>
            </w:pPr>
          </w:p>
        </w:tc>
        <w:tc>
          <w:tcPr>
            <w:tcW w:w="1684" w:type="dxa"/>
            <w:gridSpan w:val="2"/>
            <w:tcBorders>
              <w:top w:val="single" w:sz="4" w:space="0" w:color="auto"/>
              <w:left w:val="nil"/>
              <w:bottom w:val="single" w:sz="4" w:space="0" w:color="auto"/>
              <w:right w:val="single" w:sz="4" w:space="0" w:color="auto"/>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99</w:t>
            </w:r>
            <w:r>
              <w:rPr>
                <w:rFonts w:ascii="Times New Roman" w:hAnsi="Times New Roman"/>
                <w:kern w:val="0"/>
                <w:sz w:val="21"/>
                <w:szCs w:val="21"/>
              </w:rPr>
              <w:t xml:space="preserve">　</w:t>
            </w:r>
          </w:p>
        </w:tc>
        <w:tc>
          <w:tcPr>
            <w:tcW w:w="1967" w:type="dxa"/>
            <w:gridSpan w:val="2"/>
            <w:tcBorders>
              <w:top w:val="single" w:sz="4" w:space="0" w:color="auto"/>
              <w:left w:val="nil"/>
              <w:bottom w:val="single" w:sz="4" w:space="0" w:color="auto"/>
              <w:right w:val="single" w:sz="4" w:space="0" w:color="auto"/>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90</w:t>
            </w:r>
            <w:r>
              <w:rPr>
                <w:rFonts w:ascii="Times New Roman" w:hAnsi="Times New Roman"/>
                <w:kern w:val="0"/>
                <w:sz w:val="21"/>
                <w:szCs w:val="21"/>
              </w:rPr>
              <w:t xml:space="preserve">　</w:t>
            </w:r>
          </w:p>
        </w:tc>
        <w:tc>
          <w:tcPr>
            <w:tcW w:w="1648" w:type="dxa"/>
            <w:gridSpan w:val="2"/>
            <w:tcBorders>
              <w:top w:val="single" w:sz="4" w:space="0" w:color="auto"/>
              <w:left w:val="nil"/>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91%</w:t>
            </w:r>
            <w:r>
              <w:rPr>
                <w:rFonts w:ascii="Times New Roman" w:hAnsi="Times New Roman"/>
                <w:kern w:val="0"/>
                <w:sz w:val="21"/>
                <w:szCs w:val="21"/>
              </w:rPr>
              <w:t xml:space="preserve">　</w:t>
            </w:r>
          </w:p>
        </w:tc>
        <w:tc>
          <w:tcPr>
            <w:tcW w:w="1982" w:type="dxa"/>
            <w:tcBorders>
              <w:top w:val="single" w:sz="4" w:space="0" w:color="auto"/>
              <w:left w:val="nil"/>
              <w:bottom w:val="single" w:sz="4" w:space="0" w:color="auto"/>
              <w:right w:val="single" w:sz="4" w:space="0" w:color="auto"/>
            </w:tcBorders>
            <w:vAlign w:val="center"/>
          </w:tcPr>
          <w:p w:rsidR="004F7891" w:rsidRDefault="004F7891">
            <w:pPr>
              <w:widowControl/>
              <w:jc w:val="center"/>
              <w:rPr>
                <w:rFonts w:ascii="Times New Roman" w:hAnsi="Times New Roman"/>
                <w:kern w:val="0"/>
                <w:sz w:val="21"/>
                <w:szCs w:val="21"/>
              </w:rPr>
            </w:pPr>
          </w:p>
        </w:tc>
      </w:tr>
      <w:tr w:rsidR="004F7891">
        <w:trPr>
          <w:trHeight w:val="390"/>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经费控制情况（万元）</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b/>
                <w:bCs/>
                <w:kern w:val="0"/>
                <w:sz w:val="21"/>
                <w:szCs w:val="21"/>
              </w:rPr>
            </w:pPr>
            <w:r>
              <w:rPr>
                <w:rFonts w:ascii="Times New Roman" w:hAnsi="Times New Roman"/>
                <w:b/>
                <w:bCs/>
                <w:kern w:val="0"/>
                <w:sz w:val="21"/>
                <w:szCs w:val="21"/>
              </w:rPr>
              <w:t>20</w:t>
            </w:r>
            <w:r>
              <w:rPr>
                <w:rFonts w:ascii="Times New Roman" w:hAnsi="Times New Roman" w:hint="eastAsia"/>
                <w:b/>
                <w:bCs/>
                <w:kern w:val="0"/>
                <w:sz w:val="21"/>
                <w:szCs w:val="21"/>
              </w:rPr>
              <w:t>20</w:t>
            </w:r>
            <w:r>
              <w:rPr>
                <w:rFonts w:ascii="Times New Roman" w:hAnsi="Times New Roman"/>
                <w:b/>
                <w:bCs/>
                <w:kern w:val="0"/>
                <w:sz w:val="21"/>
                <w:szCs w:val="21"/>
              </w:rPr>
              <w:t>年决算数</w:t>
            </w:r>
            <w:bookmarkStart w:id="1" w:name="_GoBack"/>
            <w:bookmarkEnd w:id="1"/>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ascii="Times New Roman" w:hAnsi="Times New Roman" w:hint="eastAsia"/>
                <w:b/>
                <w:bCs/>
                <w:kern w:val="0"/>
                <w:sz w:val="21"/>
                <w:szCs w:val="21"/>
              </w:rPr>
              <w:t>1</w:t>
            </w:r>
            <w:r>
              <w:rPr>
                <w:rFonts w:ascii="Times New Roman" w:hAnsi="Times New Roman"/>
                <w:b/>
                <w:bCs/>
                <w:kern w:val="0"/>
                <w:sz w:val="21"/>
                <w:szCs w:val="21"/>
              </w:rPr>
              <w:t>年预算数</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ascii="Times New Roman" w:hAnsi="Times New Roman" w:hint="eastAsia"/>
                <w:b/>
                <w:bCs/>
                <w:kern w:val="0"/>
                <w:sz w:val="21"/>
                <w:szCs w:val="21"/>
              </w:rPr>
              <w:t>1</w:t>
            </w:r>
            <w:r>
              <w:rPr>
                <w:rFonts w:ascii="Times New Roman" w:hAnsi="Times New Roman"/>
                <w:b/>
                <w:bCs/>
                <w:kern w:val="0"/>
                <w:sz w:val="21"/>
                <w:szCs w:val="21"/>
              </w:rPr>
              <w:t>年决算数</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b/>
                <w:bCs/>
                <w:kern w:val="0"/>
                <w:sz w:val="21"/>
                <w:szCs w:val="21"/>
              </w:rPr>
            </w:pPr>
            <w:r>
              <w:rPr>
                <w:rFonts w:ascii="Times New Roman" w:hAnsi="Times New Roman" w:hint="eastAsia"/>
                <w:b/>
                <w:bCs/>
                <w:kern w:val="0"/>
                <w:sz w:val="21"/>
                <w:szCs w:val="21"/>
              </w:rPr>
              <w:t>2021</w:t>
            </w:r>
            <w:r>
              <w:rPr>
                <w:rFonts w:ascii="Times New Roman" w:hAnsi="Times New Roman" w:hint="eastAsia"/>
                <w:b/>
                <w:bCs/>
                <w:kern w:val="0"/>
                <w:sz w:val="21"/>
                <w:szCs w:val="21"/>
              </w:rPr>
              <w:t>年调整预算数</w:t>
            </w:r>
          </w:p>
        </w:tc>
      </w:tr>
      <w:tr w:rsidR="004F7891">
        <w:trPr>
          <w:trHeight w:val="431"/>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hint="eastAsia"/>
                <w:kern w:val="0"/>
                <w:sz w:val="21"/>
                <w:szCs w:val="21"/>
              </w:rPr>
              <w:t>支出总额</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7156</w:t>
            </w:r>
            <w:r>
              <w:rPr>
                <w:rFonts w:ascii="Times New Roman" w:hAnsi="Times New Roman" w:hint="eastAsia"/>
                <w:kern w:val="0"/>
                <w:sz w:val="21"/>
                <w:szCs w:val="21"/>
              </w:rPr>
              <w:t>.</w:t>
            </w:r>
            <w:r>
              <w:rPr>
                <w:rFonts w:ascii="Times New Roman" w:hAnsi="Times New Roman" w:hint="eastAsia"/>
                <w:kern w:val="0"/>
                <w:sz w:val="21"/>
                <w:szCs w:val="21"/>
              </w:rPr>
              <w:t>41</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b/>
                <w:bCs/>
                <w:kern w:val="0"/>
                <w:sz w:val="21"/>
                <w:szCs w:val="21"/>
              </w:rPr>
            </w:pPr>
            <w:r>
              <w:rPr>
                <w:rFonts w:ascii="Times New Roman" w:hAnsi="Times New Roman" w:hint="eastAsia"/>
                <w:kern w:val="0"/>
                <w:sz w:val="21"/>
                <w:szCs w:val="21"/>
              </w:rPr>
              <w:t>1139</w:t>
            </w:r>
            <w:r>
              <w:rPr>
                <w:rFonts w:ascii="Times New Roman" w:hAnsi="Times New Roman" w:hint="eastAsia"/>
                <w:kern w:val="0"/>
                <w:sz w:val="21"/>
                <w:szCs w:val="21"/>
              </w:rPr>
              <w:t>.</w:t>
            </w:r>
            <w:r>
              <w:rPr>
                <w:rFonts w:ascii="Times New Roman" w:hAnsi="Times New Roman" w:hint="eastAsia"/>
                <w:kern w:val="0"/>
                <w:sz w:val="21"/>
                <w:szCs w:val="21"/>
              </w:rPr>
              <w:t>94</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b/>
                <w:bCs/>
                <w:kern w:val="0"/>
                <w:sz w:val="21"/>
                <w:szCs w:val="21"/>
              </w:rPr>
            </w:pPr>
            <w:r>
              <w:rPr>
                <w:rFonts w:ascii="Times New Roman" w:hAnsi="Times New Roman" w:hint="eastAsia"/>
                <w:kern w:val="0"/>
                <w:sz w:val="21"/>
                <w:szCs w:val="21"/>
              </w:rPr>
              <w:t>10896</w:t>
            </w:r>
            <w:r>
              <w:rPr>
                <w:rFonts w:ascii="Times New Roman" w:hAnsi="Times New Roman" w:hint="eastAsia"/>
                <w:kern w:val="0"/>
                <w:sz w:val="21"/>
                <w:szCs w:val="21"/>
              </w:rPr>
              <w:t>.</w:t>
            </w:r>
            <w:r>
              <w:rPr>
                <w:rFonts w:ascii="Times New Roman" w:hAnsi="Times New Roman" w:hint="eastAsia"/>
                <w:kern w:val="0"/>
                <w:sz w:val="21"/>
                <w:szCs w:val="21"/>
              </w:rPr>
              <w:t>02</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b/>
                <w:bCs/>
                <w:kern w:val="0"/>
                <w:sz w:val="21"/>
                <w:szCs w:val="21"/>
              </w:rPr>
            </w:pPr>
            <w:r>
              <w:rPr>
                <w:rFonts w:ascii="Times New Roman" w:hAnsi="Times New Roman" w:hint="eastAsia"/>
                <w:kern w:val="0"/>
                <w:sz w:val="21"/>
                <w:szCs w:val="21"/>
              </w:rPr>
              <w:t>10896</w:t>
            </w:r>
            <w:r>
              <w:rPr>
                <w:rFonts w:ascii="Times New Roman" w:hAnsi="Times New Roman" w:hint="eastAsia"/>
                <w:kern w:val="0"/>
                <w:sz w:val="21"/>
                <w:szCs w:val="21"/>
              </w:rPr>
              <w:t>.</w:t>
            </w:r>
            <w:r>
              <w:rPr>
                <w:rFonts w:ascii="Times New Roman" w:hAnsi="Times New Roman" w:hint="eastAsia"/>
                <w:kern w:val="0"/>
                <w:sz w:val="21"/>
                <w:szCs w:val="21"/>
              </w:rPr>
              <w:t>02</w:t>
            </w:r>
          </w:p>
        </w:tc>
      </w:tr>
      <w:tr w:rsidR="004F7891">
        <w:trPr>
          <w:trHeight w:val="431"/>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hint="eastAsia"/>
                <w:kern w:val="0"/>
                <w:sz w:val="21"/>
                <w:szCs w:val="21"/>
              </w:rPr>
              <w:t>基本支出</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1008</w:t>
            </w:r>
            <w:r>
              <w:rPr>
                <w:rFonts w:ascii="Times New Roman" w:hAnsi="Times New Roman" w:hint="eastAsia"/>
                <w:kern w:val="0"/>
                <w:sz w:val="21"/>
                <w:szCs w:val="21"/>
              </w:rPr>
              <w:t>.</w:t>
            </w:r>
            <w:r>
              <w:rPr>
                <w:rFonts w:ascii="Times New Roman" w:hAnsi="Times New Roman" w:hint="eastAsia"/>
                <w:kern w:val="0"/>
                <w:sz w:val="21"/>
                <w:szCs w:val="21"/>
              </w:rPr>
              <w:t>43</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1031</w:t>
            </w:r>
            <w:r>
              <w:rPr>
                <w:rFonts w:ascii="Times New Roman" w:hAnsi="Times New Roman" w:hint="eastAsia"/>
                <w:kern w:val="0"/>
                <w:sz w:val="21"/>
                <w:szCs w:val="21"/>
              </w:rPr>
              <w:t>.</w:t>
            </w:r>
            <w:r>
              <w:rPr>
                <w:rFonts w:ascii="Times New Roman" w:hAnsi="Times New Roman" w:hint="eastAsia"/>
                <w:kern w:val="0"/>
                <w:sz w:val="21"/>
                <w:szCs w:val="21"/>
              </w:rPr>
              <w:t>73</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1402</w:t>
            </w:r>
            <w:r>
              <w:rPr>
                <w:rFonts w:ascii="Times New Roman" w:hAnsi="Times New Roman" w:hint="eastAsia"/>
                <w:kern w:val="0"/>
                <w:sz w:val="21"/>
                <w:szCs w:val="21"/>
              </w:rPr>
              <w:t>.</w:t>
            </w:r>
            <w:r>
              <w:rPr>
                <w:rFonts w:ascii="Times New Roman" w:hAnsi="Times New Roman" w:hint="eastAsia"/>
                <w:kern w:val="0"/>
                <w:sz w:val="21"/>
                <w:szCs w:val="21"/>
              </w:rPr>
              <w:t>58</w:t>
            </w:r>
            <w:r>
              <w:rPr>
                <w:rFonts w:ascii="Times New Roman" w:hAnsi="Times New Roman"/>
                <w:kern w:val="0"/>
                <w:sz w:val="21"/>
                <w:szCs w:val="21"/>
              </w:rPr>
              <w:t xml:space="preserve">　</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1402</w:t>
            </w:r>
            <w:r>
              <w:rPr>
                <w:rFonts w:ascii="Times New Roman" w:hAnsi="Times New Roman" w:hint="eastAsia"/>
                <w:kern w:val="0"/>
                <w:sz w:val="21"/>
                <w:szCs w:val="21"/>
              </w:rPr>
              <w:t>.</w:t>
            </w:r>
            <w:r>
              <w:rPr>
                <w:rFonts w:ascii="Times New Roman" w:hAnsi="Times New Roman" w:hint="eastAsia"/>
                <w:kern w:val="0"/>
                <w:sz w:val="21"/>
                <w:szCs w:val="21"/>
              </w:rPr>
              <w:t>58</w:t>
            </w:r>
          </w:p>
        </w:tc>
      </w:tr>
      <w:tr w:rsidR="004F7891">
        <w:trPr>
          <w:trHeight w:val="635"/>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其中：公用经费</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59</w:t>
            </w:r>
            <w:r>
              <w:rPr>
                <w:rFonts w:ascii="Times New Roman" w:hAnsi="Times New Roman" w:hint="eastAsia"/>
                <w:kern w:val="0"/>
                <w:sz w:val="21"/>
                <w:szCs w:val="21"/>
              </w:rPr>
              <w:t>.</w:t>
            </w:r>
            <w:r>
              <w:rPr>
                <w:rFonts w:ascii="Times New Roman" w:hAnsi="Times New Roman" w:hint="eastAsia"/>
                <w:kern w:val="0"/>
                <w:sz w:val="21"/>
                <w:szCs w:val="21"/>
              </w:rPr>
              <w:t>37</w:t>
            </w:r>
          </w:p>
          <w:p w:rsidR="004F7891" w:rsidRDefault="004F7891">
            <w:pPr>
              <w:widowControl/>
              <w:jc w:val="center"/>
              <w:rPr>
                <w:rFonts w:ascii="Times New Roman" w:hAnsi="Times New Roman"/>
                <w:kern w:val="0"/>
                <w:sz w:val="21"/>
                <w:szCs w:val="21"/>
              </w:rPr>
            </w:pP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226</w:t>
            </w:r>
            <w:r>
              <w:rPr>
                <w:rFonts w:ascii="Times New Roman" w:hAnsi="Times New Roman" w:hint="eastAsia"/>
                <w:kern w:val="0"/>
                <w:sz w:val="21"/>
                <w:szCs w:val="21"/>
              </w:rPr>
              <w:t>.</w:t>
            </w:r>
            <w:r>
              <w:rPr>
                <w:rFonts w:ascii="Times New Roman" w:hAnsi="Times New Roman" w:hint="eastAsia"/>
                <w:kern w:val="0"/>
                <w:sz w:val="21"/>
                <w:szCs w:val="21"/>
              </w:rPr>
              <w:t>61</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336</w:t>
            </w:r>
            <w:r>
              <w:rPr>
                <w:rFonts w:ascii="Times New Roman" w:hAnsi="Times New Roman" w:hint="eastAsia"/>
                <w:kern w:val="0"/>
                <w:sz w:val="21"/>
                <w:szCs w:val="21"/>
              </w:rPr>
              <w:t>.</w:t>
            </w:r>
            <w:r>
              <w:rPr>
                <w:rFonts w:ascii="Times New Roman" w:hAnsi="Times New Roman" w:hint="eastAsia"/>
                <w:kern w:val="0"/>
                <w:sz w:val="21"/>
                <w:szCs w:val="21"/>
              </w:rPr>
              <w:t>23</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336</w:t>
            </w:r>
            <w:r>
              <w:rPr>
                <w:rFonts w:ascii="Times New Roman" w:hAnsi="Times New Roman" w:hint="eastAsia"/>
                <w:kern w:val="0"/>
                <w:sz w:val="21"/>
                <w:szCs w:val="21"/>
              </w:rPr>
              <w:t>.</w:t>
            </w:r>
            <w:r>
              <w:rPr>
                <w:rFonts w:ascii="Times New Roman" w:hAnsi="Times New Roman" w:hint="eastAsia"/>
                <w:kern w:val="0"/>
                <w:sz w:val="21"/>
                <w:szCs w:val="21"/>
              </w:rPr>
              <w:t>23</w:t>
            </w:r>
          </w:p>
        </w:tc>
      </w:tr>
      <w:tr w:rsidR="004F7891">
        <w:trPr>
          <w:trHeight w:val="431"/>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hint="eastAsia"/>
                <w:kern w:val="0"/>
                <w:sz w:val="21"/>
                <w:szCs w:val="21"/>
              </w:rPr>
              <w:t>项目支出</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6147</w:t>
            </w:r>
            <w:r>
              <w:rPr>
                <w:rFonts w:ascii="Times New Roman" w:hAnsi="Times New Roman" w:hint="eastAsia"/>
                <w:kern w:val="0"/>
                <w:sz w:val="21"/>
                <w:szCs w:val="21"/>
              </w:rPr>
              <w:t>.</w:t>
            </w:r>
            <w:r>
              <w:rPr>
                <w:rFonts w:ascii="Times New Roman" w:hAnsi="Times New Roman" w:hint="eastAsia"/>
                <w:kern w:val="0"/>
                <w:sz w:val="21"/>
                <w:szCs w:val="21"/>
              </w:rPr>
              <w:t>98</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108</w:t>
            </w:r>
            <w:r>
              <w:rPr>
                <w:rFonts w:ascii="Times New Roman" w:hAnsi="Times New Roman" w:hint="eastAsia"/>
                <w:kern w:val="0"/>
                <w:sz w:val="21"/>
                <w:szCs w:val="21"/>
              </w:rPr>
              <w:t>.</w:t>
            </w:r>
            <w:r>
              <w:rPr>
                <w:rFonts w:ascii="Times New Roman" w:hAnsi="Times New Roman" w:hint="eastAsia"/>
                <w:kern w:val="0"/>
                <w:sz w:val="21"/>
                <w:szCs w:val="21"/>
              </w:rPr>
              <w:t>21</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9493</w:t>
            </w:r>
            <w:r>
              <w:rPr>
                <w:rFonts w:ascii="Times New Roman" w:hAnsi="Times New Roman" w:hint="eastAsia"/>
                <w:kern w:val="0"/>
                <w:sz w:val="21"/>
                <w:szCs w:val="21"/>
              </w:rPr>
              <w:t>.</w:t>
            </w:r>
            <w:r>
              <w:rPr>
                <w:rFonts w:ascii="Times New Roman" w:hAnsi="Times New Roman" w:hint="eastAsia"/>
                <w:kern w:val="0"/>
                <w:sz w:val="21"/>
                <w:szCs w:val="21"/>
              </w:rPr>
              <w:t>44</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9493</w:t>
            </w:r>
            <w:r>
              <w:rPr>
                <w:rFonts w:ascii="Times New Roman" w:hAnsi="Times New Roman" w:hint="eastAsia"/>
                <w:kern w:val="0"/>
                <w:sz w:val="21"/>
                <w:szCs w:val="21"/>
              </w:rPr>
              <w:t>.</w:t>
            </w:r>
            <w:r>
              <w:rPr>
                <w:rFonts w:ascii="Times New Roman" w:hAnsi="Times New Roman" w:hint="eastAsia"/>
                <w:kern w:val="0"/>
                <w:sz w:val="21"/>
                <w:szCs w:val="21"/>
              </w:rPr>
              <w:t>44</w:t>
            </w:r>
          </w:p>
        </w:tc>
      </w:tr>
      <w:tr w:rsidR="004F7891">
        <w:trPr>
          <w:trHeight w:val="431"/>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其中：</w:t>
            </w:r>
            <w:r>
              <w:rPr>
                <w:rFonts w:ascii="Times New Roman" w:hAnsi="Times New Roman" w:hint="eastAsia"/>
                <w:kern w:val="0"/>
                <w:sz w:val="21"/>
                <w:szCs w:val="21"/>
              </w:rPr>
              <w:t>1</w:t>
            </w:r>
            <w:r>
              <w:rPr>
                <w:rFonts w:ascii="Times New Roman" w:hAnsi="Times New Roman" w:hint="eastAsia"/>
                <w:kern w:val="0"/>
                <w:sz w:val="21"/>
                <w:szCs w:val="21"/>
              </w:rPr>
              <w:t>、运行维护经费</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373.3</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4F7891">
            <w:pPr>
              <w:widowControl/>
              <w:spacing w:line="440" w:lineRule="exact"/>
              <w:jc w:val="center"/>
              <w:rPr>
                <w:rFonts w:ascii="Times New Roman" w:hAnsi="Times New Roman"/>
                <w:kern w:val="0"/>
                <w:sz w:val="21"/>
                <w:szCs w:val="21"/>
              </w:rPr>
            </w:pP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578.77</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578.77</w:t>
            </w:r>
          </w:p>
        </w:tc>
      </w:tr>
      <w:tr w:rsidR="004F7891">
        <w:trPr>
          <w:trHeight w:val="583"/>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numPr>
                <w:ilvl w:val="0"/>
                <w:numId w:val="3"/>
              </w:numPr>
              <w:jc w:val="left"/>
              <w:rPr>
                <w:rFonts w:ascii="Times New Roman" w:hAnsi="Times New Roman"/>
                <w:kern w:val="0"/>
                <w:sz w:val="21"/>
                <w:szCs w:val="21"/>
              </w:rPr>
            </w:pPr>
            <w:r>
              <w:rPr>
                <w:rFonts w:ascii="Times New Roman" w:hAnsi="Times New Roman" w:hint="eastAsia"/>
                <w:kern w:val="0"/>
                <w:sz w:val="21"/>
                <w:szCs w:val="21"/>
              </w:rPr>
              <w:t>专项资金</w:t>
            </w:r>
          </w:p>
          <w:p w:rsidR="004F7891" w:rsidRDefault="00C931B0">
            <w:pPr>
              <w:widowControl/>
              <w:ind w:firstLineChars="300" w:firstLine="630"/>
              <w:jc w:val="left"/>
              <w:rPr>
                <w:rFonts w:ascii="Times New Roman" w:hAnsi="Times New Roman"/>
                <w:kern w:val="0"/>
                <w:sz w:val="21"/>
                <w:szCs w:val="21"/>
              </w:rPr>
            </w:pPr>
            <w:r>
              <w:rPr>
                <w:rFonts w:ascii="Times New Roman" w:hAnsi="Times New Roman" w:hint="eastAsia"/>
                <w:kern w:val="0"/>
                <w:sz w:val="21"/>
                <w:szCs w:val="21"/>
              </w:rPr>
              <w:t>水污染防治支出</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1857</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982" w:type="dxa"/>
            <w:tcBorders>
              <w:top w:val="single" w:sz="4" w:space="0" w:color="auto"/>
              <w:left w:val="nil"/>
              <w:bottom w:val="single" w:sz="4" w:space="0" w:color="auto"/>
              <w:right w:val="single" w:sz="4" w:space="0" w:color="000000"/>
            </w:tcBorders>
            <w:vAlign w:val="center"/>
          </w:tcPr>
          <w:p w:rsidR="004F7891" w:rsidRDefault="004F7891">
            <w:pPr>
              <w:widowControl/>
              <w:spacing w:line="220" w:lineRule="exact"/>
              <w:jc w:val="center"/>
              <w:rPr>
                <w:rFonts w:ascii="Times New Roman" w:hAnsi="Times New Roman"/>
                <w:kern w:val="0"/>
                <w:sz w:val="21"/>
                <w:szCs w:val="21"/>
              </w:rPr>
            </w:pPr>
          </w:p>
        </w:tc>
      </w:tr>
      <w:tr w:rsidR="004F7891">
        <w:trPr>
          <w:trHeight w:val="466"/>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ind w:firstLineChars="300" w:firstLine="630"/>
              <w:jc w:val="left"/>
              <w:rPr>
                <w:rFonts w:ascii="Times New Roman" w:hAnsi="Times New Roman"/>
                <w:kern w:val="0"/>
                <w:sz w:val="21"/>
                <w:szCs w:val="21"/>
              </w:rPr>
            </w:pPr>
            <w:r>
              <w:rPr>
                <w:rFonts w:ascii="Times New Roman" w:hAnsi="Times New Roman" w:hint="eastAsia"/>
                <w:kern w:val="0"/>
                <w:sz w:val="21"/>
                <w:szCs w:val="21"/>
              </w:rPr>
              <w:t>土壤污染防治专项</w:t>
            </w:r>
            <w:r>
              <w:rPr>
                <w:rFonts w:ascii="Times New Roman" w:hAnsi="Times New Roman" w:hint="eastAsia"/>
                <w:kern w:val="0"/>
                <w:sz w:val="21"/>
                <w:szCs w:val="21"/>
              </w:rPr>
              <w:t>支出</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4F7891">
            <w:pPr>
              <w:widowControl/>
              <w:jc w:val="center"/>
              <w:rPr>
                <w:rFonts w:ascii="Times New Roman" w:hAnsi="Times New Roman"/>
                <w:kern w:val="0"/>
                <w:sz w:val="21"/>
                <w:szCs w:val="21"/>
              </w:rPr>
            </w:pP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hint="eastAsia"/>
                <w:kern w:val="0"/>
                <w:sz w:val="21"/>
                <w:szCs w:val="21"/>
              </w:rPr>
              <w:t>1843</w:t>
            </w:r>
            <w:r>
              <w:rPr>
                <w:rFonts w:ascii="Times New Roman" w:hAnsi="Times New Roman" w:hint="eastAsia"/>
                <w:kern w:val="0"/>
                <w:sz w:val="21"/>
                <w:szCs w:val="21"/>
              </w:rPr>
              <w:t>.</w:t>
            </w:r>
            <w:r>
              <w:rPr>
                <w:rFonts w:ascii="Times New Roman" w:hAnsi="Times New Roman" w:hint="eastAsia"/>
                <w:kern w:val="0"/>
                <w:sz w:val="21"/>
                <w:szCs w:val="21"/>
              </w:rPr>
              <w:t>5</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hint="eastAsia"/>
                <w:kern w:val="0"/>
                <w:sz w:val="21"/>
                <w:szCs w:val="21"/>
              </w:rPr>
              <w:t>1843</w:t>
            </w:r>
            <w:r>
              <w:rPr>
                <w:rFonts w:ascii="Times New Roman" w:hAnsi="Times New Roman" w:hint="eastAsia"/>
                <w:kern w:val="0"/>
                <w:sz w:val="21"/>
                <w:szCs w:val="21"/>
              </w:rPr>
              <w:t>.</w:t>
            </w:r>
            <w:r>
              <w:rPr>
                <w:rFonts w:ascii="Times New Roman" w:hAnsi="Times New Roman" w:hint="eastAsia"/>
                <w:kern w:val="0"/>
                <w:sz w:val="21"/>
                <w:szCs w:val="21"/>
              </w:rPr>
              <w:t>5</w:t>
            </w:r>
          </w:p>
        </w:tc>
      </w:tr>
      <w:tr w:rsidR="004F7891">
        <w:trPr>
          <w:trHeight w:val="443"/>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ind w:firstLineChars="300" w:firstLine="630"/>
              <w:jc w:val="left"/>
              <w:rPr>
                <w:rFonts w:ascii="Times New Roman" w:hAnsi="Times New Roman"/>
                <w:kern w:val="0"/>
                <w:sz w:val="21"/>
                <w:szCs w:val="21"/>
              </w:rPr>
            </w:pPr>
            <w:r>
              <w:rPr>
                <w:rFonts w:ascii="Times New Roman" w:hAnsi="Times New Roman" w:hint="eastAsia"/>
                <w:kern w:val="0"/>
                <w:sz w:val="21"/>
                <w:szCs w:val="21"/>
              </w:rPr>
              <w:t>农村环境保护</w:t>
            </w:r>
            <w:r>
              <w:rPr>
                <w:rFonts w:ascii="Times New Roman" w:hAnsi="Times New Roman" w:hint="eastAsia"/>
                <w:kern w:val="0"/>
                <w:sz w:val="21"/>
                <w:szCs w:val="21"/>
              </w:rPr>
              <w:t>支出</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190</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982" w:type="dxa"/>
            <w:tcBorders>
              <w:top w:val="single" w:sz="4" w:space="0" w:color="auto"/>
              <w:left w:val="nil"/>
              <w:bottom w:val="single" w:sz="4" w:space="0" w:color="auto"/>
              <w:right w:val="single" w:sz="4" w:space="0" w:color="000000"/>
            </w:tcBorders>
            <w:vAlign w:val="center"/>
          </w:tcPr>
          <w:p w:rsidR="004F7891" w:rsidRDefault="004F7891">
            <w:pPr>
              <w:widowControl/>
              <w:spacing w:line="220" w:lineRule="exact"/>
              <w:jc w:val="center"/>
              <w:rPr>
                <w:rFonts w:ascii="Times New Roman" w:hAnsi="Times New Roman"/>
                <w:kern w:val="0"/>
                <w:sz w:val="21"/>
                <w:szCs w:val="21"/>
              </w:rPr>
            </w:pPr>
          </w:p>
        </w:tc>
      </w:tr>
      <w:tr w:rsidR="004F7891">
        <w:trPr>
          <w:trHeight w:val="475"/>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ind w:firstLineChars="300" w:firstLine="630"/>
              <w:jc w:val="left"/>
              <w:rPr>
                <w:rFonts w:ascii="Times New Roman" w:hAnsi="Times New Roman"/>
                <w:kern w:val="0"/>
                <w:sz w:val="21"/>
                <w:szCs w:val="21"/>
              </w:rPr>
            </w:pPr>
            <w:r>
              <w:rPr>
                <w:rFonts w:ascii="Times New Roman" w:hAnsi="Times New Roman" w:hint="eastAsia"/>
                <w:kern w:val="0"/>
                <w:sz w:val="21"/>
                <w:szCs w:val="21"/>
              </w:rPr>
              <w:t>其他污染防治支出</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3727</w:t>
            </w:r>
            <w:r>
              <w:rPr>
                <w:rFonts w:ascii="Times New Roman" w:hAnsi="Times New Roman" w:hint="eastAsia"/>
                <w:kern w:val="0"/>
                <w:sz w:val="21"/>
                <w:szCs w:val="21"/>
              </w:rPr>
              <w:t>.</w:t>
            </w:r>
            <w:r>
              <w:rPr>
                <w:rFonts w:ascii="Times New Roman" w:hAnsi="Times New Roman" w:hint="eastAsia"/>
                <w:kern w:val="0"/>
                <w:sz w:val="21"/>
                <w:szCs w:val="21"/>
              </w:rPr>
              <w:t>68</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4F7891">
            <w:pPr>
              <w:widowControl/>
              <w:spacing w:line="440" w:lineRule="exact"/>
              <w:jc w:val="center"/>
              <w:rPr>
                <w:rFonts w:ascii="Times New Roman" w:hAnsi="Times New Roman"/>
                <w:kern w:val="0"/>
                <w:sz w:val="21"/>
                <w:szCs w:val="21"/>
              </w:rPr>
            </w:pP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hint="eastAsia"/>
                <w:kern w:val="0"/>
                <w:sz w:val="21"/>
                <w:szCs w:val="21"/>
              </w:rPr>
              <w:t>1529</w:t>
            </w:r>
            <w:r>
              <w:rPr>
                <w:rFonts w:ascii="Times New Roman" w:hAnsi="Times New Roman" w:hint="eastAsia"/>
                <w:kern w:val="0"/>
                <w:sz w:val="21"/>
                <w:szCs w:val="21"/>
              </w:rPr>
              <w:t>.</w:t>
            </w:r>
            <w:r>
              <w:rPr>
                <w:rFonts w:ascii="Times New Roman" w:hAnsi="Times New Roman" w:hint="eastAsia"/>
                <w:kern w:val="0"/>
                <w:sz w:val="21"/>
                <w:szCs w:val="21"/>
              </w:rPr>
              <w:t>57</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hint="eastAsia"/>
                <w:kern w:val="0"/>
                <w:sz w:val="21"/>
                <w:szCs w:val="21"/>
              </w:rPr>
              <w:t>1529</w:t>
            </w:r>
            <w:r>
              <w:rPr>
                <w:rFonts w:ascii="Times New Roman" w:hAnsi="Times New Roman" w:hint="eastAsia"/>
                <w:kern w:val="0"/>
                <w:sz w:val="21"/>
                <w:szCs w:val="21"/>
              </w:rPr>
              <w:t>.</w:t>
            </w:r>
            <w:r>
              <w:rPr>
                <w:rFonts w:ascii="Times New Roman" w:hAnsi="Times New Roman" w:hint="eastAsia"/>
                <w:kern w:val="0"/>
                <w:sz w:val="21"/>
                <w:szCs w:val="21"/>
              </w:rPr>
              <w:t>57</w:t>
            </w:r>
          </w:p>
        </w:tc>
      </w:tr>
      <w:tr w:rsidR="004F7891">
        <w:trPr>
          <w:trHeight w:val="456"/>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ind w:firstLineChars="300" w:firstLine="630"/>
              <w:jc w:val="left"/>
              <w:rPr>
                <w:rFonts w:ascii="Times New Roman" w:hAnsi="Times New Roman"/>
                <w:kern w:val="0"/>
                <w:sz w:val="21"/>
                <w:szCs w:val="21"/>
              </w:rPr>
            </w:pPr>
            <w:r>
              <w:rPr>
                <w:rFonts w:ascii="Times New Roman" w:hAnsi="Times New Roman" w:hint="eastAsia"/>
                <w:kern w:val="0"/>
                <w:sz w:val="21"/>
                <w:szCs w:val="21"/>
              </w:rPr>
              <w:t>大气污染防治</w:t>
            </w:r>
            <w:r>
              <w:rPr>
                <w:rFonts w:ascii="Times New Roman" w:hAnsi="Times New Roman" w:hint="eastAsia"/>
                <w:kern w:val="0"/>
                <w:sz w:val="21"/>
                <w:szCs w:val="21"/>
              </w:rPr>
              <w:t>支出</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4F7891">
            <w:pPr>
              <w:widowControl/>
              <w:jc w:val="center"/>
              <w:rPr>
                <w:rFonts w:ascii="Times New Roman" w:hAnsi="Times New Roman"/>
                <w:kern w:val="0"/>
                <w:sz w:val="21"/>
                <w:szCs w:val="21"/>
              </w:rPr>
            </w:pPr>
          </w:p>
        </w:tc>
        <w:tc>
          <w:tcPr>
            <w:tcW w:w="1967" w:type="dxa"/>
            <w:gridSpan w:val="2"/>
            <w:tcBorders>
              <w:top w:val="single" w:sz="4" w:space="0" w:color="auto"/>
              <w:left w:val="nil"/>
              <w:bottom w:val="single" w:sz="4" w:space="0" w:color="auto"/>
              <w:right w:val="single" w:sz="4" w:space="0" w:color="000000"/>
            </w:tcBorders>
            <w:vAlign w:val="center"/>
          </w:tcPr>
          <w:p w:rsidR="004F7891" w:rsidRDefault="004F7891">
            <w:pPr>
              <w:widowControl/>
              <w:spacing w:line="440" w:lineRule="exact"/>
              <w:jc w:val="center"/>
              <w:rPr>
                <w:rFonts w:ascii="Times New Roman" w:hAnsi="Times New Roman"/>
                <w:kern w:val="0"/>
                <w:sz w:val="21"/>
                <w:szCs w:val="21"/>
              </w:rPr>
            </w:pP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hint="eastAsia"/>
                <w:kern w:val="0"/>
                <w:sz w:val="21"/>
                <w:szCs w:val="21"/>
              </w:rPr>
              <w:t>560</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hint="eastAsia"/>
                <w:kern w:val="0"/>
                <w:sz w:val="21"/>
                <w:szCs w:val="21"/>
              </w:rPr>
              <w:t>560</w:t>
            </w:r>
          </w:p>
        </w:tc>
      </w:tr>
      <w:tr w:rsidR="004F7891">
        <w:trPr>
          <w:trHeight w:val="497"/>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ind w:firstLineChars="100" w:firstLine="210"/>
              <w:jc w:val="left"/>
              <w:rPr>
                <w:rFonts w:ascii="Times New Roman" w:hAnsi="Times New Roman"/>
                <w:kern w:val="0"/>
                <w:sz w:val="21"/>
                <w:szCs w:val="21"/>
              </w:rPr>
            </w:pPr>
            <w:r>
              <w:rPr>
                <w:rFonts w:ascii="Times New Roman" w:hAnsi="Times New Roman" w:hint="eastAsia"/>
                <w:kern w:val="0"/>
                <w:sz w:val="21"/>
                <w:szCs w:val="21"/>
              </w:rPr>
              <w:t>重点生态保护修复治理</w:t>
            </w:r>
            <w:r>
              <w:rPr>
                <w:rFonts w:ascii="Times New Roman" w:hAnsi="Times New Roman" w:hint="eastAsia"/>
                <w:kern w:val="0"/>
                <w:sz w:val="21"/>
                <w:szCs w:val="21"/>
              </w:rPr>
              <w:t>支出</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4F7891">
            <w:pPr>
              <w:widowControl/>
              <w:jc w:val="center"/>
              <w:rPr>
                <w:rFonts w:ascii="Times New Roman" w:hAnsi="Times New Roman"/>
                <w:kern w:val="0"/>
                <w:sz w:val="21"/>
                <w:szCs w:val="21"/>
              </w:rPr>
            </w:pPr>
          </w:p>
        </w:tc>
        <w:tc>
          <w:tcPr>
            <w:tcW w:w="1967" w:type="dxa"/>
            <w:gridSpan w:val="2"/>
            <w:tcBorders>
              <w:top w:val="single" w:sz="4" w:space="0" w:color="auto"/>
              <w:left w:val="nil"/>
              <w:bottom w:val="single" w:sz="4" w:space="0" w:color="auto"/>
              <w:right w:val="single" w:sz="4" w:space="0" w:color="000000"/>
            </w:tcBorders>
            <w:vAlign w:val="center"/>
          </w:tcPr>
          <w:p w:rsidR="004F7891" w:rsidRDefault="004F7891">
            <w:pPr>
              <w:widowControl/>
              <w:spacing w:line="440" w:lineRule="exact"/>
              <w:jc w:val="center"/>
              <w:rPr>
                <w:rFonts w:ascii="Times New Roman" w:hAnsi="Times New Roman"/>
                <w:kern w:val="0"/>
                <w:sz w:val="21"/>
                <w:szCs w:val="21"/>
              </w:rPr>
            </w:pP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hint="eastAsia"/>
                <w:kern w:val="0"/>
                <w:sz w:val="21"/>
                <w:szCs w:val="21"/>
              </w:rPr>
              <w:t>4981</w:t>
            </w:r>
            <w:r>
              <w:rPr>
                <w:rFonts w:ascii="Times New Roman" w:hAnsi="Times New Roman" w:hint="eastAsia"/>
                <w:kern w:val="0"/>
                <w:sz w:val="21"/>
                <w:szCs w:val="21"/>
              </w:rPr>
              <w:t>.</w:t>
            </w:r>
            <w:r>
              <w:rPr>
                <w:rFonts w:ascii="Times New Roman" w:hAnsi="Times New Roman" w:hint="eastAsia"/>
                <w:kern w:val="0"/>
                <w:sz w:val="21"/>
                <w:szCs w:val="21"/>
              </w:rPr>
              <w:t>6</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220" w:lineRule="exact"/>
              <w:jc w:val="center"/>
              <w:rPr>
                <w:rFonts w:ascii="Times New Roman" w:hAnsi="Times New Roman"/>
                <w:kern w:val="0"/>
                <w:sz w:val="21"/>
                <w:szCs w:val="21"/>
              </w:rPr>
            </w:pPr>
            <w:r>
              <w:rPr>
                <w:rFonts w:ascii="Times New Roman" w:hAnsi="Times New Roman" w:hint="eastAsia"/>
                <w:kern w:val="0"/>
                <w:sz w:val="21"/>
                <w:szCs w:val="21"/>
              </w:rPr>
              <w:t>4981</w:t>
            </w:r>
            <w:r>
              <w:rPr>
                <w:rFonts w:ascii="Times New Roman" w:hAnsi="Times New Roman" w:hint="eastAsia"/>
                <w:kern w:val="0"/>
                <w:sz w:val="21"/>
                <w:szCs w:val="21"/>
              </w:rPr>
              <w:t>.</w:t>
            </w:r>
            <w:r>
              <w:rPr>
                <w:rFonts w:ascii="Times New Roman" w:hAnsi="Times New Roman" w:hint="eastAsia"/>
                <w:kern w:val="0"/>
                <w:sz w:val="21"/>
                <w:szCs w:val="21"/>
              </w:rPr>
              <w:t>6</w:t>
            </w:r>
          </w:p>
        </w:tc>
      </w:tr>
      <w:tr w:rsidR="004F7891">
        <w:trPr>
          <w:trHeight w:val="431"/>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三公经费</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22</w:t>
            </w:r>
            <w:r>
              <w:rPr>
                <w:rFonts w:ascii="Times New Roman" w:hAnsi="Times New Roman" w:hint="eastAsia"/>
                <w:kern w:val="0"/>
                <w:sz w:val="21"/>
                <w:szCs w:val="21"/>
              </w:rPr>
              <w:t>.</w:t>
            </w:r>
            <w:r>
              <w:rPr>
                <w:rFonts w:ascii="Times New Roman" w:hAnsi="Times New Roman" w:hint="eastAsia"/>
                <w:kern w:val="0"/>
                <w:sz w:val="21"/>
                <w:szCs w:val="21"/>
              </w:rPr>
              <w:t>7</w:t>
            </w:r>
            <w:r>
              <w:rPr>
                <w:rFonts w:ascii="Times New Roman" w:hAnsi="Times New Roman" w:hint="eastAsia"/>
                <w:kern w:val="0"/>
                <w:sz w:val="21"/>
                <w:szCs w:val="21"/>
              </w:rPr>
              <w:t>3</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31</w:t>
            </w:r>
            <w:r>
              <w:rPr>
                <w:rFonts w:ascii="Times New Roman" w:hAnsi="Times New Roman" w:hint="eastAsia"/>
                <w:kern w:val="0"/>
                <w:sz w:val="21"/>
                <w:szCs w:val="21"/>
              </w:rPr>
              <w:t>.</w:t>
            </w:r>
            <w:r>
              <w:rPr>
                <w:rFonts w:ascii="Times New Roman" w:hAnsi="Times New Roman" w:hint="eastAsia"/>
                <w:kern w:val="0"/>
                <w:sz w:val="21"/>
                <w:szCs w:val="21"/>
              </w:rPr>
              <w:t>75</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17</w:t>
            </w:r>
            <w:r>
              <w:rPr>
                <w:rFonts w:ascii="Times New Roman" w:hAnsi="Times New Roman" w:hint="eastAsia"/>
                <w:kern w:val="0"/>
                <w:sz w:val="21"/>
                <w:szCs w:val="21"/>
              </w:rPr>
              <w:t>.</w:t>
            </w:r>
            <w:r>
              <w:rPr>
                <w:rFonts w:ascii="Times New Roman" w:hAnsi="Times New Roman" w:hint="eastAsia"/>
                <w:kern w:val="0"/>
                <w:sz w:val="21"/>
                <w:szCs w:val="21"/>
              </w:rPr>
              <w:t>03</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17</w:t>
            </w:r>
            <w:r>
              <w:rPr>
                <w:rFonts w:ascii="Times New Roman" w:hAnsi="Times New Roman" w:hint="eastAsia"/>
                <w:kern w:val="0"/>
                <w:sz w:val="21"/>
                <w:szCs w:val="21"/>
              </w:rPr>
              <w:t>.</w:t>
            </w:r>
            <w:r>
              <w:rPr>
                <w:rFonts w:ascii="Times New Roman" w:hAnsi="Times New Roman" w:hint="eastAsia"/>
                <w:kern w:val="0"/>
                <w:sz w:val="21"/>
                <w:szCs w:val="21"/>
              </w:rPr>
              <w:t>03</w:t>
            </w:r>
          </w:p>
        </w:tc>
      </w:tr>
      <w:tr w:rsidR="004F7891">
        <w:trPr>
          <w:trHeight w:val="607"/>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1</w:t>
            </w:r>
            <w:r>
              <w:rPr>
                <w:rFonts w:ascii="Times New Roman" w:hAnsi="Times New Roman"/>
                <w:kern w:val="0"/>
                <w:sz w:val="21"/>
                <w:szCs w:val="21"/>
              </w:rPr>
              <w:t>、公务用车购置和维护经费</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13</w:t>
            </w:r>
            <w:r>
              <w:rPr>
                <w:rFonts w:ascii="Times New Roman" w:hAnsi="Times New Roman" w:hint="eastAsia"/>
                <w:kern w:val="0"/>
                <w:sz w:val="21"/>
                <w:szCs w:val="21"/>
              </w:rPr>
              <w:t>.</w:t>
            </w:r>
            <w:r>
              <w:rPr>
                <w:rFonts w:ascii="Times New Roman" w:hAnsi="Times New Roman" w:hint="eastAsia"/>
                <w:kern w:val="0"/>
                <w:sz w:val="21"/>
                <w:szCs w:val="21"/>
              </w:rPr>
              <w:t>44</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8</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7</w:t>
            </w:r>
            <w:r>
              <w:rPr>
                <w:rFonts w:ascii="Times New Roman" w:hAnsi="Times New Roman" w:hint="eastAsia"/>
                <w:kern w:val="0"/>
                <w:sz w:val="21"/>
                <w:szCs w:val="21"/>
              </w:rPr>
              <w:t>.</w:t>
            </w:r>
            <w:r>
              <w:rPr>
                <w:rFonts w:ascii="Times New Roman" w:hAnsi="Times New Roman" w:hint="eastAsia"/>
                <w:kern w:val="0"/>
                <w:sz w:val="21"/>
                <w:szCs w:val="21"/>
              </w:rPr>
              <w:t>9</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7</w:t>
            </w:r>
            <w:r>
              <w:rPr>
                <w:rFonts w:ascii="Times New Roman" w:hAnsi="Times New Roman" w:hint="eastAsia"/>
                <w:kern w:val="0"/>
                <w:sz w:val="21"/>
                <w:szCs w:val="21"/>
              </w:rPr>
              <w:t>.</w:t>
            </w:r>
            <w:r>
              <w:rPr>
                <w:rFonts w:ascii="Times New Roman" w:hAnsi="Times New Roman" w:hint="eastAsia"/>
                <w:kern w:val="0"/>
                <w:sz w:val="21"/>
                <w:szCs w:val="21"/>
              </w:rPr>
              <w:t>9</w:t>
            </w:r>
          </w:p>
        </w:tc>
      </w:tr>
      <w:tr w:rsidR="004F7891">
        <w:trPr>
          <w:trHeight w:val="431"/>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kern w:val="0"/>
                <w:sz w:val="21"/>
                <w:szCs w:val="21"/>
              </w:rPr>
              <w:t>其中：公车购置</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 xml:space="preserve">　</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982" w:type="dxa"/>
            <w:tcBorders>
              <w:top w:val="single" w:sz="4" w:space="0" w:color="auto"/>
              <w:left w:val="nil"/>
              <w:bottom w:val="single" w:sz="4" w:space="0" w:color="auto"/>
              <w:right w:val="single" w:sz="4" w:space="0" w:color="000000"/>
            </w:tcBorders>
            <w:vAlign w:val="center"/>
          </w:tcPr>
          <w:p w:rsidR="004F7891" w:rsidRDefault="004F7891">
            <w:pPr>
              <w:widowControl/>
              <w:spacing w:line="440" w:lineRule="exact"/>
              <w:jc w:val="center"/>
              <w:rPr>
                <w:rFonts w:ascii="Times New Roman" w:hAnsi="Times New Roman"/>
                <w:kern w:val="0"/>
                <w:sz w:val="21"/>
                <w:szCs w:val="21"/>
              </w:rPr>
            </w:pPr>
          </w:p>
        </w:tc>
      </w:tr>
      <w:tr w:rsidR="004F7891">
        <w:trPr>
          <w:trHeight w:val="431"/>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kern w:val="0"/>
                <w:sz w:val="21"/>
                <w:szCs w:val="21"/>
              </w:rPr>
              <w:t>公车运行维护</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13</w:t>
            </w:r>
            <w:r>
              <w:rPr>
                <w:rFonts w:ascii="Times New Roman" w:hAnsi="Times New Roman" w:hint="eastAsia"/>
                <w:kern w:val="0"/>
                <w:sz w:val="21"/>
                <w:szCs w:val="21"/>
              </w:rPr>
              <w:t>.</w:t>
            </w:r>
            <w:r>
              <w:rPr>
                <w:rFonts w:ascii="Times New Roman" w:hAnsi="Times New Roman" w:hint="eastAsia"/>
                <w:kern w:val="0"/>
                <w:sz w:val="21"/>
                <w:szCs w:val="21"/>
              </w:rPr>
              <w:t>44</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8</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7</w:t>
            </w:r>
            <w:r>
              <w:rPr>
                <w:rFonts w:ascii="Times New Roman" w:hAnsi="Times New Roman" w:hint="eastAsia"/>
                <w:kern w:val="0"/>
                <w:sz w:val="21"/>
                <w:szCs w:val="21"/>
              </w:rPr>
              <w:t>.</w:t>
            </w:r>
            <w:r>
              <w:rPr>
                <w:rFonts w:ascii="Times New Roman" w:hAnsi="Times New Roman" w:hint="eastAsia"/>
                <w:kern w:val="0"/>
                <w:sz w:val="21"/>
                <w:szCs w:val="21"/>
              </w:rPr>
              <w:t>9</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7</w:t>
            </w:r>
            <w:r>
              <w:rPr>
                <w:rFonts w:ascii="Times New Roman" w:hAnsi="Times New Roman" w:hint="eastAsia"/>
                <w:kern w:val="0"/>
                <w:sz w:val="21"/>
                <w:szCs w:val="21"/>
              </w:rPr>
              <w:t>.</w:t>
            </w:r>
            <w:r>
              <w:rPr>
                <w:rFonts w:ascii="Times New Roman" w:hAnsi="Times New Roman" w:hint="eastAsia"/>
                <w:kern w:val="0"/>
                <w:sz w:val="21"/>
                <w:szCs w:val="21"/>
              </w:rPr>
              <w:t>9</w:t>
            </w:r>
          </w:p>
        </w:tc>
      </w:tr>
      <w:tr w:rsidR="004F7891">
        <w:trPr>
          <w:trHeight w:val="407"/>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2</w:t>
            </w:r>
            <w:r>
              <w:rPr>
                <w:rFonts w:ascii="Times New Roman" w:hAnsi="Times New Roman"/>
                <w:kern w:val="0"/>
                <w:sz w:val="21"/>
                <w:szCs w:val="21"/>
              </w:rPr>
              <w:t>、出国经费</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 xml:space="preserve">　</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982" w:type="dxa"/>
            <w:tcBorders>
              <w:top w:val="single" w:sz="4" w:space="0" w:color="auto"/>
              <w:left w:val="nil"/>
              <w:bottom w:val="single" w:sz="4" w:space="0" w:color="auto"/>
              <w:right w:val="single" w:sz="4" w:space="0" w:color="000000"/>
            </w:tcBorders>
            <w:vAlign w:val="center"/>
          </w:tcPr>
          <w:p w:rsidR="004F7891" w:rsidRDefault="004F7891">
            <w:pPr>
              <w:widowControl/>
              <w:spacing w:line="440" w:lineRule="exact"/>
              <w:jc w:val="center"/>
              <w:rPr>
                <w:rFonts w:ascii="Times New Roman" w:hAnsi="Times New Roman"/>
                <w:kern w:val="0"/>
                <w:sz w:val="21"/>
                <w:szCs w:val="21"/>
              </w:rPr>
            </w:pPr>
          </w:p>
        </w:tc>
      </w:tr>
      <w:tr w:rsidR="004F7891">
        <w:trPr>
          <w:trHeight w:val="431"/>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3</w:t>
            </w:r>
            <w:r>
              <w:rPr>
                <w:rFonts w:ascii="Times New Roman" w:hAnsi="Times New Roman"/>
                <w:kern w:val="0"/>
                <w:sz w:val="21"/>
                <w:szCs w:val="21"/>
              </w:rPr>
              <w:t>、公务接待</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hint="eastAsia"/>
                <w:kern w:val="0"/>
                <w:sz w:val="21"/>
                <w:szCs w:val="21"/>
              </w:rPr>
              <w:t>9</w:t>
            </w:r>
            <w:r>
              <w:rPr>
                <w:rFonts w:ascii="Times New Roman" w:hAnsi="Times New Roman" w:hint="eastAsia"/>
                <w:kern w:val="0"/>
                <w:sz w:val="21"/>
                <w:szCs w:val="21"/>
              </w:rPr>
              <w:t>.</w:t>
            </w:r>
            <w:r>
              <w:rPr>
                <w:rFonts w:ascii="Times New Roman" w:hAnsi="Times New Roman" w:hint="eastAsia"/>
                <w:kern w:val="0"/>
                <w:sz w:val="21"/>
                <w:szCs w:val="21"/>
              </w:rPr>
              <w:t>2</w:t>
            </w:r>
            <w:r>
              <w:rPr>
                <w:rFonts w:ascii="Times New Roman" w:hAnsi="Times New Roman" w:hint="eastAsia"/>
                <w:kern w:val="0"/>
                <w:sz w:val="21"/>
                <w:szCs w:val="21"/>
              </w:rPr>
              <w:t>9</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color w:val="FF0000"/>
                <w:kern w:val="0"/>
                <w:sz w:val="21"/>
                <w:szCs w:val="21"/>
              </w:rPr>
            </w:pPr>
            <w:r>
              <w:rPr>
                <w:rFonts w:ascii="Times New Roman" w:hAnsi="Times New Roman" w:hint="eastAsia"/>
                <w:kern w:val="0"/>
                <w:sz w:val="21"/>
                <w:szCs w:val="21"/>
              </w:rPr>
              <w:t>23</w:t>
            </w:r>
            <w:r>
              <w:rPr>
                <w:rFonts w:ascii="Times New Roman" w:hAnsi="Times New Roman" w:hint="eastAsia"/>
                <w:kern w:val="0"/>
                <w:sz w:val="21"/>
                <w:szCs w:val="21"/>
              </w:rPr>
              <w:t>.</w:t>
            </w:r>
            <w:r>
              <w:rPr>
                <w:rFonts w:ascii="Times New Roman" w:hAnsi="Times New Roman" w:hint="eastAsia"/>
                <w:kern w:val="0"/>
                <w:sz w:val="21"/>
                <w:szCs w:val="21"/>
              </w:rPr>
              <w:t>75</w:t>
            </w:r>
            <w:r>
              <w:rPr>
                <w:rFonts w:ascii="Times New Roman" w:hAnsi="Times New Roman"/>
                <w:color w:val="FF0000"/>
                <w:kern w:val="0"/>
                <w:sz w:val="21"/>
                <w:szCs w:val="21"/>
              </w:rPr>
              <w:t xml:space="preserve">　</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color w:val="FF0000"/>
                <w:kern w:val="0"/>
                <w:sz w:val="21"/>
                <w:szCs w:val="21"/>
              </w:rPr>
            </w:pPr>
            <w:r>
              <w:rPr>
                <w:rFonts w:ascii="Times New Roman" w:hAnsi="Times New Roman" w:hint="eastAsia"/>
                <w:kern w:val="0"/>
                <w:sz w:val="21"/>
                <w:szCs w:val="21"/>
              </w:rPr>
              <w:t>9</w:t>
            </w:r>
            <w:r>
              <w:rPr>
                <w:rFonts w:ascii="Times New Roman" w:hAnsi="Times New Roman" w:hint="eastAsia"/>
                <w:kern w:val="0"/>
                <w:sz w:val="21"/>
                <w:szCs w:val="21"/>
              </w:rPr>
              <w:t>.</w:t>
            </w:r>
            <w:r>
              <w:rPr>
                <w:rFonts w:ascii="Times New Roman" w:hAnsi="Times New Roman" w:hint="eastAsia"/>
                <w:kern w:val="0"/>
                <w:sz w:val="21"/>
                <w:szCs w:val="21"/>
              </w:rPr>
              <w:t>13</w:t>
            </w:r>
          </w:p>
        </w:tc>
        <w:tc>
          <w:tcPr>
            <w:tcW w:w="1982" w:type="dxa"/>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9</w:t>
            </w:r>
            <w:r>
              <w:rPr>
                <w:rFonts w:ascii="Times New Roman" w:hAnsi="Times New Roman" w:hint="eastAsia"/>
                <w:kern w:val="0"/>
                <w:sz w:val="21"/>
                <w:szCs w:val="21"/>
              </w:rPr>
              <w:t>.</w:t>
            </w:r>
            <w:r>
              <w:rPr>
                <w:rFonts w:ascii="Times New Roman" w:hAnsi="Times New Roman" w:hint="eastAsia"/>
                <w:kern w:val="0"/>
                <w:sz w:val="21"/>
                <w:szCs w:val="21"/>
              </w:rPr>
              <w:t>13</w:t>
            </w:r>
          </w:p>
        </w:tc>
      </w:tr>
      <w:tr w:rsidR="004F7891">
        <w:trPr>
          <w:trHeight w:val="307"/>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政府采购金额</w:t>
            </w:r>
          </w:p>
        </w:tc>
        <w:tc>
          <w:tcPr>
            <w:tcW w:w="1684"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w:t>
            </w:r>
          </w:p>
        </w:tc>
        <w:tc>
          <w:tcPr>
            <w:tcW w:w="1967" w:type="dxa"/>
            <w:gridSpan w:val="2"/>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 xml:space="preserve">　</w:t>
            </w:r>
          </w:p>
        </w:tc>
        <w:tc>
          <w:tcPr>
            <w:tcW w:w="1648" w:type="dxa"/>
            <w:gridSpan w:val="2"/>
            <w:tcBorders>
              <w:top w:val="single" w:sz="4" w:space="0" w:color="auto"/>
              <w:left w:val="nil"/>
              <w:bottom w:val="single" w:sz="4" w:space="0" w:color="auto"/>
              <w:right w:val="single" w:sz="4" w:space="0" w:color="000000"/>
            </w:tcBorders>
            <w:vAlign w:val="center"/>
          </w:tcPr>
          <w:p w:rsidR="004F7891" w:rsidRDefault="00C931B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982" w:type="dxa"/>
            <w:tcBorders>
              <w:top w:val="single" w:sz="4" w:space="0" w:color="auto"/>
              <w:left w:val="nil"/>
              <w:bottom w:val="single" w:sz="4" w:space="0" w:color="auto"/>
              <w:right w:val="single" w:sz="4" w:space="0" w:color="000000"/>
            </w:tcBorders>
            <w:vAlign w:val="center"/>
          </w:tcPr>
          <w:p w:rsidR="004F7891" w:rsidRDefault="004F7891">
            <w:pPr>
              <w:widowControl/>
              <w:spacing w:line="440" w:lineRule="exact"/>
              <w:jc w:val="center"/>
              <w:rPr>
                <w:rFonts w:ascii="Times New Roman" w:hAnsi="Times New Roman"/>
                <w:kern w:val="0"/>
                <w:sz w:val="21"/>
                <w:szCs w:val="21"/>
              </w:rPr>
            </w:pPr>
          </w:p>
        </w:tc>
      </w:tr>
      <w:tr w:rsidR="004F7891">
        <w:trPr>
          <w:trHeight w:val="1317"/>
          <w:jc w:val="center"/>
        </w:trPr>
        <w:tc>
          <w:tcPr>
            <w:tcW w:w="3037" w:type="dxa"/>
            <w:vMerge w:val="restart"/>
            <w:tcBorders>
              <w:top w:val="nil"/>
              <w:left w:val="single" w:sz="4" w:space="0" w:color="auto"/>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楼堂馆所控制情况</w:t>
            </w:r>
          </w:p>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w:t>
            </w:r>
            <w:r>
              <w:rPr>
                <w:rFonts w:ascii="Times New Roman" w:hAnsi="Times New Roman"/>
                <w:kern w:val="0"/>
                <w:sz w:val="21"/>
                <w:szCs w:val="21"/>
              </w:rPr>
              <w:t>202</w:t>
            </w:r>
            <w:r>
              <w:rPr>
                <w:rFonts w:ascii="Times New Roman" w:hAnsi="Times New Roman" w:hint="eastAsia"/>
                <w:kern w:val="0"/>
                <w:sz w:val="21"/>
                <w:szCs w:val="21"/>
              </w:rPr>
              <w:t>1</w:t>
            </w:r>
            <w:r>
              <w:rPr>
                <w:rFonts w:ascii="Times New Roman" w:hAnsi="Times New Roman"/>
                <w:kern w:val="0"/>
                <w:sz w:val="21"/>
                <w:szCs w:val="21"/>
              </w:rPr>
              <w:t>年完工项目）</w:t>
            </w:r>
          </w:p>
        </w:tc>
        <w:tc>
          <w:tcPr>
            <w:tcW w:w="1032" w:type="dxa"/>
            <w:tcBorders>
              <w:top w:val="nil"/>
              <w:left w:val="nil"/>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批复规模</w:t>
            </w:r>
          </w:p>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w:t>
            </w:r>
          </w:p>
        </w:tc>
        <w:tc>
          <w:tcPr>
            <w:tcW w:w="652" w:type="dxa"/>
            <w:tcBorders>
              <w:top w:val="nil"/>
              <w:left w:val="nil"/>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实际规模（㎡）</w:t>
            </w:r>
          </w:p>
        </w:tc>
        <w:tc>
          <w:tcPr>
            <w:tcW w:w="1130" w:type="dxa"/>
            <w:tcBorders>
              <w:top w:val="nil"/>
              <w:left w:val="nil"/>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规模控制率</w:t>
            </w:r>
          </w:p>
        </w:tc>
        <w:tc>
          <w:tcPr>
            <w:tcW w:w="837" w:type="dxa"/>
            <w:tcBorders>
              <w:top w:val="nil"/>
              <w:left w:val="nil"/>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预算投资（万元）</w:t>
            </w:r>
          </w:p>
        </w:tc>
        <w:tc>
          <w:tcPr>
            <w:tcW w:w="859" w:type="dxa"/>
            <w:tcBorders>
              <w:top w:val="nil"/>
              <w:left w:val="nil"/>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实际投资（万元）</w:t>
            </w:r>
          </w:p>
        </w:tc>
        <w:tc>
          <w:tcPr>
            <w:tcW w:w="789" w:type="dxa"/>
            <w:tcBorders>
              <w:top w:val="nil"/>
              <w:left w:val="nil"/>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投资概算控制率</w:t>
            </w:r>
          </w:p>
        </w:tc>
        <w:tc>
          <w:tcPr>
            <w:tcW w:w="1982" w:type="dxa"/>
            <w:tcBorders>
              <w:top w:val="nil"/>
              <w:left w:val="nil"/>
              <w:bottom w:val="single" w:sz="4" w:space="0" w:color="auto"/>
              <w:right w:val="single" w:sz="4" w:space="0" w:color="auto"/>
            </w:tcBorders>
            <w:vAlign w:val="center"/>
          </w:tcPr>
          <w:p w:rsidR="004F7891" w:rsidRDefault="004F7891">
            <w:pPr>
              <w:widowControl/>
              <w:jc w:val="center"/>
              <w:rPr>
                <w:rFonts w:ascii="Times New Roman" w:hAnsi="Times New Roman"/>
                <w:kern w:val="0"/>
                <w:sz w:val="21"/>
                <w:szCs w:val="21"/>
              </w:rPr>
            </w:pPr>
          </w:p>
        </w:tc>
      </w:tr>
      <w:tr w:rsidR="004F7891">
        <w:trPr>
          <w:trHeight w:val="212"/>
          <w:jc w:val="center"/>
        </w:trPr>
        <w:tc>
          <w:tcPr>
            <w:tcW w:w="3037" w:type="dxa"/>
            <w:vMerge/>
            <w:tcBorders>
              <w:top w:val="nil"/>
              <w:left w:val="single" w:sz="4" w:space="0" w:color="auto"/>
              <w:bottom w:val="single" w:sz="4" w:space="0" w:color="auto"/>
              <w:right w:val="single" w:sz="4" w:space="0" w:color="auto"/>
            </w:tcBorders>
            <w:vAlign w:val="center"/>
          </w:tcPr>
          <w:p w:rsidR="004F7891" w:rsidRDefault="004F7891">
            <w:pPr>
              <w:widowControl/>
              <w:jc w:val="left"/>
              <w:rPr>
                <w:rFonts w:ascii="Times New Roman" w:hAnsi="Times New Roman"/>
                <w:kern w:val="0"/>
                <w:sz w:val="21"/>
                <w:szCs w:val="21"/>
              </w:rPr>
            </w:pPr>
          </w:p>
        </w:tc>
        <w:tc>
          <w:tcPr>
            <w:tcW w:w="1032" w:type="dxa"/>
            <w:tcBorders>
              <w:top w:val="nil"/>
              <w:left w:val="nil"/>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 xml:space="preserve">　</w:t>
            </w:r>
          </w:p>
        </w:tc>
        <w:tc>
          <w:tcPr>
            <w:tcW w:w="652" w:type="dxa"/>
            <w:tcBorders>
              <w:top w:val="nil"/>
              <w:left w:val="nil"/>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w:t>
            </w:r>
          </w:p>
        </w:tc>
        <w:tc>
          <w:tcPr>
            <w:tcW w:w="1130" w:type="dxa"/>
            <w:tcBorders>
              <w:top w:val="nil"/>
              <w:left w:val="nil"/>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w:t>
            </w:r>
          </w:p>
        </w:tc>
        <w:tc>
          <w:tcPr>
            <w:tcW w:w="837" w:type="dxa"/>
            <w:tcBorders>
              <w:top w:val="nil"/>
              <w:left w:val="nil"/>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w:t>
            </w:r>
          </w:p>
        </w:tc>
        <w:tc>
          <w:tcPr>
            <w:tcW w:w="859" w:type="dxa"/>
            <w:tcBorders>
              <w:top w:val="nil"/>
              <w:left w:val="nil"/>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w:t>
            </w:r>
          </w:p>
        </w:tc>
        <w:tc>
          <w:tcPr>
            <w:tcW w:w="789" w:type="dxa"/>
            <w:tcBorders>
              <w:top w:val="nil"/>
              <w:left w:val="nil"/>
              <w:bottom w:val="single" w:sz="4" w:space="0" w:color="auto"/>
              <w:right w:val="single" w:sz="4" w:space="0" w:color="auto"/>
            </w:tcBorders>
            <w:vAlign w:val="center"/>
          </w:tcPr>
          <w:p w:rsidR="004F7891" w:rsidRDefault="00C931B0">
            <w:pPr>
              <w:widowControl/>
              <w:jc w:val="left"/>
              <w:rPr>
                <w:rFonts w:ascii="Times New Roman" w:hAnsi="Times New Roman"/>
                <w:kern w:val="0"/>
                <w:sz w:val="21"/>
                <w:szCs w:val="21"/>
              </w:rPr>
            </w:pPr>
            <w:r>
              <w:rPr>
                <w:rFonts w:ascii="Times New Roman" w:hAnsi="Times New Roman"/>
                <w:kern w:val="0"/>
                <w:sz w:val="21"/>
                <w:szCs w:val="21"/>
              </w:rPr>
              <w:t xml:space="preserve">　</w:t>
            </w:r>
          </w:p>
        </w:tc>
        <w:tc>
          <w:tcPr>
            <w:tcW w:w="1982" w:type="dxa"/>
            <w:tcBorders>
              <w:top w:val="nil"/>
              <w:left w:val="nil"/>
              <w:bottom w:val="single" w:sz="4" w:space="0" w:color="auto"/>
              <w:right w:val="single" w:sz="4" w:space="0" w:color="auto"/>
            </w:tcBorders>
            <w:vAlign w:val="center"/>
          </w:tcPr>
          <w:p w:rsidR="004F7891" w:rsidRDefault="004F7891">
            <w:pPr>
              <w:widowControl/>
              <w:jc w:val="left"/>
              <w:rPr>
                <w:rFonts w:ascii="Times New Roman" w:hAnsi="Times New Roman"/>
                <w:kern w:val="0"/>
                <w:sz w:val="21"/>
                <w:szCs w:val="21"/>
              </w:rPr>
            </w:pPr>
          </w:p>
        </w:tc>
      </w:tr>
      <w:tr w:rsidR="004F7891">
        <w:trPr>
          <w:trHeight w:val="322"/>
          <w:jc w:val="center"/>
        </w:trPr>
        <w:tc>
          <w:tcPr>
            <w:tcW w:w="3037" w:type="dxa"/>
            <w:tcBorders>
              <w:top w:val="nil"/>
              <w:left w:val="single" w:sz="4" w:space="0" w:color="auto"/>
              <w:bottom w:val="single" w:sz="4" w:space="0" w:color="auto"/>
              <w:right w:val="single" w:sz="4" w:space="0" w:color="auto"/>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厉行节约保障措施</w:t>
            </w:r>
          </w:p>
        </w:tc>
        <w:tc>
          <w:tcPr>
            <w:tcW w:w="5299" w:type="dxa"/>
            <w:gridSpan w:val="6"/>
            <w:tcBorders>
              <w:top w:val="single" w:sz="4" w:space="0" w:color="auto"/>
              <w:left w:val="nil"/>
              <w:bottom w:val="single" w:sz="4" w:space="0" w:color="auto"/>
              <w:right w:val="single" w:sz="4" w:space="0" w:color="000000"/>
            </w:tcBorders>
            <w:vAlign w:val="center"/>
          </w:tcPr>
          <w:p w:rsidR="004F7891" w:rsidRDefault="00C931B0">
            <w:pPr>
              <w:widowControl/>
              <w:jc w:val="center"/>
              <w:rPr>
                <w:rFonts w:ascii="Times New Roman" w:hAnsi="Times New Roman"/>
                <w:kern w:val="0"/>
                <w:sz w:val="21"/>
                <w:szCs w:val="21"/>
              </w:rPr>
            </w:pPr>
            <w:r>
              <w:rPr>
                <w:rFonts w:ascii="Times New Roman" w:hAnsi="Times New Roman"/>
                <w:kern w:val="0"/>
                <w:sz w:val="21"/>
                <w:szCs w:val="21"/>
              </w:rPr>
              <w:t xml:space="preserve">　</w:t>
            </w:r>
          </w:p>
        </w:tc>
        <w:tc>
          <w:tcPr>
            <w:tcW w:w="1982" w:type="dxa"/>
            <w:tcBorders>
              <w:top w:val="single" w:sz="4" w:space="0" w:color="auto"/>
              <w:left w:val="nil"/>
              <w:bottom w:val="single" w:sz="4" w:space="0" w:color="auto"/>
              <w:right w:val="single" w:sz="4" w:space="0" w:color="000000"/>
            </w:tcBorders>
            <w:vAlign w:val="center"/>
          </w:tcPr>
          <w:p w:rsidR="004F7891" w:rsidRDefault="004F7891">
            <w:pPr>
              <w:widowControl/>
              <w:jc w:val="center"/>
              <w:rPr>
                <w:rFonts w:ascii="Times New Roman" w:hAnsi="Times New Roman"/>
                <w:kern w:val="0"/>
                <w:sz w:val="21"/>
                <w:szCs w:val="21"/>
              </w:rPr>
            </w:pPr>
          </w:p>
        </w:tc>
      </w:tr>
    </w:tbl>
    <w:p w:rsidR="004F7891" w:rsidRDefault="00C931B0">
      <w:pPr>
        <w:widowControl/>
        <w:spacing w:line="300" w:lineRule="exact"/>
        <w:jc w:val="left"/>
        <w:rPr>
          <w:kern w:val="0"/>
          <w:sz w:val="22"/>
          <w:szCs w:val="24"/>
        </w:rPr>
      </w:pPr>
      <w:r>
        <w:rPr>
          <w:kern w:val="0"/>
          <w:sz w:val="22"/>
          <w:szCs w:val="24"/>
        </w:rPr>
        <w:t>说明：</w:t>
      </w:r>
      <w:r>
        <w:rPr>
          <w:kern w:val="0"/>
          <w:sz w:val="22"/>
          <w:szCs w:val="24"/>
        </w:rPr>
        <w:t>“</w:t>
      </w:r>
      <w:r>
        <w:rPr>
          <w:kern w:val="0"/>
          <w:sz w:val="22"/>
          <w:szCs w:val="24"/>
        </w:rPr>
        <w:t>公用经费</w:t>
      </w:r>
      <w:r>
        <w:rPr>
          <w:kern w:val="0"/>
          <w:sz w:val="22"/>
          <w:szCs w:val="24"/>
        </w:rPr>
        <w:t>”</w:t>
      </w:r>
      <w:r>
        <w:rPr>
          <w:kern w:val="0"/>
          <w:sz w:val="22"/>
          <w:szCs w:val="24"/>
        </w:rPr>
        <w:t>填报基本支出中的一般商品和服务支出。</w:t>
      </w:r>
      <w:r>
        <w:rPr>
          <w:kern w:val="0"/>
          <w:sz w:val="22"/>
          <w:szCs w:val="24"/>
        </w:rPr>
        <w:t>“</w:t>
      </w:r>
      <w:r>
        <w:rPr>
          <w:kern w:val="0"/>
          <w:sz w:val="22"/>
          <w:szCs w:val="24"/>
        </w:rPr>
        <w:t>项目支出</w:t>
      </w:r>
      <w:r>
        <w:rPr>
          <w:kern w:val="0"/>
          <w:sz w:val="22"/>
          <w:szCs w:val="24"/>
        </w:rPr>
        <w:t>”</w:t>
      </w:r>
      <w:r>
        <w:rPr>
          <w:kern w:val="0"/>
          <w:sz w:val="22"/>
          <w:szCs w:val="24"/>
        </w:rPr>
        <w:t>需要填报基本支出以外的所有项目支出情况，</w:t>
      </w:r>
      <w:r>
        <w:rPr>
          <w:rFonts w:hint="eastAsia"/>
          <w:kern w:val="0"/>
          <w:sz w:val="22"/>
          <w:szCs w:val="24"/>
        </w:rPr>
        <w:t>“运行呢维护经费”填报项目支出中用于人员类和公用运转类的支出。</w:t>
      </w:r>
    </w:p>
    <w:p w:rsidR="004F7891" w:rsidRDefault="00C931B0">
      <w:pPr>
        <w:pStyle w:val="1"/>
        <w:rPr>
          <w:rFonts w:ascii="Times New Roman" w:hAnsi="Times New Roman"/>
          <w:kern w:val="0"/>
          <w:sz w:val="21"/>
        </w:rPr>
      </w:pPr>
      <w:r>
        <w:rPr>
          <w:rFonts w:ascii="Times New Roman" w:hAnsi="Times New Roman"/>
          <w:kern w:val="0"/>
          <w:sz w:val="21"/>
        </w:rPr>
        <w:t>填表人：</w:t>
      </w:r>
      <w:r>
        <w:rPr>
          <w:rFonts w:ascii="Times New Roman" w:hAnsi="Times New Roman" w:hint="eastAsia"/>
          <w:kern w:val="0"/>
          <w:sz w:val="21"/>
        </w:rPr>
        <w:t>郑慧敏</w:t>
      </w:r>
      <w:r>
        <w:rPr>
          <w:rFonts w:ascii="Times New Roman" w:hAnsi="Times New Roman"/>
          <w:kern w:val="0"/>
          <w:sz w:val="21"/>
        </w:rPr>
        <w:t xml:space="preserve"> </w:t>
      </w:r>
      <w:r>
        <w:rPr>
          <w:rFonts w:ascii="Times New Roman" w:hAnsi="Times New Roman" w:hint="eastAsia"/>
          <w:kern w:val="0"/>
          <w:sz w:val="21"/>
        </w:rPr>
        <w:t xml:space="preserve">  </w:t>
      </w:r>
      <w:r>
        <w:rPr>
          <w:rFonts w:ascii="Times New Roman" w:hAnsi="Times New Roman"/>
          <w:kern w:val="0"/>
          <w:sz w:val="21"/>
        </w:rPr>
        <w:t>填报日期：</w:t>
      </w:r>
      <w:r>
        <w:rPr>
          <w:rFonts w:ascii="Times New Roman" w:hAnsi="Times New Roman" w:hint="eastAsia"/>
          <w:kern w:val="0"/>
          <w:sz w:val="21"/>
        </w:rPr>
        <w:t>2022</w:t>
      </w:r>
      <w:r>
        <w:rPr>
          <w:rFonts w:ascii="Times New Roman" w:hAnsi="Times New Roman" w:hint="eastAsia"/>
          <w:kern w:val="0"/>
          <w:sz w:val="21"/>
        </w:rPr>
        <w:t>年</w:t>
      </w:r>
      <w:r>
        <w:rPr>
          <w:rFonts w:ascii="Times New Roman" w:hAnsi="Times New Roman" w:hint="eastAsia"/>
          <w:kern w:val="0"/>
          <w:sz w:val="21"/>
        </w:rPr>
        <w:t>4</w:t>
      </w:r>
      <w:r>
        <w:rPr>
          <w:rFonts w:ascii="Times New Roman" w:hAnsi="Times New Roman" w:hint="eastAsia"/>
          <w:kern w:val="0"/>
          <w:sz w:val="21"/>
        </w:rPr>
        <w:t>月</w:t>
      </w:r>
      <w:r>
        <w:rPr>
          <w:rFonts w:ascii="Times New Roman" w:hAnsi="Times New Roman" w:hint="eastAsia"/>
          <w:kern w:val="0"/>
          <w:sz w:val="21"/>
        </w:rPr>
        <w:t>8</w:t>
      </w:r>
      <w:r>
        <w:rPr>
          <w:rFonts w:ascii="Times New Roman" w:hAnsi="Times New Roman" w:hint="eastAsia"/>
          <w:kern w:val="0"/>
          <w:sz w:val="21"/>
        </w:rPr>
        <w:t>日</w:t>
      </w:r>
      <w:r>
        <w:rPr>
          <w:rFonts w:ascii="Times New Roman" w:hAnsi="Times New Roman"/>
          <w:kern w:val="0"/>
          <w:sz w:val="21"/>
        </w:rPr>
        <w:t xml:space="preserve"> </w:t>
      </w:r>
      <w:r>
        <w:rPr>
          <w:rFonts w:ascii="Times New Roman" w:hAnsi="Times New Roman" w:hint="eastAsia"/>
          <w:kern w:val="0"/>
          <w:sz w:val="21"/>
        </w:rPr>
        <w:t xml:space="preserve">  </w:t>
      </w:r>
      <w:r>
        <w:rPr>
          <w:rFonts w:ascii="Times New Roman" w:hAnsi="Times New Roman"/>
          <w:kern w:val="0"/>
          <w:sz w:val="21"/>
        </w:rPr>
        <w:t>联系电话：</w:t>
      </w:r>
      <w:r>
        <w:rPr>
          <w:rFonts w:ascii="Times New Roman" w:hAnsi="Times New Roman"/>
          <w:kern w:val="0"/>
          <w:sz w:val="21"/>
        </w:rPr>
        <w:t xml:space="preserve"> </w:t>
      </w:r>
      <w:r>
        <w:rPr>
          <w:rFonts w:ascii="Times New Roman" w:hAnsi="Times New Roman" w:hint="eastAsia"/>
          <w:kern w:val="0"/>
          <w:sz w:val="21"/>
        </w:rPr>
        <w:t>15111219676</w:t>
      </w:r>
      <w:r>
        <w:rPr>
          <w:rFonts w:ascii="Times New Roman" w:hAnsi="Times New Roman"/>
          <w:kern w:val="0"/>
          <w:sz w:val="21"/>
        </w:rPr>
        <w:t xml:space="preserve"> </w:t>
      </w:r>
      <w:r>
        <w:rPr>
          <w:rFonts w:ascii="Times New Roman" w:hAnsi="Times New Roman" w:hint="eastAsia"/>
          <w:kern w:val="0"/>
          <w:sz w:val="21"/>
        </w:rPr>
        <w:t xml:space="preserve">  </w:t>
      </w:r>
      <w:r>
        <w:rPr>
          <w:rFonts w:ascii="Times New Roman" w:hAnsi="Times New Roman"/>
          <w:kern w:val="0"/>
          <w:sz w:val="21"/>
        </w:rPr>
        <w:t>单位负责人签字：</w:t>
      </w:r>
    </w:p>
    <w:p w:rsidR="004F7891" w:rsidRDefault="00C931B0">
      <w:pPr>
        <w:spacing w:line="600" w:lineRule="exact"/>
        <w:jc w:val="center"/>
        <w:rPr>
          <w:rFonts w:ascii="方正小标宋简体" w:eastAsia="方正小标宋简体"/>
          <w:kern w:val="0"/>
          <w:sz w:val="36"/>
          <w:szCs w:val="36"/>
        </w:rPr>
      </w:pPr>
      <w:r>
        <w:rPr>
          <w:rFonts w:ascii="方正小标宋简体" w:eastAsia="方正小标宋简体"/>
          <w:kern w:val="0"/>
          <w:sz w:val="36"/>
          <w:szCs w:val="36"/>
        </w:rPr>
        <w:lastRenderedPageBreak/>
        <w:t>202</w:t>
      </w:r>
      <w:r>
        <w:rPr>
          <w:rFonts w:ascii="方正小标宋简体" w:eastAsia="方正小标宋简体" w:hint="eastAsia"/>
          <w:kern w:val="0"/>
          <w:sz w:val="36"/>
          <w:szCs w:val="36"/>
        </w:rPr>
        <w:t>1</w:t>
      </w:r>
      <w:r>
        <w:rPr>
          <w:rFonts w:ascii="方正小标宋简体" w:eastAsia="方正小标宋简体"/>
          <w:kern w:val="0"/>
          <w:sz w:val="36"/>
          <w:szCs w:val="36"/>
        </w:rPr>
        <w:t>年度部门整体支出绩效自评表</w:t>
      </w:r>
    </w:p>
    <w:tbl>
      <w:tblPr>
        <w:tblW w:w="9906" w:type="dxa"/>
        <w:jc w:val="center"/>
        <w:tblLook w:val="04A0"/>
      </w:tblPr>
      <w:tblGrid>
        <w:gridCol w:w="955"/>
        <w:gridCol w:w="955"/>
        <w:gridCol w:w="810"/>
        <w:gridCol w:w="1416"/>
        <w:gridCol w:w="92"/>
        <w:gridCol w:w="1480"/>
        <w:gridCol w:w="1529"/>
        <w:gridCol w:w="715"/>
        <w:gridCol w:w="852"/>
        <w:gridCol w:w="1102"/>
      </w:tblGrid>
      <w:tr w:rsidR="004F7891">
        <w:trPr>
          <w:trHeight w:val="167"/>
          <w:jc w:val="center"/>
        </w:trPr>
        <w:tc>
          <w:tcPr>
            <w:tcW w:w="955" w:type="dxa"/>
            <w:tcBorders>
              <w:top w:val="single" w:sz="4" w:space="0" w:color="auto"/>
              <w:left w:val="single" w:sz="4" w:space="0" w:color="auto"/>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预算部门</w:t>
            </w:r>
          </w:p>
        </w:tc>
        <w:tc>
          <w:tcPr>
            <w:tcW w:w="8951" w:type="dxa"/>
            <w:gridSpan w:val="9"/>
            <w:tcBorders>
              <w:top w:val="single" w:sz="4" w:space="0" w:color="auto"/>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益阳市生态环境局桃江分局</w:t>
            </w:r>
            <w:r>
              <w:rPr>
                <w:rFonts w:ascii="Times New Roman" w:hAnsi="Times New Roman"/>
                <w:color w:val="000000"/>
                <w:kern w:val="0"/>
                <w:sz w:val="21"/>
                <w:szCs w:val="21"/>
              </w:rPr>
              <w:t xml:space="preserve">　</w:t>
            </w:r>
          </w:p>
        </w:tc>
      </w:tr>
      <w:tr w:rsidR="004F7891">
        <w:trPr>
          <w:trHeight w:val="220"/>
          <w:jc w:val="center"/>
        </w:trPr>
        <w:tc>
          <w:tcPr>
            <w:tcW w:w="955" w:type="dxa"/>
            <w:vMerge w:val="restart"/>
            <w:tcBorders>
              <w:top w:val="nil"/>
              <w:left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年度预</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算申请</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（万元）</w:t>
            </w:r>
          </w:p>
        </w:tc>
        <w:tc>
          <w:tcPr>
            <w:tcW w:w="1765" w:type="dxa"/>
            <w:gridSpan w:val="2"/>
            <w:tcBorders>
              <w:top w:val="nil"/>
              <w:left w:val="nil"/>
              <w:bottom w:val="single" w:sz="4" w:space="0" w:color="auto"/>
              <w:right w:val="single" w:sz="4" w:space="0" w:color="auto"/>
            </w:tcBorders>
            <w:vAlign w:val="center"/>
          </w:tcPr>
          <w:p w:rsidR="004F7891" w:rsidRDefault="004F7891">
            <w:pPr>
              <w:spacing w:line="240" w:lineRule="exact"/>
              <w:jc w:val="center"/>
              <w:rPr>
                <w:rFonts w:ascii="Times New Roman" w:hAnsi="Times New Roman"/>
                <w:sz w:val="21"/>
                <w:szCs w:val="21"/>
              </w:rPr>
            </w:pPr>
          </w:p>
        </w:tc>
        <w:tc>
          <w:tcPr>
            <w:tcW w:w="1416"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sz w:val="21"/>
                <w:szCs w:val="21"/>
              </w:rPr>
              <w:t>年初</w:t>
            </w:r>
          </w:p>
          <w:p w:rsidR="004F7891" w:rsidRDefault="00C931B0">
            <w:pPr>
              <w:spacing w:line="240" w:lineRule="exact"/>
              <w:jc w:val="center"/>
              <w:rPr>
                <w:rFonts w:ascii="Times New Roman" w:hAnsi="Times New Roman"/>
                <w:sz w:val="21"/>
                <w:szCs w:val="21"/>
              </w:rPr>
            </w:pPr>
            <w:r>
              <w:rPr>
                <w:rFonts w:ascii="Times New Roman" w:hAnsi="Times New Roman"/>
                <w:sz w:val="21"/>
                <w:szCs w:val="21"/>
              </w:rPr>
              <w:t>预算数</w:t>
            </w:r>
          </w:p>
        </w:tc>
        <w:tc>
          <w:tcPr>
            <w:tcW w:w="1572" w:type="dxa"/>
            <w:gridSpan w:val="2"/>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sz w:val="21"/>
                <w:szCs w:val="21"/>
              </w:rPr>
              <w:t>全年预算数</w:t>
            </w:r>
          </w:p>
        </w:tc>
        <w:tc>
          <w:tcPr>
            <w:tcW w:w="1529"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sz w:val="21"/>
                <w:szCs w:val="21"/>
              </w:rPr>
              <w:t>全年执行数</w:t>
            </w:r>
          </w:p>
        </w:tc>
        <w:tc>
          <w:tcPr>
            <w:tcW w:w="715"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sz w:val="21"/>
                <w:szCs w:val="21"/>
              </w:rPr>
              <w:t>分值</w:t>
            </w:r>
          </w:p>
        </w:tc>
        <w:tc>
          <w:tcPr>
            <w:tcW w:w="852"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sz w:val="21"/>
                <w:szCs w:val="21"/>
              </w:rPr>
              <w:t>执行率</w:t>
            </w:r>
          </w:p>
        </w:tc>
        <w:tc>
          <w:tcPr>
            <w:tcW w:w="1102"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sz w:val="21"/>
                <w:szCs w:val="21"/>
              </w:rPr>
              <w:t>得分</w:t>
            </w:r>
          </w:p>
        </w:tc>
      </w:tr>
      <w:tr w:rsidR="004F7891">
        <w:trPr>
          <w:trHeight w:val="67"/>
          <w:jc w:val="center"/>
        </w:trPr>
        <w:tc>
          <w:tcPr>
            <w:tcW w:w="955" w:type="dxa"/>
            <w:vMerge/>
            <w:tcBorders>
              <w:top w:val="nil"/>
              <w:left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765" w:type="dxa"/>
            <w:gridSpan w:val="2"/>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color w:val="000000"/>
                <w:kern w:val="0"/>
                <w:sz w:val="21"/>
                <w:szCs w:val="21"/>
              </w:rPr>
              <w:t>年度资金总额</w:t>
            </w:r>
          </w:p>
        </w:tc>
        <w:tc>
          <w:tcPr>
            <w:tcW w:w="1416"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hint="eastAsia"/>
                <w:kern w:val="0"/>
                <w:sz w:val="21"/>
                <w:szCs w:val="21"/>
              </w:rPr>
              <w:t>1139</w:t>
            </w:r>
            <w:r>
              <w:rPr>
                <w:rFonts w:ascii="Times New Roman" w:hAnsi="Times New Roman" w:hint="eastAsia"/>
                <w:kern w:val="0"/>
                <w:sz w:val="21"/>
                <w:szCs w:val="21"/>
              </w:rPr>
              <w:t>.</w:t>
            </w:r>
            <w:r>
              <w:rPr>
                <w:rFonts w:ascii="Times New Roman" w:hAnsi="Times New Roman" w:hint="eastAsia"/>
                <w:kern w:val="0"/>
                <w:sz w:val="21"/>
                <w:szCs w:val="21"/>
              </w:rPr>
              <w:t>94</w:t>
            </w:r>
          </w:p>
        </w:tc>
        <w:tc>
          <w:tcPr>
            <w:tcW w:w="1572" w:type="dxa"/>
            <w:gridSpan w:val="2"/>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hint="eastAsia"/>
                <w:kern w:val="0"/>
                <w:sz w:val="21"/>
                <w:szCs w:val="21"/>
              </w:rPr>
              <w:t>10896</w:t>
            </w:r>
            <w:r>
              <w:rPr>
                <w:rFonts w:ascii="Times New Roman" w:hAnsi="Times New Roman" w:hint="eastAsia"/>
                <w:kern w:val="0"/>
                <w:sz w:val="21"/>
                <w:szCs w:val="21"/>
              </w:rPr>
              <w:t>.</w:t>
            </w:r>
            <w:r>
              <w:rPr>
                <w:rFonts w:ascii="Times New Roman" w:hAnsi="Times New Roman" w:hint="eastAsia"/>
                <w:kern w:val="0"/>
                <w:sz w:val="21"/>
                <w:szCs w:val="21"/>
              </w:rPr>
              <w:t>02</w:t>
            </w:r>
          </w:p>
        </w:tc>
        <w:tc>
          <w:tcPr>
            <w:tcW w:w="1529"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hint="eastAsia"/>
                <w:kern w:val="0"/>
                <w:sz w:val="21"/>
                <w:szCs w:val="21"/>
              </w:rPr>
              <w:t>10896</w:t>
            </w:r>
            <w:r>
              <w:rPr>
                <w:rFonts w:ascii="Times New Roman" w:hAnsi="Times New Roman" w:hint="eastAsia"/>
                <w:kern w:val="0"/>
                <w:sz w:val="21"/>
                <w:szCs w:val="21"/>
              </w:rPr>
              <w:t>.</w:t>
            </w:r>
            <w:r>
              <w:rPr>
                <w:rFonts w:ascii="Times New Roman" w:hAnsi="Times New Roman" w:hint="eastAsia"/>
                <w:kern w:val="0"/>
                <w:sz w:val="21"/>
                <w:szCs w:val="21"/>
              </w:rPr>
              <w:t>02</w:t>
            </w:r>
          </w:p>
        </w:tc>
        <w:tc>
          <w:tcPr>
            <w:tcW w:w="715"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sz w:val="21"/>
                <w:szCs w:val="21"/>
              </w:rPr>
              <w:t>10</w:t>
            </w:r>
            <w:r>
              <w:rPr>
                <w:rFonts w:ascii="Times New Roman" w:hAnsi="Times New Roman" w:hint="eastAsia"/>
                <w:sz w:val="21"/>
                <w:szCs w:val="21"/>
              </w:rPr>
              <w:t>分</w:t>
            </w:r>
          </w:p>
        </w:tc>
        <w:tc>
          <w:tcPr>
            <w:tcW w:w="852"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hint="eastAsia"/>
                <w:sz w:val="21"/>
                <w:szCs w:val="21"/>
              </w:rPr>
              <w:t>100%</w:t>
            </w:r>
          </w:p>
        </w:tc>
        <w:tc>
          <w:tcPr>
            <w:tcW w:w="1102" w:type="dxa"/>
            <w:tcBorders>
              <w:top w:val="nil"/>
              <w:left w:val="nil"/>
              <w:bottom w:val="single" w:sz="4" w:space="0" w:color="auto"/>
              <w:right w:val="single" w:sz="4" w:space="0" w:color="auto"/>
            </w:tcBorders>
            <w:vAlign w:val="center"/>
          </w:tcPr>
          <w:p w:rsidR="004F7891" w:rsidRDefault="00C931B0">
            <w:pPr>
              <w:spacing w:line="240" w:lineRule="exact"/>
              <w:jc w:val="center"/>
              <w:rPr>
                <w:rFonts w:ascii="Times New Roman" w:hAnsi="Times New Roman"/>
                <w:sz w:val="21"/>
                <w:szCs w:val="21"/>
              </w:rPr>
            </w:pPr>
            <w:r>
              <w:rPr>
                <w:rFonts w:ascii="Times New Roman" w:hAnsi="Times New Roman" w:hint="eastAsia"/>
                <w:sz w:val="21"/>
                <w:szCs w:val="21"/>
              </w:rPr>
              <w:t>10</w:t>
            </w:r>
            <w:r>
              <w:rPr>
                <w:rFonts w:ascii="Times New Roman" w:hAnsi="Times New Roman" w:hint="eastAsia"/>
                <w:sz w:val="21"/>
                <w:szCs w:val="21"/>
              </w:rPr>
              <w:t>分</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4753" w:type="dxa"/>
            <w:gridSpan w:val="5"/>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按收入性质分：</w:t>
            </w:r>
          </w:p>
        </w:tc>
        <w:tc>
          <w:tcPr>
            <w:tcW w:w="4198" w:type="dxa"/>
            <w:gridSpan w:val="4"/>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按支出性质分：</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4753" w:type="dxa"/>
            <w:gridSpan w:val="5"/>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ascii="Times New Roman" w:hAnsi="Times New Roman"/>
                <w:color w:val="000000"/>
                <w:kern w:val="0"/>
                <w:sz w:val="21"/>
                <w:szCs w:val="21"/>
              </w:rPr>
              <w:t>其中：</w:t>
            </w:r>
            <w:r>
              <w:rPr>
                <w:rFonts w:ascii="Times New Roman" w:hAnsi="Times New Roman"/>
                <w:color w:val="000000"/>
                <w:kern w:val="0"/>
                <w:sz w:val="21"/>
                <w:szCs w:val="21"/>
              </w:rPr>
              <w:t xml:space="preserve">  </w:t>
            </w:r>
            <w:r>
              <w:rPr>
                <w:rFonts w:ascii="Times New Roman" w:hAnsi="Times New Roman"/>
                <w:color w:val="000000"/>
                <w:kern w:val="0"/>
                <w:sz w:val="21"/>
                <w:szCs w:val="21"/>
              </w:rPr>
              <w:t>一般公共预算：</w:t>
            </w:r>
            <w:r>
              <w:rPr>
                <w:rFonts w:ascii="Times New Roman" w:hAnsi="Times New Roman" w:hint="eastAsia"/>
                <w:color w:val="000000"/>
                <w:kern w:val="0"/>
                <w:sz w:val="21"/>
                <w:szCs w:val="21"/>
              </w:rPr>
              <w:t>1140</w:t>
            </w:r>
            <w:r>
              <w:rPr>
                <w:rFonts w:ascii="Times New Roman" w:hAnsi="Times New Roman" w:hint="eastAsia"/>
                <w:color w:val="000000"/>
                <w:kern w:val="0"/>
                <w:sz w:val="21"/>
                <w:szCs w:val="21"/>
              </w:rPr>
              <w:t>.</w:t>
            </w:r>
            <w:r>
              <w:rPr>
                <w:rFonts w:ascii="Times New Roman" w:hAnsi="Times New Roman" w:hint="eastAsia"/>
                <w:color w:val="000000"/>
                <w:kern w:val="0"/>
                <w:sz w:val="21"/>
                <w:szCs w:val="21"/>
              </w:rPr>
              <w:t>6</w:t>
            </w:r>
            <w:r>
              <w:rPr>
                <w:rFonts w:ascii="Times New Roman" w:hAnsi="Times New Roman" w:hint="eastAsia"/>
                <w:color w:val="000000"/>
                <w:kern w:val="0"/>
                <w:sz w:val="21"/>
                <w:szCs w:val="21"/>
              </w:rPr>
              <w:t>7</w:t>
            </w:r>
          </w:p>
        </w:tc>
        <w:tc>
          <w:tcPr>
            <w:tcW w:w="4198" w:type="dxa"/>
            <w:gridSpan w:val="4"/>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其中：基本支出：</w:t>
            </w:r>
            <w:r>
              <w:rPr>
                <w:rFonts w:ascii="Times New Roman" w:hAnsi="Times New Roman" w:hint="eastAsia"/>
                <w:kern w:val="0"/>
                <w:sz w:val="21"/>
                <w:szCs w:val="21"/>
              </w:rPr>
              <w:t>1402</w:t>
            </w:r>
            <w:r>
              <w:rPr>
                <w:rFonts w:ascii="Times New Roman" w:hAnsi="Times New Roman" w:hint="eastAsia"/>
                <w:kern w:val="0"/>
                <w:sz w:val="21"/>
                <w:szCs w:val="21"/>
              </w:rPr>
              <w:t>.</w:t>
            </w:r>
            <w:r>
              <w:rPr>
                <w:rFonts w:ascii="Times New Roman" w:hAnsi="Times New Roman" w:hint="eastAsia"/>
                <w:kern w:val="0"/>
                <w:sz w:val="21"/>
                <w:szCs w:val="21"/>
              </w:rPr>
              <w:t>58</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4753" w:type="dxa"/>
            <w:gridSpan w:val="5"/>
            <w:tcBorders>
              <w:top w:val="nil"/>
              <w:left w:val="nil"/>
              <w:bottom w:val="single" w:sz="4" w:space="0" w:color="auto"/>
              <w:right w:val="single" w:sz="4" w:space="0" w:color="auto"/>
            </w:tcBorders>
            <w:vAlign w:val="center"/>
          </w:tcPr>
          <w:p w:rsidR="004F7891" w:rsidRDefault="00C931B0">
            <w:pPr>
              <w:widowControl/>
              <w:spacing w:line="240" w:lineRule="exact"/>
              <w:ind w:firstLineChars="400" w:firstLine="840"/>
              <w:jc w:val="left"/>
              <w:rPr>
                <w:rFonts w:ascii="Times New Roman" w:hAnsi="Times New Roman"/>
                <w:color w:val="000000"/>
                <w:kern w:val="0"/>
                <w:sz w:val="21"/>
                <w:szCs w:val="21"/>
              </w:rPr>
            </w:pPr>
            <w:r>
              <w:rPr>
                <w:rFonts w:ascii="Times New Roman" w:hAnsi="Times New Roman"/>
                <w:color w:val="000000"/>
                <w:kern w:val="0"/>
                <w:sz w:val="21"/>
                <w:szCs w:val="21"/>
              </w:rPr>
              <w:t>政府性基金拨款：</w:t>
            </w:r>
          </w:p>
        </w:tc>
        <w:tc>
          <w:tcPr>
            <w:tcW w:w="4198" w:type="dxa"/>
            <w:gridSpan w:val="4"/>
            <w:tcBorders>
              <w:top w:val="nil"/>
              <w:left w:val="nil"/>
              <w:bottom w:val="single" w:sz="4" w:space="0" w:color="auto"/>
              <w:right w:val="single" w:sz="4" w:space="0" w:color="auto"/>
            </w:tcBorders>
            <w:vAlign w:val="center"/>
          </w:tcPr>
          <w:p w:rsidR="004F7891" w:rsidRDefault="00C931B0">
            <w:pPr>
              <w:widowControl/>
              <w:spacing w:line="240" w:lineRule="exact"/>
              <w:ind w:firstLineChars="300" w:firstLine="630"/>
              <w:jc w:val="left"/>
              <w:rPr>
                <w:rFonts w:ascii="Times New Roman" w:hAnsi="Times New Roman"/>
                <w:color w:val="000000"/>
                <w:kern w:val="0"/>
                <w:sz w:val="21"/>
                <w:szCs w:val="21"/>
              </w:rPr>
            </w:pPr>
            <w:r>
              <w:rPr>
                <w:rFonts w:ascii="Times New Roman" w:hAnsi="Times New Roman"/>
                <w:color w:val="000000"/>
                <w:kern w:val="0"/>
                <w:sz w:val="21"/>
                <w:szCs w:val="21"/>
              </w:rPr>
              <w:t>项目支出：</w:t>
            </w:r>
            <w:r>
              <w:rPr>
                <w:rFonts w:ascii="Times New Roman" w:hAnsi="Times New Roman" w:hint="eastAsia"/>
                <w:kern w:val="0"/>
                <w:sz w:val="21"/>
                <w:szCs w:val="21"/>
              </w:rPr>
              <w:t>9493</w:t>
            </w:r>
            <w:r>
              <w:rPr>
                <w:rFonts w:ascii="Times New Roman" w:hAnsi="Times New Roman" w:hint="eastAsia"/>
                <w:kern w:val="0"/>
                <w:sz w:val="21"/>
                <w:szCs w:val="21"/>
              </w:rPr>
              <w:t>.</w:t>
            </w:r>
            <w:r>
              <w:rPr>
                <w:rFonts w:ascii="Times New Roman" w:hAnsi="Times New Roman" w:hint="eastAsia"/>
                <w:kern w:val="0"/>
                <w:sz w:val="21"/>
                <w:szCs w:val="21"/>
              </w:rPr>
              <w:t>44</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4753" w:type="dxa"/>
            <w:gridSpan w:val="5"/>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纳入专户管理的非税收入拨款：</w:t>
            </w:r>
            <w:r>
              <w:rPr>
                <w:rFonts w:ascii="Times New Roman" w:hAnsi="Times New Roman" w:hint="eastAsia"/>
                <w:color w:val="000000"/>
                <w:kern w:val="0"/>
                <w:sz w:val="21"/>
                <w:szCs w:val="21"/>
              </w:rPr>
              <w:t>150</w:t>
            </w:r>
          </w:p>
        </w:tc>
        <w:tc>
          <w:tcPr>
            <w:tcW w:w="4198" w:type="dxa"/>
            <w:gridSpan w:val="4"/>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r>
      <w:tr w:rsidR="004F7891">
        <w:trPr>
          <w:trHeight w:val="67"/>
          <w:jc w:val="center"/>
        </w:trPr>
        <w:tc>
          <w:tcPr>
            <w:tcW w:w="955" w:type="dxa"/>
            <w:vMerge/>
            <w:tcBorders>
              <w:left w:val="single" w:sz="4" w:space="0" w:color="auto"/>
              <w:bottom w:val="single" w:sz="4" w:space="0" w:color="000000"/>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4753" w:type="dxa"/>
            <w:gridSpan w:val="5"/>
            <w:tcBorders>
              <w:top w:val="nil"/>
              <w:left w:val="nil"/>
              <w:bottom w:val="single" w:sz="4" w:space="0" w:color="auto"/>
              <w:right w:val="single" w:sz="4" w:space="0" w:color="auto"/>
            </w:tcBorders>
            <w:vAlign w:val="center"/>
          </w:tcPr>
          <w:p w:rsidR="004F7891" w:rsidRDefault="00C931B0">
            <w:pPr>
              <w:widowControl/>
              <w:spacing w:line="240" w:lineRule="exact"/>
              <w:ind w:firstLineChars="700" w:firstLine="1470"/>
              <w:jc w:val="left"/>
              <w:rPr>
                <w:rFonts w:ascii="Times New Roman" w:hAnsi="Times New Roman"/>
                <w:color w:val="000000"/>
                <w:kern w:val="0"/>
                <w:sz w:val="21"/>
                <w:szCs w:val="21"/>
              </w:rPr>
            </w:pPr>
            <w:r>
              <w:rPr>
                <w:rFonts w:ascii="Times New Roman" w:hAnsi="Times New Roman"/>
                <w:color w:val="000000"/>
                <w:kern w:val="0"/>
                <w:sz w:val="21"/>
                <w:szCs w:val="21"/>
              </w:rPr>
              <w:t>其他资金：</w:t>
            </w:r>
            <w:r>
              <w:rPr>
                <w:rFonts w:ascii="Times New Roman" w:hAnsi="Times New Roman" w:hint="eastAsia"/>
                <w:color w:val="000000"/>
                <w:kern w:val="0"/>
                <w:sz w:val="21"/>
                <w:szCs w:val="21"/>
              </w:rPr>
              <w:t>9755</w:t>
            </w:r>
            <w:r>
              <w:rPr>
                <w:rFonts w:ascii="Times New Roman" w:hAnsi="Times New Roman" w:hint="eastAsia"/>
                <w:color w:val="000000"/>
                <w:kern w:val="0"/>
                <w:sz w:val="21"/>
                <w:szCs w:val="21"/>
              </w:rPr>
              <w:t>.</w:t>
            </w:r>
            <w:r>
              <w:rPr>
                <w:rFonts w:ascii="Times New Roman" w:hAnsi="Times New Roman" w:hint="eastAsia"/>
                <w:color w:val="000000"/>
                <w:kern w:val="0"/>
                <w:sz w:val="21"/>
                <w:szCs w:val="21"/>
              </w:rPr>
              <w:t>35</w:t>
            </w:r>
          </w:p>
        </w:tc>
        <w:tc>
          <w:tcPr>
            <w:tcW w:w="4198" w:type="dxa"/>
            <w:gridSpan w:val="4"/>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r>
      <w:tr w:rsidR="004F7891">
        <w:trPr>
          <w:trHeight w:val="110"/>
          <w:jc w:val="center"/>
        </w:trPr>
        <w:tc>
          <w:tcPr>
            <w:tcW w:w="955" w:type="dxa"/>
            <w:vMerge w:val="restart"/>
            <w:tcBorders>
              <w:top w:val="nil"/>
              <w:left w:val="single" w:sz="4" w:space="0" w:color="auto"/>
              <w:bottom w:val="single" w:sz="4" w:space="0" w:color="000000"/>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753" w:type="dxa"/>
            <w:gridSpan w:val="5"/>
            <w:tcBorders>
              <w:top w:val="single" w:sz="4" w:space="0" w:color="auto"/>
              <w:left w:val="nil"/>
              <w:bottom w:val="single" w:sz="4" w:space="0" w:color="auto"/>
              <w:right w:val="single" w:sz="4" w:space="0" w:color="000000"/>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198" w:type="dxa"/>
            <w:gridSpan w:val="4"/>
            <w:tcBorders>
              <w:top w:val="single" w:sz="4" w:space="0" w:color="auto"/>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 xml:space="preserve">实际完成情况　</w:t>
            </w:r>
          </w:p>
        </w:tc>
      </w:tr>
      <w:tr w:rsidR="004F7891">
        <w:trPr>
          <w:trHeight w:val="67"/>
          <w:jc w:val="center"/>
        </w:trPr>
        <w:tc>
          <w:tcPr>
            <w:tcW w:w="955" w:type="dxa"/>
            <w:vMerge/>
            <w:tcBorders>
              <w:top w:val="nil"/>
              <w:left w:val="single" w:sz="4" w:space="0" w:color="auto"/>
              <w:bottom w:val="single" w:sz="4" w:space="0" w:color="000000"/>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4753" w:type="dxa"/>
            <w:gridSpan w:val="5"/>
            <w:tcBorders>
              <w:top w:val="single" w:sz="4" w:space="0" w:color="auto"/>
              <w:left w:val="nil"/>
              <w:bottom w:val="single" w:sz="4" w:space="0" w:color="auto"/>
              <w:right w:val="single" w:sz="4" w:space="0" w:color="000000"/>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抓好蓝天、碧水、净土保卫战；确保全区环境安全；完成年度非税罚没收入征收目标。</w:t>
            </w:r>
          </w:p>
        </w:tc>
        <w:tc>
          <w:tcPr>
            <w:tcW w:w="4198" w:type="dxa"/>
            <w:gridSpan w:val="4"/>
            <w:tcBorders>
              <w:top w:val="single" w:sz="4" w:space="0" w:color="auto"/>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基本完成各项工作目标</w:t>
            </w:r>
          </w:p>
        </w:tc>
      </w:tr>
      <w:tr w:rsidR="004F7891">
        <w:trPr>
          <w:trHeight w:val="330"/>
          <w:jc w:val="center"/>
        </w:trPr>
        <w:tc>
          <w:tcPr>
            <w:tcW w:w="955" w:type="dxa"/>
            <w:vMerge w:val="restart"/>
            <w:tcBorders>
              <w:top w:val="nil"/>
              <w:left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绩</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效</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95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81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rPr>
                <w:rFonts w:ascii="Times New Roman" w:hAnsi="Times New Roman"/>
                <w:color w:val="000000"/>
                <w:kern w:val="0"/>
                <w:sz w:val="21"/>
                <w:szCs w:val="21"/>
              </w:rPr>
            </w:pPr>
            <w:r>
              <w:rPr>
                <w:rFonts w:ascii="Times New Roman" w:hAnsi="Times New Roman"/>
                <w:color w:val="000000"/>
                <w:kern w:val="0"/>
                <w:sz w:val="21"/>
                <w:szCs w:val="21"/>
              </w:rPr>
              <w:t>实际完成值</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分析及</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改进措施</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rsidR="004F7891" w:rsidRDefault="004F7891">
            <w:pPr>
              <w:widowControl/>
              <w:spacing w:line="240" w:lineRule="exact"/>
              <w:jc w:val="center"/>
              <w:rPr>
                <w:rFonts w:ascii="Times New Roman" w:hAnsi="Times New Roman"/>
                <w:color w:val="000000"/>
                <w:kern w:val="0"/>
                <w:sz w:val="21"/>
                <w:szCs w:val="21"/>
              </w:rPr>
            </w:pP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(50</w:t>
            </w:r>
            <w:r>
              <w:rPr>
                <w:rFonts w:ascii="Times New Roman" w:hAnsi="Times New Roman"/>
                <w:color w:val="000000"/>
                <w:kern w:val="0"/>
                <w:sz w:val="21"/>
                <w:szCs w:val="21"/>
              </w:rPr>
              <w:t>分</w:t>
            </w:r>
            <w:r>
              <w:rPr>
                <w:rFonts w:ascii="Times New Roman" w:hAnsi="Times New Roman"/>
                <w:color w:val="000000"/>
                <w:kern w:val="0"/>
                <w:sz w:val="21"/>
                <w:szCs w:val="21"/>
              </w:rPr>
              <w:t>)</w:t>
            </w:r>
          </w:p>
        </w:tc>
        <w:tc>
          <w:tcPr>
            <w:tcW w:w="810"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非道路移动机械编码登记任务</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1000</w:t>
            </w:r>
            <w:r>
              <w:rPr>
                <w:rFonts w:ascii="Times New Roman" w:hAnsi="Times New Roman" w:hint="eastAsia"/>
                <w:color w:val="000000"/>
                <w:kern w:val="0"/>
                <w:sz w:val="21"/>
                <w:szCs w:val="21"/>
              </w:rPr>
              <w:t>台</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1000</w:t>
            </w:r>
            <w:r>
              <w:rPr>
                <w:rFonts w:ascii="Times New Roman" w:hAnsi="Times New Roman" w:hint="eastAsia"/>
                <w:color w:val="000000"/>
                <w:kern w:val="0"/>
                <w:sz w:val="21"/>
                <w:szCs w:val="21"/>
              </w:rPr>
              <w:t>台</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6</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6</w:t>
            </w:r>
          </w:p>
        </w:tc>
        <w:tc>
          <w:tcPr>
            <w:tcW w:w="1102" w:type="dxa"/>
            <w:tcBorders>
              <w:top w:val="nil"/>
              <w:left w:val="nil"/>
              <w:bottom w:val="single" w:sz="4" w:space="0" w:color="auto"/>
              <w:right w:val="single" w:sz="4" w:space="0" w:color="auto"/>
            </w:tcBorders>
            <w:vAlign w:val="center"/>
          </w:tcPr>
          <w:p w:rsidR="004F7891" w:rsidRDefault="004F7891">
            <w:pPr>
              <w:widowControl/>
              <w:spacing w:line="240" w:lineRule="exact"/>
              <w:rPr>
                <w:rFonts w:ascii="Times New Roman" w:hAnsi="Times New Roman"/>
                <w:color w:val="000000"/>
                <w:kern w:val="0"/>
                <w:sz w:val="21"/>
                <w:szCs w:val="21"/>
              </w:rPr>
            </w:pP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right w:val="single" w:sz="4" w:space="0" w:color="auto"/>
            </w:tcBorders>
            <w:vAlign w:val="center"/>
          </w:tcPr>
          <w:p w:rsidR="004F7891" w:rsidRDefault="004F7891">
            <w:pPr>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全年优良天数比例达到</w:t>
            </w:r>
            <w:r>
              <w:rPr>
                <w:rFonts w:ascii="Times New Roman" w:hAnsi="Times New Roman" w:hint="eastAsia"/>
                <w:color w:val="000000"/>
                <w:kern w:val="0"/>
                <w:sz w:val="21"/>
                <w:szCs w:val="21"/>
              </w:rPr>
              <w:t>84%</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达到</w:t>
            </w:r>
            <w:r>
              <w:rPr>
                <w:rFonts w:ascii="Times New Roman" w:hAnsi="Times New Roman" w:hint="eastAsia"/>
                <w:color w:val="000000"/>
                <w:kern w:val="0"/>
                <w:sz w:val="21"/>
                <w:szCs w:val="21"/>
              </w:rPr>
              <w:t>84%</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达到</w:t>
            </w:r>
            <w:r>
              <w:rPr>
                <w:rFonts w:ascii="Times New Roman" w:hAnsi="Times New Roman" w:hint="eastAsia"/>
                <w:color w:val="000000"/>
                <w:kern w:val="0"/>
                <w:sz w:val="21"/>
                <w:szCs w:val="21"/>
              </w:rPr>
              <w:t>84%</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6.5</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ind w:firstLineChars="100" w:firstLine="210"/>
              <w:rPr>
                <w:rFonts w:ascii="Times New Roman" w:hAnsi="Times New Roman"/>
                <w:color w:val="000000"/>
                <w:kern w:val="0"/>
                <w:sz w:val="21"/>
                <w:szCs w:val="21"/>
              </w:rPr>
            </w:pPr>
            <w:r>
              <w:rPr>
                <w:rFonts w:ascii="Times New Roman" w:hAnsi="Times New Roman" w:hint="eastAsia"/>
                <w:color w:val="000000"/>
                <w:kern w:val="0"/>
                <w:sz w:val="21"/>
                <w:szCs w:val="21"/>
              </w:rPr>
              <w:t>6.5</w:t>
            </w:r>
          </w:p>
        </w:tc>
        <w:tc>
          <w:tcPr>
            <w:tcW w:w="1102" w:type="dxa"/>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r>
      <w:tr w:rsidR="004F7891">
        <w:trPr>
          <w:trHeight w:val="190"/>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考核断面水质</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III</w:t>
            </w:r>
            <w:r>
              <w:rPr>
                <w:rFonts w:ascii="Times New Roman" w:hAnsi="Times New Roman" w:hint="eastAsia"/>
                <w:color w:val="000000"/>
                <w:kern w:val="0"/>
                <w:sz w:val="21"/>
                <w:szCs w:val="21"/>
              </w:rPr>
              <w:t>类</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III</w:t>
            </w:r>
            <w:r>
              <w:rPr>
                <w:rFonts w:ascii="Times New Roman" w:hAnsi="Times New Roman" w:hint="eastAsia"/>
                <w:color w:val="000000"/>
                <w:kern w:val="0"/>
                <w:sz w:val="21"/>
                <w:szCs w:val="21"/>
              </w:rPr>
              <w:t>类</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rPr>
                <w:rFonts w:ascii="Times New Roman" w:hAnsi="Times New Roman"/>
                <w:color w:val="000000"/>
                <w:kern w:val="0"/>
                <w:sz w:val="21"/>
                <w:szCs w:val="21"/>
              </w:rPr>
            </w:pPr>
            <w:r>
              <w:rPr>
                <w:rFonts w:ascii="Times New Roman" w:hAnsi="Times New Roman" w:hint="eastAsia"/>
                <w:color w:val="000000"/>
                <w:kern w:val="0"/>
                <w:sz w:val="21"/>
                <w:szCs w:val="21"/>
              </w:rPr>
              <w:t>6.5</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6.5</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right w:val="single" w:sz="4" w:space="0" w:color="auto"/>
            </w:tcBorders>
            <w:vAlign w:val="center"/>
          </w:tcPr>
          <w:p w:rsidR="004F7891" w:rsidRDefault="004F7891">
            <w:pPr>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辖区省控考核断面水质</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hint="eastAsia"/>
                <w:color w:val="000000"/>
                <w:kern w:val="0"/>
                <w:sz w:val="21"/>
                <w:szCs w:val="21"/>
              </w:rPr>
              <w:t>CWQ</w:t>
            </w:r>
            <w:r>
              <w:rPr>
                <w:rFonts w:ascii="Times New Roman" w:hAnsi="Times New Roman" w:hint="eastAsia"/>
                <w:color w:val="000000"/>
                <w:kern w:val="0"/>
                <w:sz w:val="21"/>
                <w:szCs w:val="21"/>
              </w:rPr>
              <w:t>≤</w:t>
            </w:r>
            <w:r>
              <w:rPr>
                <w:rFonts w:ascii="Times New Roman" w:hAnsi="Times New Roman" w:hint="eastAsia"/>
                <w:color w:val="000000"/>
                <w:kern w:val="0"/>
                <w:sz w:val="21"/>
                <w:szCs w:val="21"/>
              </w:rPr>
              <w:t>I0</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hint="eastAsia"/>
                <w:color w:val="000000"/>
                <w:kern w:val="0"/>
                <w:sz w:val="21"/>
                <w:szCs w:val="21"/>
              </w:rPr>
              <w:t>CWQ</w:t>
            </w:r>
            <w:r>
              <w:rPr>
                <w:rFonts w:ascii="Times New Roman" w:hAnsi="Times New Roman" w:hint="eastAsia"/>
                <w:color w:val="000000"/>
                <w:kern w:val="0"/>
                <w:sz w:val="21"/>
                <w:szCs w:val="21"/>
              </w:rPr>
              <w:t>≤</w:t>
            </w:r>
            <w:r>
              <w:rPr>
                <w:rFonts w:ascii="Times New Roman" w:hAnsi="Times New Roman" w:hint="eastAsia"/>
                <w:color w:val="000000"/>
                <w:kern w:val="0"/>
                <w:sz w:val="21"/>
                <w:szCs w:val="21"/>
              </w:rPr>
              <w:t>I0</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6</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6</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项目完成期限</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12</w:t>
            </w:r>
            <w:r>
              <w:rPr>
                <w:rFonts w:ascii="Times New Roman" w:hAnsi="Times New Roman" w:hint="eastAsia"/>
                <w:color w:val="000000"/>
                <w:kern w:val="0"/>
                <w:sz w:val="21"/>
                <w:szCs w:val="21"/>
              </w:rPr>
              <w:t>个月</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12</w:t>
            </w:r>
            <w:r>
              <w:rPr>
                <w:rFonts w:ascii="Times New Roman" w:hAnsi="Times New Roman" w:hint="eastAsia"/>
                <w:color w:val="000000"/>
                <w:kern w:val="0"/>
                <w:sz w:val="21"/>
                <w:szCs w:val="21"/>
              </w:rPr>
              <w:t>个月</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12.5</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12.5</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right w:val="single" w:sz="4" w:space="0" w:color="auto"/>
            </w:tcBorders>
            <w:vAlign w:val="center"/>
          </w:tcPr>
          <w:p w:rsidR="004F7891" w:rsidRDefault="004F7891">
            <w:pPr>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基本支出</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kern w:val="0"/>
                <w:sz w:val="21"/>
                <w:szCs w:val="21"/>
              </w:rPr>
              <w:t>1031</w:t>
            </w:r>
            <w:r>
              <w:rPr>
                <w:rFonts w:ascii="Times New Roman" w:hAnsi="Times New Roman" w:hint="eastAsia"/>
                <w:kern w:val="0"/>
                <w:sz w:val="21"/>
                <w:szCs w:val="21"/>
              </w:rPr>
              <w:t>.</w:t>
            </w:r>
            <w:r>
              <w:rPr>
                <w:rFonts w:ascii="Times New Roman" w:hAnsi="Times New Roman" w:hint="eastAsia"/>
                <w:kern w:val="0"/>
                <w:sz w:val="21"/>
                <w:szCs w:val="21"/>
              </w:rPr>
              <w:t>73</w:t>
            </w:r>
            <w:r>
              <w:rPr>
                <w:rFonts w:ascii="Times New Roman" w:hAnsi="Times New Roman" w:hint="eastAsia"/>
                <w:kern w:val="0"/>
                <w:sz w:val="21"/>
                <w:szCs w:val="21"/>
              </w:rPr>
              <w:t>万</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kern w:val="0"/>
                <w:sz w:val="21"/>
                <w:szCs w:val="21"/>
              </w:rPr>
              <w:t>1402</w:t>
            </w:r>
            <w:r>
              <w:rPr>
                <w:rFonts w:ascii="Times New Roman" w:hAnsi="Times New Roman" w:hint="eastAsia"/>
                <w:kern w:val="0"/>
                <w:sz w:val="21"/>
                <w:szCs w:val="21"/>
              </w:rPr>
              <w:t>.</w:t>
            </w:r>
            <w:r>
              <w:rPr>
                <w:rFonts w:ascii="Times New Roman" w:hAnsi="Times New Roman" w:hint="eastAsia"/>
                <w:kern w:val="0"/>
                <w:sz w:val="21"/>
                <w:szCs w:val="21"/>
              </w:rPr>
              <w:t>58</w:t>
            </w:r>
            <w:r>
              <w:rPr>
                <w:rFonts w:ascii="Times New Roman" w:hAnsi="Times New Roman" w:hint="eastAsia"/>
                <w:kern w:val="0"/>
                <w:sz w:val="21"/>
                <w:szCs w:val="21"/>
              </w:rPr>
              <w:t>万</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6</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5</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rPr>
                <w:rFonts w:ascii="Times New Roman" w:hAnsi="Times New Roman"/>
                <w:color w:val="000000"/>
                <w:kern w:val="0"/>
                <w:sz w:val="21"/>
                <w:szCs w:val="21"/>
              </w:rPr>
            </w:pPr>
            <w:r>
              <w:rPr>
                <w:rFonts w:ascii="Times New Roman" w:hAnsi="Times New Roman" w:hint="eastAsia"/>
                <w:color w:val="000000"/>
                <w:kern w:val="0"/>
                <w:sz w:val="21"/>
                <w:szCs w:val="21"/>
              </w:rPr>
              <w:t>工资福利和收入支出的增加</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项目支出</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kern w:val="0"/>
                <w:sz w:val="21"/>
                <w:szCs w:val="21"/>
              </w:rPr>
              <w:t>108</w:t>
            </w:r>
            <w:r>
              <w:rPr>
                <w:rFonts w:ascii="Times New Roman" w:hAnsi="Times New Roman" w:hint="eastAsia"/>
                <w:kern w:val="0"/>
                <w:sz w:val="21"/>
                <w:szCs w:val="21"/>
              </w:rPr>
              <w:t>.</w:t>
            </w:r>
            <w:r>
              <w:rPr>
                <w:rFonts w:ascii="Times New Roman" w:hAnsi="Times New Roman" w:hint="eastAsia"/>
                <w:kern w:val="0"/>
                <w:sz w:val="21"/>
                <w:szCs w:val="21"/>
              </w:rPr>
              <w:t>21</w:t>
            </w:r>
            <w:r>
              <w:rPr>
                <w:rFonts w:ascii="Times New Roman" w:hAnsi="Times New Roman" w:hint="eastAsia"/>
                <w:kern w:val="0"/>
                <w:sz w:val="21"/>
                <w:szCs w:val="21"/>
              </w:rPr>
              <w:t>万</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kern w:val="0"/>
                <w:sz w:val="21"/>
                <w:szCs w:val="21"/>
              </w:rPr>
              <w:t>9493</w:t>
            </w:r>
            <w:r>
              <w:rPr>
                <w:rFonts w:ascii="Times New Roman" w:hAnsi="Times New Roman" w:hint="eastAsia"/>
                <w:kern w:val="0"/>
                <w:sz w:val="21"/>
                <w:szCs w:val="21"/>
              </w:rPr>
              <w:t>.</w:t>
            </w:r>
            <w:r>
              <w:rPr>
                <w:rFonts w:ascii="Times New Roman" w:hAnsi="Times New Roman" w:hint="eastAsia"/>
                <w:kern w:val="0"/>
                <w:sz w:val="21"/>
                <w:szCs w:val="21"/>
              </w:rPr>
              <w:t>44</w:t>
            </w:r>
            <w:r>
              <w:rPr>
                <w:rFonts w:ascii="Times New Roman" w:hAnsi="Times New Roman" w:hint="eastAsia"/>
                <w:kern w:val="0"/>
                <w:sz w:val="21"/>
                <w:szCs w:val="21"/>
              </w:rPr>
              <w:t>万</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6.5</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5</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加大污染防治资金的投入</w:t>
            </w:r>
          </w:p>
        </w:tc>
      </w:tr>
      <w:tr w:rsidR="004F7891">
        <w:trPr>
          <w:trHeight w:val="220"/>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810" w:type="dxa"/>
            <w:vMerge/>
            <w:tcBorders>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486"/>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val="restart"/>
            <w:tcBorders>
              <w:top w:val="nil"/>
              <w:left w:val="nil"/>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rsidR="004F7891" w:rsidRDefault="004F7891">
            <w:pPr>
              <w:widowControl/>
              <w:spacing w:line="240" w:lineRule="exact"/>
              <w:jc w:val="left"/>
              <w:rPr>
                <w:rFonts w:ascii="Times New Roman" w:hAnsi="Times New Roman"/>
                <w:color w:val="000000"/>
                <w:kern w:val="0"/>
                <w:sz w:val="21"/>
                <w:szCs w:val="21"/>
              </w:rPr>
            </w:pPr>
          </w:p>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w:t>
            </w:r>
            <w:r>
              <w:rPr>
                <w:rFonts w:ascii="Times New Roman" w:hAnsi="Times New Roman"/>
                <w:color w:val="000000"/>
                <w:kern w:val="0"/>
                <w:sz w:val="21"/>
                <w:szCs w:val="21"/>
              </w:rPr>
              <w:t>30</w:t>
            </w:r>
            <w:r>
              <w:rPr>
                <w:rFonts w:ascii="Times New Roman" w:hAnsi="Times New Roman"/>
                <w:color w:val="000000"/>
                <w:kern w:val="0"/>
                <w:sz w:val="21"/>
                <w:szCs w:val="21"/>
              </w:rPr>
              <w:t>分）</w:t>
            </w:r>
          </w:p>
        </w:tc>
        <w:tc>
          <w:tcPr>
            <w:tcW w:w="810"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非税罚没收入</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150</w:t>
            </w:r>
            <w:r>
              <w:rPr>
                <w:rFonts w:ascii="Times New Roman" w:hAnsi="Times New Roman" w:hint="eastAsia"/>
                <w:color w:val="000000"/>
                <w:kern w:val="0"/>
                <w:sz w:val="21"/>
                <w:szCs w:val="21"/>
              </w:rPr>
              <w:t>万</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150</w:t>
            </w:r>
            <w:r>
              <w:rPr>
                <w:rFonts w:ascii="Times New Roman" w:hAnsi="Times New Roman" w:hint="eastAsia"/>
                <w:color w:val="000000"/>
                <w:kern w:val="0"/>
                <w:sz w:val="21"/>
                <w:szCs w:val="21"/>
              </w:rPr>
              <w:t>万</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right w:val="single" w:sz="4" w:space="0" w:color="auto"/>
            </w:tcBorders>
            <w:vAlign w:val="center"/>
          </w:tcPr>
          <w:p w:rsidR="004F7891" w:rsidRDefault="004F7891">
            <w:pPr>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270"/>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提高公众环保意识</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提高</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良好</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9</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235"/>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right w:val="single" w:sz="4" w:space="0" w:color="auto"/>
            </w:tcBorders>
            <w:vAlign w:val="center"/>
          </w:tcPr>
          <w:p w:rsidR="004F7891" w:rsidRDefault="004F7891">
            <w:pPr>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67"/>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大气、水质、土壤质量指标提升</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5%</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5%</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9</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205"/>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180"/>
          <w:jc w:val="center"/>
        </w:trPr>
        <w:tc>
          <w:tcPr>
            <w:tcW w:w="955" w:type="dxa"/>
            <w:vMerge/>
            <w:tcBorders>
              <w:left w:val="single" w:sz="4" w:space="0" w:color="auto"/>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955" w:type="dxa"/>
            <w:vMerge/>
            <w:tcBorders>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810" w:type="dxa"/>
            <w:vMerge/>
            <w:tcBorders>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222"/>
          <w:jc w:val="center"/>
        </w:trPr>
        <w:tc>
          <w:tcPr>
            <w:tcW w:w="955" w:type="dxa"/>
            <w:vMerge w:val="restart"/>
            <w:tcBorders>
              <w:top w:val="single" w:sz="4" w:space="0" w:color="auto"/>
              <w:left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绩</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效</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955" w:type="dxa"/>
            <w:vMerge w:val="restart"/>
            <w:tcBorders>
              <w:top w:val="single" w:sz="4" w:space="0" w:color="auto"/>
              <w:left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c>
          <w:tcPr>
            <w:tcW w:w="810" w:type="dxa"/>
            <w:vMerge w:val="restart"/>
            <w:tcBorders>
              <w:top w:val="single" w:sz="4" w:space="0" w:color="auto"/>
              <w:left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推动经济可持续性发展</w:t>
            </w:r>
          </w:p>
        </w:tc>
        <w:tc>
          <w:tcPr>
            <w:tcW w:w="1480" w:type="dxa"/>
            <w:tcBorders>
              <w:top w:val="single" w:sz="4" w:space="0" w:color="auto"/>
              <w:left w:val="single" w:sz="4" w:space="0" w:color="auto"/>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促进生态环境改善</w:t>
            </w:r>
          </w:p>
        </w:tc>
        <w:tc>
          <w:tcPr>
            <w:tcW w:w="1529" w:type="dxa"/>
            <w:tcBorders>
              <w:top w:val="single" w:sz="4" w:space="0" w:color="auto"/>
              <w:left w:val="single" w:sz="4" w:space="0" w:color="auto"/>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污染总量减少</w:t>
            </w:r>
          </w:p>
        </w:tc>
        <w:tc>
          <w:tcPr>
            <w:tcW w:w="715" w:type="dxa"/>
            <w:tcBorders>
              <w:top w:val="single" w:sz="4" w:space="0" w:color="auto"/>
              <w:left w:val="single" w:sz="4" w:space="0" w:color="auto"/>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52" w:type="dxa"/>
            <w:tcBorders>
              <w:top w:val="single" w:sz="4" w:space="0" w:color="auto"/>
              <w:left w:val="single" w:sz="4" w:space="0" w:color="auto"/>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9</w:t>
            </w:r>
          </w:p>
        </w:tc>
        <w:tc>
          <w:tcPr>
            <w:tcW w:w="1102" w:type="dxa"/>
            <w:tcBorders>
              <w:top w:val="single" w:sz="4" w:space="0" w:color="auto"/>
              <w:left w:val="single" w:sz="4" w:space="0" w:color="auto"/>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160"/>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1508" w:type="dxa"/>
            <w:gridSpan w:val="2"/>
            <w:tcBorders>
              <w:top w:val="single" w:sz="4" w:space="0" w:color="auto"/>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single" w:sz="4" w:space="0" w:color="auto"/>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single" w:sz="4" w:space="0" w:color="auto"/>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single" w:sz="4" w:space="0" w:color="auto"/>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single" w:sz="4" w:space="0" w:color="auto"/>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single" w:sz="4" w:space="0" w:color="auto"/>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125"/>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single" w:sz="4" w:space="0" w:color="auto"/>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810" w:type="dxa"/>
            <w:vMerge/>
            <w:tcBorders>
              <w:left w:val="single" w:sz="4" w:space="0" w:color="auto"/>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580"/>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满意度</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w:t>
            </w:r>
          </w:p>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ascii="Times New Roman" w:hAnsi="Times New Roman"/>
                <w:color w:val="000000"/>
                <w:kern w:val="0"/>
                <w:sz w:val="21"/>
                <w:szCs w:val="21"/>
              </w:rPr>
              <w:t>10</w:t>
            </w:r>
            <w:r>
              <w:rPr>
                <w:rFonts w:ascii="Times New Roman" w:hAnsi="Times New Roman"/>
                <w:color w:val="000000"/>
                <w:kern w:val="0"/>
                <w:sz w:val="21"/>
                <w:szCs w:val="21"/>
              </w:rPr>
              <w:t>分）</w:t>
            </w:r>
          </w:p>
        </w:tc>
        <w:tc>
          <w:tcPr>
            <w:tcW w:w="810" w:type="dxa"/>
            <w:vMerge w:val="restart"/>
            <w:tcBorders>
              <w:top w:val="nil"/>
              <w:left w:val="nil"/>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1508" w:type="dxa"/>
            <w:gridSpan w:val="2"/>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群众对区域内污染防治工作的满意度</w:t>
            </w: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hint="eastAsia"/>
                <w:color w:val="000000"/>
                <w:kern w:val="0"/>
                <w:sz w:val="21"/>
                <w:szCs w:val="21"/>
              </w:rPr>
              <w:t>95%</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96%</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125"/>
          <w:jc w:val="center"/>
        </w:trPr>
        <w:tc>
          <w:tcPr>
            <w:tcW w:w="955" w:type="dxa"/>
            <w:vMerge/>
            <w:tcBorders>
              <w:left w:val="single" w:sz="4" w:space="0" w:color="auto"/>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955"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810" w:type="dxa"/>
            <w:vMerge/>
            <w:tcBorders>
              <w:left w:val="nil"/>
              <w:right w:val="single" w:sz="4" w:space="0" w:color="auto"/>
            </w:tcBorders>
            <w:vAlign w:val="center"/>
          </w:tcPr>
          <w:p w:rsidR="004F7891" w:rsidRDefault="004F7891">
            <w:pPr>
              <w:spacing w:line="240" w:lineRule="exact"/>
              <w:jc w:val="left"/>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529"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715"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852" w:type="dxa"/>
            <w:tcBorders>
              <w:top w:val="nil"/>
              <w:left w:val="nil"/>
              <w:bottom w:val="single" w:sz="4" w:space="0" w:color="auto"/>
              <w:right w:val="single" w:sz="4" w:space="0" w:color="auto"/>
            </w:tcBorders>
            <w:vAlign w:val="center"/>
          </w:tcPr>
          <w:p w:rsidR="004F7891" w:rsidRDefault="004F7891">
            <w:pPr>
              <w:widowControl/>
              <w:spacing w:line="240" w:lineRule="exact"/>
              <w:jc w:val="center"/>
              <w:rPr>
                <w:rFonts w:ascii="Times New Roman" w:hAnsi="Times New Roman"/>
                <w:color w:val="000000"/>
                <w:kern w:val="0"/>
                <w:sz w:val="21"/>
                <w:szCs w:val="21"/>
              </w:rPr>
            </w:pP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125"/>
          <w:jc w:val="center"/>
        </w:trPr>
        <w:tc>
          <w:tcPr>
            <w:tcW w:w="955" w:type="dxa"/>
            <w:vMerge/>
            <w:tcBorders>
              <w:left w:val="single" w:sz="4" w:space="0" w:color="auto"/>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955" w:type="dxa"/>
            <w:vMerge/>
            <w:tcBorders>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810" w:type="dxa"/>
            <w:vMerge/>
            <w:tcBorders>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508" w:type="dxa"/>
            <w:gridSpan w:val="2"/>
            <w:tcBorders>
              <w:top w:val="nil"/>
              <w:left w:val="nil"/>
              <w:bottom w:val="single" w:sz="4" w:space="0" w:color="auto"/>
              <w:right w:val="single" w:sz="4" w:space="0" w:color="auto"/>
            </w:tcBorders>
            <w:vAlign w:val="center"/>
          </w:tcPr>
          <w:p w:rsidR="004F7891" w:rsidRDefault="004F7891">
            <w:pPr>
              <w:widowControl/>
              <w:spacing w:line="240" w:lineRule="exact"/>
              <w:jc w:val="left"/>
              <w:rPr>
                <w:rFonts w:ascii="Times New Roman" w:hAnsi="Times New Roman"/>
                <w:color w:val="000000"/>
                <w:kern w:val="0"/>
                <w:sz w:val="21"/>
                <w:szCs w:val="21"/>
              </w:rPr>
            </w:pPr>
          </w:p>
        </w:tc>
        <w:tc>
          <w:tcPr>
            <w:tcW w:w="1480"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c>
          <w:tcPr>
            <w:tcW w:w="1529"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4F7891">
        <w:trPr>
          <w:trHeight w:val="125"/>
          <w:jc w:val="center"/>
        </w:trPr>
        <w:tc>
          <w:tcPr>
            <w:tcW w:w="7237" w:type="dxa"/>
            <w:gridSpan w:val="7"/>
            <w:tcBorders>
              <w:top w:val="single" w:sz="4" w:space="0" w:color="auto"/>
              <w:left w:val="single" w:sz="4" w:space="0" w:color="auto"/>
              <w:bottom w:val="single" w:sz="4" w:space="0" w:color="auto"/>
              <w:right w:val="single" w:sz="4" w:space="0" w:color="000000"/>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715" w:type="dxa"/>
            <w:tcBorders>
              <w:top w:val="nil"/>
              <w:left w:val="nil"/>
              <w:bottom w:val="single" w:sz="4" w:space="0" w:color="auto"/>
              <w:right w:val="single" w:sz="4" w:space="0" w:color="auto"/>
            </w:tcBorders>
            <w:vAlign w:val="center"/>
          </w:tcPr>
          <w:p w:rsidR="004F7891" w:rsidRDefault="00C931B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100</w:t>
            </w:r>
            <w:r>
              <w:rPr>
                <w:rFonts w:ascii="Times New Roman" w:hAnsi="Times New Roman" w:hint="eastAsia"/>
                <w:color w:val="000000"/>
                <w:kern w:val="0"/>
                <w:sz w:val="21"/>
                <w:szCs w:val="21"/>
              </w:rPr>
              <w:t>分</w:t>
            </w:r>
          </w:p>
        </w:tc>
        <w:tc>
          <w:tcPr>
            <w:tcW w:w="852" w:type="dxa"/>
            <w:tcBorders>
              <w:top w:val="nil"/>
              <w:left w:val="nil"/>
              <w:bottom w:val="single" w:sz="4" w:space="0" w:color="auto"/>
              <w:right w:val="single" w:sz="4" w:space="0" w:color="auto"/>
            </w:tcBorders>
            <w:vAlign w:val="center"/>
          </w:tcPr>
          <w:p w:rsidR="004F7891" w:rsidRDefault="00C931B0">
            <w:pPr>
              <w:widowControl/>
              <w:spacing w:line="240" w:lineRule="exact"/>
              <w:ind w:firstLineChars="100" w:firstLine="210"/>
              <w:jc w:val="left"/>
              <w:rPr>
                <w:rFonts w:ascii="Times New Roman" w:hAnsi="Times New Roman"/>
                <w:color w:val="000000"/>
                <w:kern w:val="0"/>
                <w:sz w:val="21"/>
                <w:szCs w:val="21"/>
              </w:rPr>
            </w:pPr>
            <w:r>
              <w:rPr>
                <w:rFonts w:ascii="Times New Roman" w:hAnsi="Times New Roman" w:hint="eastAsia"/>
                <w:color w:val="000000"/>
                <w:kern w:val="0"/>
                <w:sz w:val="21"/>
                <w:szCs w:val="21"/>
              </w:rPr>
              <w:t>94.5</w:t>
            </w:r>
            <w:r>
              <w:rPr>
                <w:rFonts w:ascii="Times New Roman" w:hAnsi="Times New Roman"/>
                <w:color w:val="000000"/>
                <w:kern w:val="0"/>
                <w:sz w:val="21"/>
                <w:szCs w:val="21"/>
              </w:rPr>
              <w:t xml:space="preserve">　</w:t>
            </w:r>
          </w:p>
        </w:tc>
        <w:tc>
          <w:tcPr>
            <w:tcW w:w="1102" w:type="dxa"/>
            <w:tcBorders>
              <w:top w:val="nil"/>
              <w:left w:val="nil"/>
              <w:bottom w:val="single" w:sz="4" w:space="0" w:color="auto"/>
              <w:right w:val="single" w:sz="4" w:space="0" w:color="auto"/>
            </w:tcBorders>
            <w:vAlign w:val="center"/>
          </w:tcPr>
          <w:p w:rsidR="004F7891" w:rsidRDefault="00C931B0">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bl>
    <w:p w:rsidR="004F7891" w:rsidRDefault="00C931B0">
      <w:r>
        <w:rPr>
          <w:rFonts w:ascii="Times New Roman" w:hAnsi="Times New Roman"/>
          <w:kern w:val="0"/>
          <w:sz w:val="21"/>
          <w:szCs w:val="21"/>
        </w:rPr>
        <w:t>填表人：</w:t>
      </w:r>
      <w:r>
        <w:rPr>
          <w:rFonts w:ascii="Times New Roman" w:hAnsi="Times New Roman" w:hint="eastAsia"/>
          <w:kern w:val="0"/>
          <w:sz w:val="21"/>
          <w:szCs w:val="21"/>
        </w:rPr>
        <w:t>郑慧敏</w:t>
      </w:r>
      <w:r>
        <w:rPr>
          <w:rFonts w:ascii="Times New Roman" w:hAnsi="Times New Roman" w:hint="eastAsia"/>
          <w:kern w:val="0"/>
          <w:sz w:val="21"/>
          <w:szCs w:val="21"/>
        </w:rPr>
        <w:t xml:space="preserve">    </w:t>
      </w:r>
      <w:r>
        <w:rPr>
          <w:rFonts w:ascii="Times New Roman" w:hAnsi="Times New Roman"/>
          <w:kern w:val="0"/>
          <w:sz w:val="21"/>
          <w:szCs w:val="21"/>
        </w:rPr>
        <w:t>填报日期：</w:t>
      </w:r>
      <w:r>
        <w:rPr>
          <w:rFonts w:ascii="Times New Roman" w:hAnsi="Times New Roman" w:hint="eastAsia"/>
          <w:kern w:val="0"/>
          <w:sz w:val="21"/>
          <w:szCs w:val="21"/>
        </w:rPr>
        <w:t>2022</w:t>
      </w:r>
      <w:r>
        <w:rPr>
          <w:rFonts w:ascii="Times New Roman" w:hAnsi="Times New Roman" w:hint="eastAsia"/>
          <w:kern w:val="0"/>
          <w:sz w:val="21"/>
          <w:szCs w:val="21"/>
        </w:rPr>
        <w:t>年</w:t>
      </w:r>
      <w:r>
        <w:rPr>
          <w:rFonts w:ascii="Times New Roman" w:hAnsi="Times New Roman" w:hint="eastAsia"/>
          <w:kern w:val="0"/>
          <w:sz w:val="21"/>
          <w:szCs w:val="21"/>
        </w:rPr>
        <w:t>4</w:t>
      </w:r>
      <w:r>
        <w:rPr>
          <w:rFonts w:ascii="Times New Roman" w:hAnsi="Times New Roman" w:hint="eastAsia"/>
          <w:kern w:val="0"/>
          <w:sz w:val="21"/>
          <w:szCs w:val="21"/>
        </w:rPr>
        <w:t>月</w:t>
      </w:r>
      <w:r>
        <w:rPr>
          <w:rFonts w:ascii="Times New Roman" w:hAnsi="Times New Roman" w:hint="eastAsia"/>
          <w:kern w:val="0"/>
          <w:sz w:val="21"/>
          <w:szCs w:val="21"/>
        </w:rPr>
        <w:t>8</w:t>
      </w:r>
      <w:r>
        <w:rPr>
          <w:rFonts w:ascii="Times New Roman" w:hAnsi="Times New Roman" w:hint="eastAsia"/>
          <w:kern w:val="0"/>
          <w:sz w:val="21"/>
          <w:szCs w:val="21"/>
        </w:rPr>
        <w:t>日</w:t>
      </w:r>
      <w:r>
        <w:rPr>
          <w:rFonts w:ascii="Times New Roman" w:hAnsi="Times New Roman"/>
          <w:kern w:val="0"/>
          <w:sz w:val="21"/>
          <w:szCs w:val="21"/>
        </w:rPr>
        <w:t xml:space="preserve"> </w:t>
      </w:r>
      <w:r>
        <w:rPr>
          <w:rFonts w:ascii="Times New Roman" w:hAnsi="Times New Roman" w:hint="eastAsia"/>
          <w:kern w:val="0"/>
          <w:sz w:val="21"/>
          <w:szCs w:val="21"/>
        </w:rPr>
        <w:t xml:space="preserve">  </w:t>
      </w:r>
      <w:r>
        <w:rPr>
          <w:rFonts w:ascii="Times New Roman" w:hAnsi="Times New Roman"/>
          <w:kern w:val="0"/>
          <w:sz w:val="21"/>
          <w:szCs w:val="21"/>
        </w:rPr>
        <w:t>联系电话：</w:t>
      </w:r>
      <w:r>
        <w:rPr>
          <w:rFonts w:ascii="Times New Roman" w:hAnsi="Times New Roman" w:hint="eastAsia"/>
          <w:kern w:val="0"/>
          <w:sz w:val="21"/>
          <w:szCs w:val="21"/>
        </w:rPr>
        <w:t>15111219676</w:t>
      </w:r>
      <w:r>
        <w:rPr>
          <w:rFonts w:ascii="Times New Roman" w:hAnsi="Times New Roman"/>
          <w:kern w:val="0"/>
          <w:sz w:val="21"/>
          <w:szCs w:val="21"/>
        </w:rPr>
        <w:t xml:space="preserve">     </w:t>
      </w:r>
      <w:r>
        <w:rPr>
          <w:rFonts w:ascii="Times New Roman" w:hAnsi="Times New Roman"/>
          <w:kern w:val="0"/>
          <w:sz w:val="21"/>
          <w:szCs w:val="21"/>
        </w:rPr>
        <w:t>单位负责人签字：</w:t>
      </w:r>
    </w:p>
    <w:sectPr w:rsidR="004F7891" w:rsidSect="004F7891">
      <w:pgSz w:w="11906" w:h="16838"/>
      <w:pgMar w:top="1418"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D4190"/>
    <w:multiLevelType w:val="singleLevel"/>
    <w:tmpl w:val="94BD4190"/>
    <w:lvl w:ilvl="0">
      <w:start w:val="7"/>
      <w:numFmt w:val="chineseCounting"/>
      <w:suff w:val="nothing"/>
      <w:lvlText w:val="%1、"/>
      <w:lvlJc w:val="left"/>
      <w:rPr>
        <w:rFonts w:hint="eastAsia"/>
      </w:rPr>
    </w:lvl>
  </w:abstractNum>
  <w:abstractNum w:abstractNumId="1">
    <w:nsid w:val="7150F7B2"/>
    <w:multiLevelType w:val="singleLevel"/>
    <w:tmpl w:val="7150F7B2"/>
    <w:lvl w:ilvl="0">
      <w:start w:val="1"/>
      <w:numFmt w:val="chineseCounting"/>
      <w:suff w:val="nothing"/>
      <w:lvlText w:val="%1、"/>
      <w:lvlJc w:val="left"/>
      <w:rPr>
        <w:rFonts w:hint="eastAsia"/>
      </w:rPr>
    </w:lvl>
  </w:abstractNum>
  <w:abstractNum w:abstractNumId="2">
    <w:nsid w:val="7C24998F"/>
    <w:multiLevelType w:val="singleLevel"/>
    <w:tmpl w:val="7C24998F"/>
    <w:lvl w:ilvl="0">
      <w:start w:val="2"/>
      <w:numFmt w:val="decimal"/>
      <w:suff w:val="nothing"/>
      <w:lvlText w:val="%1、"/>
      <w:lvlJc w:val="left"/>
      <w:pPr>
        <w:ind w:left="945"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60C01A8"/>
    <w:rsid w:val="00023C75"/>
    <w:rsid w:val="0014528A"/>
    <w:rsid w:val="00241097"/>
    <w:rsid w:val="004A23C3"/>
    <w:rsid w:val="004F7891"/>
    <w:rsid w:val="005607A7"/>
    <w:rsid w:val="00B33F6E"/>
    <w:rsid w:val="00B44666"/>
    <w:rsid w:val="00C50184"/>
    <w:rsid w:val="00C931B0"/>
    <w:rsid w:val="00D560A4"/>
    <w:rsid w:val="00E33B58"/>
    <w:rsid w:val="00FD71BA"/>
    <w:rsid w:val="00FF5F28"/>
    <w:rsid w:val="05AC19EA"/>
    <w:rsid w:val="060C01A8"/>
    <w:rsid w:val="076D2D50"/>
    <w:rsid w:val="0A2A0651"/>
    <w:rsid w:val="12285AD9"/>
    <w:rsid w:val="13E25DBB"/>
    <w:rsid w:val="19604F16"/>
    <w:rsid w:val="1C395ACC"/>
    <w:rsid w:val="1C881EA3"/>
    <w:rsid w:val="1E8D249C"/>
    <w:rsid w:val="20AF2801"/>
    <w:rsid w:val="24F723CA"/>
    <w:rsid w:val="25B504F7"/>
    <w:rsid w:val="280A5717"/>
    <w:rsid w:val="2B5621F6"/>
    <w:rsid w:val="2F465268"/>
    <w:rsid w:val="30BF0EEB"/>
    <w:rsid w:val="33AA5E7D"/>
    <w:rsid w:val="3A4E18B0"/>
    <w:rsid w:val="3C752FEA"/>
    <w:rsid w:val="3E3159C5"/>
    <w:rsid w:val="3E73238F"/>
    <w:rsid w:val="3FB34217"/>
    <w:rsid w:val="44E31063"/>
    <w:rsid w:val="469B0FAE"/>
    <w:rsid w:val="4E085718"/>
    <w:rsid w:val="51871B4A"/>
    <w:rsid w:val="534F5B0E"/>
    <w:rsid w:val="57AD5BD4"/>
    <w:rsid w:val="585E0AFD"/>
    <w:rsid w:val="5F601484"/>
    <w:rsid w:val="62F44154"/>
    <w:rsid w:val="6539049A"/>
    <w:rsid w:val="658B71F8"/>
    <w:rsid w:val="749C2CC5"/>
    <w:rsid w:val="77F97E0F"/>
    <w:rsid w:val="7C871710"/>
    <w:rsid w:val="7DFF3705"/>
    <w:rsid w:val="7E371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F7891"/>
    <w:pPr>
      <w:widowControl w:val="0"/>
      <w:jc w:val="both"/>
    </w:pPr>
    <w:rPr>
      <w:rFonts w:ascii="Calibri" w:eastAsia="仿宋_GB2312" w:hAnsi="Calibri"/>
      <w:kern w:val="2"/>
      <w:sz w:val="32"/>
    </w:rPr>
  </w:style>
  <w:style w:type="paragraph" w:styleId="10">
    <w:name w:val="heading 1"/>
    <w:basedOn w:val="a"/>
    <w:next w:val="a"/>
    <w:uiPriority w:val="9"/>
    <w:qFormat/>
    <w:rsid w:val="004F789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4F7891"/>
    <w:rPr>
      <w:szCs w:val="21"/>
    </w:rPr>
  </w:style>
  <w:style w:type="paragraph" w:styleId="a3">
    <w:name w:val="Normal (Web)"/>
    <w:basedOn w:val="a"/>
    <w:unhideWhenUsed/>
    <w:qFormat/>
    <w:rsid w:val="004F789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2022-04-25T00:46:00Z</cp:lastPrinted>
  <dcterms:created xsi:type="dcterms:W3CDTF">2022-04-07T02:13:00Z</dcterms:created>
  <dcterms:modified xsi:type="dcterms:W3CDTF">2022-09-20T04:04:00Z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A5312F04296F44269C5D02DBB1EE683B</vt:lpwstr>
  </property>
</Properties>
</file>