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年政府预算转移支付情况说明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全市20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年中央和省返还性收入及转移支付收入预算合计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2383784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85103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万元，一般性转移支付收入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1497412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万元，专项转移支付收入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801269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市本级20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年中央和省返还性收入及转移支付收入预算合计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138590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万元，其中：返还性收入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万元，一般性转移支付收入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100338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万元，专项转移支付收入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21881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根据《中共益阳市委 益阳市人民政府关于调整优化市与资阳区、赫山区、高新区财政体制的通知》（益发[2020]7号）文件，从2021年开始，实行新的市与区财政体制，建立了规范的分税制财政体制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，2022年，市对区体制补助预算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71925万元，市对区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一般性转移支付预算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市对区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专项转移支付预算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51414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市对区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转移支付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148184万元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市本级20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年政府预算举借债务情况说明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市本级新增债券额度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其中，一般债券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3.36亿元，专项债券25.92亿元，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按上级要求，新增债券资金要与年初预算打通盘活，统筹安排。市本级预算调整安排新增债券资金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市本级留用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亿元，转贷高新区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年末，市本级地方政府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一般债券限额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48.37亿元，专项债券限额73.6；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，专项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73.6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。据快报数，全年债务还本付息支出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一般债券还本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6.38亿元，利息支出1.85亿元；专项债券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2.18亿元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年市本级预算中，提前安排20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年预计新增地方政府新增债券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亿元，主要用于市本级重大公益性资本支出。20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年一般公共预算安排新增政府债券还本付息支出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15198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。纳入政府性基金预算的还本付息支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市本级20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年“三公”经费预算说明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经市财政局汇总，益阳市本级部门，包括市级行政单位、事业单位和其他单位安排的20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4161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5.8</w:t>
      </w:r>
      <w:r>
        <w:rPr>
          <w:rFonts w:hint="default" w:ascii="Times New Roman" w:hAnsi="Times New Roman" w:eastAsia="仿宋" w:cs="Times New Roman"/>
          <w:sz w:val="32"/>
          <w:szCs w:val="32"/>
        </w:rPr>
        <w:t>%。其中：公务接待费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1452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21.09</w:t>
      </w:r>
      <w:r>
        <w:rPr>
          <w:rFonts w:hint="default" w:ascii="Times New Roman" w:hAnsi="Times New Roman" w:eastAsia="仿宋" w:cs="Times New Roman"/>
          <w:sz w:val="32"/>
          <w:szCs w:val="32"/>
        </w:rPr>
        <w:t>%，因公出国(境)费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万元（其中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万元纳入重点项目预算管理，未在基本支出中反映），较20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49.05</w:t>
      </w:r>
      <w:r>
        <w:rPr>
          <w:rFonts w:hint="default" w:ascii="Times New Roman" w:hAnsi="Times New Roman" w:eastAsia="仿宋" w:cs="Times New Roman"/>
          <w:sz w:val="32"/>
          <w:szCs w:val="32"/>
        </w:rPr>
        <w:t>%，公务用车运行维护费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万元，公务用车购置费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万元（纳入重点项目预算管理，未在基本支出中反映）。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年，我市市本级“三公”经费支出较20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年明显下降，主要原因有以下三个方面：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一是严把预算关，实行源头控制，严格执行中央八项规定，按照精打细算、勤俭节约的原则，坚持过“紧日子”思想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对“三公经费”进行压缩，按照能压就压，能减就减的原则控制一般性支出。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二是严把支出关，实现动态管理，充分发挥国库集中支付平台，规范三公经费的支出核算。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三是注重宣传，提高贯彻落实自觉性，在日常财政监督监管中注重对预算单位的业务辅导和政策宣传，将“三公经费”管理作为各单位的重要工作来抓，明确职责完善制度。</w:t>
      </w:r>
    </w:p>
    <w:p>
      <w:pPr>
        <w:overflowPunct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80"/>
    <w:rsid w:val="000C098E"/>
    <w:rsid w:val="000D3624"/>
    <w:rsid w:val="000E1CBC"/>
    <w:rsid w:val="00122205"/>
    <w:rsid w:val="0019175A"/>
    <w:rsid w:val="001D5E35"/>
    <w:rsid w:val="001E3AA1"/>
    <w:rsid w:val="00302B6D"/>
    <w:rsid w:val="00322038"/>
    <w:rsid w:val="00331D80"/>
    <w:rsid w:val="00347778"/>
    <w:rsid w:val="00397185"/>
    <w:rsid w:val="003D606F"/>
    <w:rsid w:val="003F5280"/>
    <w:rsid w:val="00423CDB"/>
    <w:rsid w:val="00442F15"/>
    <w:rsid w:val="00515D3A"/>
    <w:rsid w:val="005461AD"/>
    <w:rsid w:val="0057568B"/>
    <w:rsid w:val="005C2463"/>
    <w:rsid w:val="00624BAB"/>
    <w:rsid w:val="006618C7"/>
    <w:rsid w:val="006F656E"/>
    <w:rsid w:val="00882C79"/>
    <w:rsid w:val="008A35E5"/>
    <w:rsid w:val="00947B4A"/>
    <w:rsid w:val="009856FB"/>
    <w:rsid w:val="009D6C52"/>
    <w:rsid w:val="009F20F6"/>
    <w:rsid w:val="00A64D09"/>
    <w:rsid w:val="00A82C07"/>
    <w:rsid w:val="00AD4028"/>
    <w:rsid w:val="00B1332E"/>
    <w:rsid w:val="00B61DDF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33125"/>
    <w:rsid w:val="00E53C9B"/>
    <w:rsid w:val="00E57814"/>
    <w:rsid w:val="00E616A8"/>
    <w:rsid w:val="00EC3904"/>
    <w:rsid w:val="00ED05A2"/>
    <w:rsid w:val="00EF69AA"/>
    <w:rsid w:val="00F212DE"/>
    <w:rsid w:val="00F43071"/>
    <w:rsid w:val="00F512C1"/>
    <w:rsid w:val="00FC6D1D"/>
    <w:rsid w:val="017F5000"/>
    <w:rsid w:val="026D3E05"/>
    <w:rsid w:val="046C41BA"/>
    <w:rsid w:val="04E8539D"/>
    <w:rsid w:val="05B4076A"/>
    <w:rsid w:val="05FF7A1B"/>
    <w:rsid w:val="078A59E7"/>
    <w:rsid w:val="0AD909D9"/>
    <w:rsid w:val="0BD02CDA"/>
    <w:rsid w:val="0EB23E02"/>
    <w:rsid w:val="0F463776"/>
    <w:rsid w:val="0FA95523"/>
    <w:rsid w:val="105F0A91"/>
    <w:rsid w:val="14EB7761"/>
    <w:rsid w:val="1621475C"/>
    <w:rsid w:val="16D26D27"/>
    <w:rsid w:val="177E62B3"/>
    <w:rsid w:val="19881641"/>
    <w:rsid w:val="1C59487B"/>
    <w:rsid w:val="1E237E7E"/>
    <w:rsid w:val="20477FF0"/>
    <w:rsid w:val="22AD43D0"/>
    <w:rsid w:val="258C0F0B"/>
    <w:rsid w:val="288747C6"/>
    <w:rsid w:val="28DC3FEE"/>
    <w:rsid w:val="2EE872E8"/>
    <w:rsid w:val="2FA742B5"/>
    <w:rsid w:val="2FE0031A"/>
    <w:rsid w:val="318B2D51"/>
    <w:rsid w:val="319C0AED"/>
    <w:rsid w:val="354E76A2"/>
    <w:rsid w:val="39463B7A"/>
    <w:rsid w:val="3FDC1ED0"/>
    <w:rsid w:val="41E7638D"/>
    <w:rsid w:val="43D019CF"/>
    <w:rsid w:val="44BF5728"/>
    <w:rsid w:val="44D5127D"/>
    <w:rsid w:val="45D7349F"/>
    <w:rsid w:val="462875A5"/>
    <w:rsid w:val="4C391759"/>
    <w:rsid w:val="4CC82987"/>
    <w:rsid w:val="5074340D"/>
    <w:rsid w:val="52F060CB"/>
    <w:rsid w:val="55EA369D"/>
    <w:rsid w:val="582467B0"/>
    <w:rsid w:val="583B1B4B"/>
    <w:rsid w:val="5A114FB2"/>
    <w:rsid w:val="5F906972"/>
    <w:rsid w:val="659B7079"/>
    <w:rsid w:val="677F90F0"/>
    <w:rsid w:val="68EB12FB"/>
    <w:rsid w:val="73E1527D"/>
    <w:rsid w:val="74AE1104"/>
    <w:rsid w:val="78351FE9"/>
    <w:rsid w:val="78D863D1"/>
    <w:rsid w:val="78E95F11"/>
    <w:rsid w:val="7B13027A"/>
    <w:rsid w:val="7DB62281"/>
    <w:rsid w:val="FEDFB62B"/>
    <w:rsid w:val="FFED8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34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2019-01-23T03:27:00Z</dcterms:created>
  <dc:creator>郑周</dc:creator>
  <cp:lastModifiedBy>kylin</cp:lastModifiedBy>
  <cp:lastPrinted>2022-01-14T01:25:00Z</cp:lastPrinted>
  <dcterms:modified xsi:type="dcterms:W3CDTF">2022-05-31T09:31:32Z</dcterms:modified>
  <dc:title>2018年预算草案中转移支付情况说明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151C1CECCBA74C9A9679BA5DBBCF50CA</vt:lpwstr>
  </property>
</Properties>
</file>