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Style w:val="7"/>
          <w:rFonts w:hint="eastAsia" w:ascii="方正小标宋简体" w:hAnsi="方正小标宋简体" w:eastAsia="方正小标宋简体" w:cs="方正小标宋简体"/>
          <w:b w:val="0"/>
          <w:bCs w:val="0"/>
          <w:color w:val="030303"/>
          <w:kern w:val="0"/>
          <w:sz w:val="44"/>
          <w:szCs w:val="44"/>
          <w:lang w:val="en-US" w:eastAsia="zh-CN" w:bidi="ar-SA"/>
        </w:rPr>
      </w:pPr>
      <w:r>
        <w:rPr>
          <w:rStyle w:val="7"/>
          <w:rFonts w:hint="eastAsia" w:ascii="方正小标宋简体" w:hAnsi="方正小标宋简体" w:eastAsia="方正小标宋简体" w:cs="方正小标宋简体"/>
          <w:b w:val="0"/>
          <w:bCs w:val="0"/>
          <w:color w:val="030303"/>
          <w:kern w:val="0"/>
          <w:sz w:val="44"/>
          <w:szCs w:val="44"/>
          <w:lang w:val="en-US" w:eastAsia="zh-CN" w:bidi="ar-SA"/>
        </w:rPr>
        <w:t>2021年度留置看护项目资金绩效自评报告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益阳市财政局：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32"/>
        </w:rPr>
        <w:t>为深入贯彻落实《中共中央国务院关于全面实施预算绩效管理的意见》（中发〔2018〕34号）精神，不断增强预算绩效理念，强化部门支出责任,推进全面实施预算绩效管理，提高财政资金使用效益，根据《中共湖南省委办公厅 湖南省人民政府办公厅关于全面实施预算绩效管理的实施意见》（湘办发〔2019〕10号）、益阳市财政局关于加强预算绩效管理工作的通知》（益财绩〔2019〕198号）等有关文件精神，现就开展2021年度自评结果汇报如下：</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项目概况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rPr>
        <w:t>关于印发《省委政法委统筹指导政法机关支持配合监察体制改革试点工作意见》、《湖南省公安机关配合监察委员会看护留置对象办法（试行）》（湘政法〔2018〕4号文件）；市政府批准的《关于启动市公安局监察留置看护支队组建相关工作的请示》</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成立</w:t>
      </w:r>
      <w:r>
        <w:rPr>
          <w:rFonts w:hint="eastAsia" w:ascii="仿宋" w:hAnsi="仿宋" w:eastAsia="仿宋" w:cs="仿宋"/>
          <w:b w:val="0"/>
          <w:bCs w:val="0"/>
          <w:sz w:val="32"/>
          <w:szCs w:val="32"/>
        </w:rPr>
        <w:t>益阳市公安局监察留置看护支队</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目前支队有民警12人，</w:t>
      </w:r>
      <w:r>
        <w:rPr>
          <w:rFonts w:hint="eastAsia" w:ascii="仿宋" w:hAnsi="仿宋" w:eastAsia="仿宋" w:cs="仿宋"/>
          <w:b w:val="0"/>
          <w:bCs w:val="0"/>
          <w:sz w:val="32"/>
          <w:szCs w:val="32"/>
        </w:rPr>
        <w:t>辅警170人</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留置看护支队主要职责是协助市纪委监委对违纪违法重点涉案对象的留置看护，保障执纪审查安全工作顺利开展和完成市局交予的各项工作任务</w:t>
      </w:r>
      <w:r>
        <w:rPr>
          <w:rFonts w:hint="eastAsia" w:ascii="仿宋" w:hAnsi="仿宋" w:eastAsia="仿宋" w:cs="仿宋"/>
          <w:b w:val="0"/>
          <w:bCs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留置看护项目资金主要用途是保障留置看护支队各项工作的顺利开展；主要涉及范围是</w:t>
      </w:r>
      <w:r>
        <w:rPr>
          <w:rFonts w:hint="eastAsia" w:ascii="仿宋" w:hAnsi="仿宋" w:eastAsia="仿宋" w:cs="仿宋"/>
          <w:b w:val="0"/>
          <w:bCs w:val="0"/>
          <w:sz w:val="32"/>
          <w:szCs w:val="32"/>
        </w:rPr>
        <w:t>辅警工资</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绩效考核工资、</w:t>
      </w:r>
      <w:r>
        <w:rPr>
          <w:rFonts w:hint="eastAsia" w:ascii="仿宋" w:hAnsi="仿宋" w:eastAsia="仿宋" w:cs="仿宋"/>
          <w:b w:val="0"/>
          <w:bCs w:val="0"/>
          <w:sz w:val="32"/>
          <w:szCs w:val="32"/>
        </w:rPr>
        <w:t>五险一金</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制式服装购置、业务培训、辅警体检、执勤</w:t>
      </w:r>
      <w:r>
        <w:rPr>
          <w:rFonts w:hint="eastAsia" w:ascii="仿宋" w:hAnsi="仿宋" w:eastAsia="仿宋" w:cs="仿宋"/>
          <w:b w:val="0"/>
          <w:bCs w:val="0"/>
          <w:sz w:val="32"/>
          <w:szCs w:val="32"/>
        </w:rPr>
        <w:t>津贴</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夜班加餐费用</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防疫物资等经费支出；支队</w:t>
      </w:r>
      <w:r>
        <w:rPr>
          <w:rFonts w:hint="eastAsia" w:ascii="仿宋" w:hAnsi="仿宋" w:eastAsia="仿宋" w:cs="仿宋"/>
          <w:b w:val="0"/>
          <w:bCs w:val="0"/>
          <w:sz w:val="32"/>
          <w:szCs w:val="32"/>
        </w:rPr>
        <w:t>日常</w:t>
      </w:r>
      <w:r>
        <w:rPr>
          <w:rFonts w:hint="eastAsia" w:ascii="仿宋" w:hAnsi="仿宋" w:eastAsia="仿宋" w:cs="仿宋"/>
          <w:b w:val="0"/>
          <w:bCs w:val="0"/>
          <w:sz w:val="32"/>
          <w:szCs w:val="32"/>
          <w:lang w:val="en-US" w:eastAsia="zh-CN"/>
        </w:rPr>
        <w:t>运转经费和</w:t>
      </w:r>
      <w:r>
        <w:rPr>
          <w:rFonts w:hint="eastAsia" w:ascii="仿宋" w:hAnsi="仿宋" w:eastAsia="仿宋" w:cs="仿宋"/>
          <w:b w:val="0"/>
          <w:bCs w:val="0"/>
          <w:sz w:val="32"/>
          <w:szCs w:val="32"/>
        </w:rPr>
        <w:t>办公、宣传教育</w:t>
      </w:r>
      <w:r>
        <w:rPr>
          <w:rFonts w:hint="eastAsia" w:ascii="仿宋" w:hAnsi="仿宋" w:eastAsia="仿宋" w:cs="仿宋"/>
          <w:b w:val="0"/>
          <w:bCs w:val="0"/>
          <w:sz w:val="32"/>
          <w:szCs w:val="32"/>
          <w:lang w:val="en-US" w:eastAsia="zh-CN"/>
        </w:rPr>
        <w:t>等费用支出；保障</w:t>
      </w:r>
      <w:r>
        <w:rPr>
          <w:rFonts w:hint="eastAsia" w:ascii="仿宋" w:hAnsi="仿宋" w:eastAsia="仿宋" w:cs="仿宋"/>
          <w:b w:val="0"/>
          <w:bCs w:val="0"/>
          <w:sz w:val="32"/>
          <w:szCs w:val="32"/>
        </w:rPr>
        <w:t>留置看护</w:t>
      </w:r>
      <w:r>
        <w:rPr>
          <w:rFonts w:hint="eastAsia" w:ascii="仿宋" w:hAnsi="仿宋" w:eastAsia="仿宋" w:cs="仿宋"/>
          <w:b w:val="0"/>
          <w:bCs w:val="0"/>
          <w:sz w:val="32"/>
          <w:szCs w:val="32"/>
          <w:lang w:val="en-US" w:eastAsia="zh-CN"/>
        </w:rPr>
        <w:t>工作顺利开展所需的其他</w:t>
      </w:r>
      <w:r>
        <w:rPr>
          <w:rFonts w:hint="eastAsia" w:ascii="仿宋" w:hAnsi="仿宋" w:eastAsia="仿宋" w:cs="仿宋"/>
          <w:b w:val="0"/>
          <w:bCs w:val="0"/>
          <w:sz w:val="32"/>
          <w:szCs w:val="32"/>
        </w:rPr>
        <w:t>经费。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留置看护支队辅警警力分布情况：看护组</w:t>
      </w:r>
      <w:r>
        <w:rPr>
          <w:rFonts w:hint="eastAsia" w:ascii="仿宋" w:hAnsi="仿宋" w:eastAsia="仿宋" w:cs="仿宋"/>
          <w:b w:val="0"/>
          <w:bCs w:val="0"/>
          <w:sz w:val="32"/>
          <w:szCs w:val="32"/>
          <w:lang w:eastAsia="zh-CN"/>
        </w:rPr>
        <w:t>十五</w:t>
      </w:r>
      <w:r>
        <w:rPr>
          <w:rFonts w:hint="eastAsia" w:ascii="仿宋" w:hAnsi="仿宋" w:eastAsia="仿宋" w:cs="仿宋"/>
          <w:b w:val="0"/>
          <w:bCs w:val="0"/>
          <w:sz w:val="32"/>
          <w:szCs w:val="32"/>
          <w:lang w:val="en-US" w:eastAsia="zh-CN"/>
        </w:rPr>
        <w:t>个120</w:t>
      </w:r>
      <w:r>
        <w:rPr>
          <w:rFonts w:hint="eastAsia" w:ascii="仿宋" w:hAnsi="仿宋" w:eastAsia="仿宋" w:cs="仿宋"/>
          <w:b w:val="0"/>
          <w:bCs w:val="0"/>
          <w:sz w:val="32"/>
          <w:szCs w:val="32"/>
          <w:lang w:eastAsia="zh-CN"/>
        </w:rPr>
        <w:t>名</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视频</w:t>
      </w:r>
      <w:r>
        <w:rPr>
          <w:rFonts w:hint="eastAsia" w:ascii="仿宋" w:hAnsi="仿宋" w:eastAsia="仿宋" w:cs="仿宋"/>
          <w:b w:val="0"/>
          <w:bCs w:val="0"/>
          <w:sz w:val="32"/>
          <w:szCs w:val="32"/>
        </w:rPr>
        <w:t>监控组二个</w:t>
      </w:r>
      <w:r>
        <w:rPr>
          <w:rFonts w:hint="eastAsia" w:ascii="仿宋" w:hAnsi="仿宋" w:eastAsia="仿宋" w:cs="仿宋"/>
          <w:b w:val="0"/>
          <w:bCs w:val="0"/>
          <w:sz w:val="32"/>
          <w:szCs w:val="32"/>
          <w:lang w:val="en-US" w:eastAsia="zh-CN"/>
        </w:rPr>
        <w:t>16</w:t>
      </w:r>
      <w:r>
        <w:rPr>
          <w:rFonts w:hint="eastAsia" w:ascii="仿宋" w:hAnsi="仿宋" w:eastAsia="仿宋" w:cs="仿宋"/>
          <w:b w:val="0"/>
          <w:bCs w:val="0"/>
          <w:sz w:val="32"/>
          <w:szCs w:val="32"/>
          <w:lang w:eastAsia="zh-CN"/>
        </w:rPr>
        <w:t>名</w:t>
      </w:r>
      <w:r>
        <w:rPr>
          <w:rFonts w:hint="eastAsia" w:ascii="仿宋" w:hAnsi="仿宋" w:eastAsia="仿宋" w:cs="仿宋"/>
          <w:b w:val="0"/>
          <w:bCs w:val="0"/>
          <w:sz w:val="32"/>
          <w:szCs w:val="32"/>
        </w:rPr>
        <w:t>、门岗组</w:t>
      </w: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rPr>
        <w:t>个10名、安检及</w:t>
      </w:r>
      <w:r>
        <w:rPr>
          <w:rFonts w:hint="eastAsia" w:ascii="仿宋" w:hAnsi="仿宋" w:eastAsia="仿宋" w:cs="仿宋"/>
          <w:b w:val="0"/>
          <w:bCs w:val="0"/>
          <w:sz w:val="32"/>
          <w:szCs w:val="32"/>
          <w:lang w:val="en-US" w:eastAsia="zh-CN"/>
        </w:rPr>
        <w:t>顶岗</w:t>
      </w:r>
      <w:r>
        <w:rPr>
          <w:rFonts w:hint="eastAsia" w:ascii="仿宋" w:hAnsi="仿宋" w:eastAsia="仿宋" w:cs="仿宋"/>
          <w:b w:val="0"/>
          <w:bCs w:val="0"/>
          <w:sz w:val="32"/>
          <w:szCs w:val="32"/>
        </w:rPr>
        <w:t>组一个12名、</w:t>
      </w:r>
      <w:r>
        <w:rPr>
          <w:rFonts w:hint="eastAsia" w:ascii="仿宋" w:hAnsi="仿宋" w:eastAsia="仿宋" w:cs="仿宋"/>
          <w:b w:val="0"/>
          <w:bCs w:val="0"/>
          <w:sz w:val="32"/>
          <w:szCs w:val="32"/>
          <w:lang w:val="en-US" w:eastAsia="zh-CN"/>
        </w:rPr>
        <w:t>综合组</w:t>
      </w:r>
      <w:r>
        <w:rPr>
          <w:rFonts w:hint="eastAsia" w:ascii="仿宋" w:hAnsi="仿宋" w:eastAsia="仿宋" w:cs="仿宋"/>
          <w:b w:val="0"/>
          <w:bCs w:val="0"/>
          <w:sz w:val="32"/>
          <w:szCs w:val="32"/>
        </w:rPr>
        <w:t>一</w:t>
      </w:r>
      <w:r>
        <w:rPr>
          <w:rFonts w:hint="eastAsia" w:ascii="仿宋" w:hAnsi="仿宋" w:eastAsia="仿宋" w:cs="仿宋"/>
          <w:b w:val="0"/>
          <w:bCs w:val="0"/>
          <w:sz w:val="32"/>
          <w:szCs w:val="32"/>
          <w:lang w:val="en-US" w:eastAsia="zh-CN"/>
        </w:rPr>
        <w:t>个</w:t>
      </w:r>
      <w:r>
        <w:rPr>
          <w:rFonts w:hint="eastAsia" w:ascii="仿宋" w:hAnsi="仿宋" w:eastAsia="仿宋" w:cs="仿宋"/>
          <w:b w:val="0"/>
          <w:bCs w:val="0"/>
          <w:sz w:val="32"/>
          <w:szCs w:val="32"/>
          <w:lang w:eastAsia="zh-CN"/>
        </w:rPr>
        <w:t>5名，</w:t>
      </w:r>
      <w:r>
        <w:rPr>
          <w:rFonts w:hint="eastAsia" w:ascii="仿宋" w:hAnsi="仿宋" w:eastAsia="仿宋" w:cs="仿宋"/>
          <w:b w:val="0"/>
          <w:bCs w:val="0"/>
          <w:sz w:val="32"/>
          <w:szCs w:val="32"/>
          <w:lang w:val="en-US" w:eastAsia="zh-CN"/>
        </w:rPr>
        <w:t>机动组一个7名</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可同时看护留置对象1</w:t>
      </w:r>
      <w:r>
        <w:rPr>
          <w:rFonts w:hint="eastAsia" w:ascii="仿宋" w:hAnsi="仿宋" w:eastAsia="仿宋" w:cs="仿宋"/>
          <w:b w:val="0"/>
          <w:bCs w:val="0"/>
          <w:sz w:val="32"/>
          <w:szCs w:val="32"/>
          <w:lang w:eastAsia="zh-CN"/>
        </w:rPr>
        <w:t>5</w:t>
      </w:r>
      <w:r>
        <w:rPr>
          <w:rFonts w:hint="eastAsia" w:ascii="仿宋" w:hAnsi="仿宋" w:eastAsia="仿宋" w:cs="仿宋"/>
          <w:b w:val="0"/>
          <w:bCs w:val="0"/>
          <w:sz w:val="32"/>
          <w:szCs w:val="32"/>
          <w:lang w:val="en-US" w:eastAsia="zh-CN"/>
        </w:rPr>
        <w:t>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工作任务完成情况：严格根据市纪委监委工作安排、市公安局工作要求、疫情防控工作指示，纵向到底、横向到边将各项工作切实落实到位。2021年度协助市纪委监委圆满完成了对50名违纪违法重点涉案对象的留置看护任务，圆满完成了益阳市反腐倡廉警示教育基地一院、二院的安全和疫情防控工作，圆满完成了外派看护任务6批次、监管四所支援任务3批次，获得市纪委监委和市公安局相关领导的高度肯定。支队在市公安局和市纪委监委正确领导下实现了管理“零误差”、安全工作“零事故”、疫情防控“零感染”的工作目标。</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val="0"/>
          <w:bCs w:val="0"/>
          <w:sz w:val="32"/>
          <w:szCs w:val="32"/>
          <w:lang w:val="en-US" w:eastAsia="zh-CN"/>
        </w:rPr>
        <w:t xml:space="preserve"> 支队绩效自评工作开展指定了具备相应业务知识人员专门负责收集相关资料，根据绩效目标及财政部门下发的《2021年度项目支出绩效自评表》，根据支队实际情况逐项开展审核自评，自评得分为98分。    </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综合评价结论</w:t>
      </w:r>
    </w:p>
    <w:p>
      <w:pPr>
        <w:pStyle w:val="4"/>
        <w:keepNext w:val="0"/>
        <w:keepLines w:val="0"/>
        <w:pageBreakBefore w:val="0"/>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支队根据《益阳市财政局关于开展2021年度部门绩效自评工作的通知》要求，对留置看护项目进行自评，自评分98分，初定为“优秀”等次。</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绩效目标实现情况分析</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600" w:leftChars="0" w:firstLine="0" w:firstLineChars="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项目资金使用及管理情况</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项目资金总投入情况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2021年市财政留置看护项目资金预算1563万元，已按时拨付到位。</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全年项目资金使用情况</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每月根据实际工作情况按标准支付辅警基本工资1800元/人/月、绩效考核200元/人/月、五险一金、看护工作人员执勤津贴100元/天、执勤看护人员夜班加餐费用15元/天。辅警基本工资、五险一金占总支出44.45%；看护执勤津贴占总支出32.42%；执勤看护人员夜班加餐费用占总支出4.45%；辅警体检、制式服装采购、执勤辅警生活物资、支队日常运转经费、防疫物资采购、等其他费用占总支出18.68%。</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将支队日常办公、广告宣传、辅警业务培训、辅警体检、公务车辆使用相关费用等开支严格控制在成本预算和市局相关文件规定标准之内。按工作实际需求采购疫情防控、后勤保障、看护工作人员饮用水等物资。严按成本预算标准、物资所需情况、经上级领导审批后的采购计划，进行各项物资（办公设备、辅警工作所需服装等）采购。</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项目资金管理情况</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按年度成本预算，严格控制各项费用用途及支出。每项费用支出合理控制于预算范围。</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严格按照国家社保规定支付辅警人员的五险一金。</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严格按照市局相关文件核定的发放标准支付辅警基本工资、绩效、看护工作人员执勤津贴、夜班加餐费用。</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按需采购、层层报批审核进行各项物资采购。</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严格按照成本预算及市局相关日常办公、广告宣传、公务车辆使用相关费用的支出标准进行定量定额开支。</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320" w:firstLineChars="1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严格落实相关财务规定以及《公安机关财务管理办法》做到了采买、报账、审核岗位职责分开，并指定专人负责。物资采买使用湖南政府采购电子卖场，按工作实际所需据实采买。报账实行按月凭票报账制，做到了实报实销。审核采取层层审核制，费用一层审核不过关，取消此笔费用报销。</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600" w:leftChars="0" w:firstLine="0" w:firstLineChars="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支队全年各项绩效指标完成情况达100%。严格根据实际需求，按国家有关规定、市局财务支出制度、成本预算，合理安排资金使用，使资金支出合理控制在年度成本预算中。根据市纪委监委、市公安局工作要求，按时按质按量圆满完成了各项工作任务，在留置看护任务上实现了安全工作“零事故”，在疫情防控上实现了新冠病毒“零感染”，在管理上实现了“零误差”。</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600" w:leftChars="0" w:firstLine="0" w:firstLineChars="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bookmarkStart w:id="0" w:name="_GoBack"/>
      <w:bookmarkEnd w:id="0"/>
      <w:r>
        <w:rPr>
          <w:rFonts w:hint="eastAsia" w:ascii="仿宋" w:hAnsi="仿宋" w:eastAsia="仿宋" w:cs="仿宋"/>
          <w:b/>
          <w:bCs/>
          <w:sz w:val="32"/>
          <w:szCs w:val="32"/>
          <w:lang w:val="en-US" w:eastAsia="zh-CN"/>
        </w:rPr>
        <w:t>1、项目经济性分析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留置看护项目成本控制在预算内，资金使用过程中严按项目预算使用标准使用每笔资金，做到了资金无浪费、无套取、使用合理合法。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留置看护项目资金固定支出（根据辅警人数固定不变开支）：辅警工资1800元/月/人、绩效考核工资200元/月/人、五险一金、体检、制式服装购置等。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留置看护项目资金变动支出（随羁押对象个数、羁押天数、执勤人员数变动）：看护工作人员执勤津贴100元/天/人、夜班加餐费用15元/天/人。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留置看护项目资金半变动支出：支队日常运转经费、防疫物资、辅警生活物资等其他费用。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2、项目效率性分析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通过建立健全财务管理制度，严格执行财经纪律、控制资金使用。年初做好专项资金预算安排，按预算切实控制资金使用，保障了留置看护工作顺利开展。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3、项目效益性分析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该项目确保了执纪审查安全工作的顺利开展，确保了羁押对象的绝对安全，为全市反腐败工作开展提供了坚强后盾。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4、项目可持续性分析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随着反腐力度加大，协助市纪委监委对违纪违法重点涉案对象的留置看护任务强度、标准日益加强，监察留置看护支队所肩负的责任日益增大，为按质按量按标完成任务，支队民辅警长期处于高强度高压力下运转。为了确保我市反腐败工作进一步推进、市纪委执纪审查工作的绝对安全、留置看护工作顺利开展，进一步加强留置看护队伍的稳定性，该项留置看护项目资金纳入了市财政预算。</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五、存在的问题和改进措施</w:t>
      </w:r>
    </w:p>
    <w:p>
      <w:pPr>
        <w:keepNext w:val="0"/>
        <w:keepLines w:val="0"/>
        <w:pageBreakBefore w:val="0"/>
        <w:kinsoku/>
        <w:wordWrap/>
        <w:overflowPunct/>
        <w:topLinePunct w:val="0"/>
        <w:autoSpaceDE/>
        <w:autoSpaceDN/>
        <w:bidi w:val="0"/>
        <w:adjustRightInd w:val="0"/>
        <w:snapToGrid w:val="0"/>
        <w:spacing w:line="600" w:lineRule="exact"/>
        <w:ind w:firstLine="480" w:firstLineChars="15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随省、市纪委监委对留置看护工作的标准不断提高，我支队目前警力紧张，现正向相关部门申请增加警力，请市财政局一并解决增加经费问题。</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六、绩效自评结果拟应用和公开情况</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已公开</w:t>
      </w:r>
    </w:p>
    <w:p>
      <w:pPr>
        <w:keepNext w:val="0"/>
        <w:keepLines w:val="0"/>
        <w:pageBreakBefore w:val="0"/>
        <w:numPr>
          <w:ilvl w:val="0"/>
          <w:numId w:val="6"/>
        </w:numPr>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其他需要说明的情况</w:t>
      </w:r>
    </w:p>
    <w:p>
      <w:pPr>
        <w:keepNext w:val="0"/>
        <w:keepLines w:val="0"/>
        <w:pageBreakBefore w:val="0"/>
        <w:numPr>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b w:val="0"/>
          <w:bCs w:val="0"/>
          <w:sz w:val="32"/>
          <w:szCs w:val="32"/>
        </w:rPr>
        <w:t xml:space="preserve">无 </w:t>
      </w:r>
      <w:r>
        <w:rPr>
          <w:rFonts w:hint="eastAsia" w:ascii="仿宋" w:hAnsi="仿宋" w:eastAsia="仿宋" w:cs="仿宋"/>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righ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益阳市公安局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righ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2022年4月22日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textAlignment w:val="auto"/>
        <w:rPr>
          <w:rFonts w:hint="default" w:ascii="仿宋" w:hAnsi="仿宋" w:eastAsia="仿宋" w:cs="仿宋"/>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textAlignment w:val="auto"/>
        <w:rPr>
          <w:rFonts w:hint="eastAsia" w:ascii="仿宋" w:hAnsi="仿宋" w:eastAsia="仿宋" w:cs="仿宋"/>
          <w:b w:val="0"/>
          <w:bCs w:val="0"/>
          <w:sz w:val="32"/>
          <w:szCs w:val="32"/>
          <w:lang w:val="en-US" w:eastAsia="zh-CN"/>
        </w:rPr>
      </w:pPr>
    </w:p>
    <w:sectPr>
      <w:footerReference r:id="rId3" w:type="default"/>
      <w:pgSz w:w="11906" w:h="16838"/>
      <w:pgMar w:top="1417" w:right="1587" w:bottom="1417" w:left="1701" w:header="851" w:footer="992" w:gutter="0"/>
      <w:cols w:space="0" w:num="1"/>
      <w:rtlGutter w:val="0"/>
      <w:docGrid w:type="lines" w:linePitch="9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F2E176"/>
    <w:multiLevelType w:val="singleLevel"/>
    <w:tmpl w:val="2AF2E176"/>
    <w:lvl w:ilvl="0" w:tentative="0">
      <w:start w:val="1"/>
      <w:numFmt w:val="chineseCounting"/>
      <w:suff w:val="nothing"/>
      <w:lvlText w:val="（%1）"/>
      <w:lvlJc w:val="left"/>
      <w:pPr>
        <w:ind w:left="600" w:leftChars="0" w:firstLine="0" w:firstLineChars="0"/>
      </w:pPr>
      <w:rPr>
        <w:rFonts w:hint="eastAsia"/>
      </w:rPr>
    </w:lvl>
  </w:abstractNum>
  <w:abstractNum w:abstractNumId="1">
    <w:nsid w:val="3B8D1B74"/>
    <w:multiLevelType w:val="singleLevel"/>
    <w:tmpl w:val="3B8D1B74"/>
    <w:lvl w:ilvl="0" w:tentative="0">
      <w:start w:val="1"/>
      <w:numFmt w:val="decimal"/>
      <w:suff w:val="nothing"/>
      <w:lvlText w:val="%1、"/>
      <w:lvlJc w:val="left"/>
    </w:lvl>
  </w:abstractNum>
  <w:abstractNum w:abstractNumId="2">
    <w:nsid w:val="4C7154D5"/>
    <w:multiLevelType w:val="singleLevel"/>
    <w:tmpl w:val="4C7154D5"/>
    <w:lvl w:ilvl="0" w:tentative="0">
      <w:start w:val="7"/>
      <w:numFmt w:val="chineseCounting"/>
      <w:suff w:val="nothing"/>
      <w:lvlText w:val="%1、"/>
      <w:lvlJc w:val="left"/>
      <w:rPr>
        <w:rFonts w:hint="eastAsia"/>
      </w:rPr>
    </w:lvl>
  </w:abstractNum>
  <w:abstractNum w:abstractNumId="3">
    <w:nsid w:val="5EAFA87A"/>
    <w:multiLevelType w:val="singleLevel"/>
    <w:tmpl w:val="5EAFA87A"/>
    <w:lvl w:ilvl="0" w:tentative="0">
      <w:start w:val="1"/>
      <w:numFmt w:val="decimal"/>
      <w:suff w:val="nothing"/>
      <w:lvlText w:val="（%1）"/>
      <w:lvlJc w:val="left"/>
    </w:lvl>
  </w:abstractNum>
  <w:abstractNum w:abstractNumId="4">
    <w:nsid w:val="789C096E"/>
    <w:multiLevelType w:val="singleLevel"/>
    <w:tmpl w:val="789C096E"/>
    <w:lvl w:ilvl="0" w:tentative="0">
      <w:start w:val="1"/>
      <w:numFmt w:val="decimal"/>
      <w:suff w:val="nothing"/>
      <w:lvlText w:val="（%1）"/>
      <w:lvlJc w:val="left"/>
    </w:lvl>
  </w:abstractNum>
  <w:abstractNum w:abstractNumId="5">
    <w:nsid w:val="7C0AA485"/>
    <w:multiLevelType w:val="singleLevel"/>
    <w:tmpl w:val="7C0AA485"/>
    <w:lvl w:ilvl="0" w:tentative="0">
      <w:start w:val="1"/>
      <w:numFmt w:val="chineseCounting"/>
      <w:suff w:val="nothing"/>
      <w:lvlText w:val="%1、"/>
      <w:lvlJc w:val="left"/>
      <w:rPr>
        <w:rFonts w:hint="eastAsia" w:ascii="黑体" w:hAnsi="黑体" w:eastAsia="黑体" w:cs="黑体"/>
        <w:sz w:val="32"/>
        <w:szCs w:val="32"/>
      </w:r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49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82304"/>
    <w:rsid w:val="018570E3"/>
    <w:rsid w:val="0291075E"/>
    <w:rsid w:val="03D0088F"/>
    <w:rsid w:val="0442594B"/>
    <w:rsid w:val="05D55F46"/>
    <w:rsid w:val="05E1021F"/>
    <w:rsid w:val="06953096"/>
    <w:rsid w:val="073A4574"/>
    <w:rsid w:val="084F213F"/>
    <w:rsid w:val="0940601E"/>
    <w:rsid w:val="0B650117"/>
    <w:rsid w:val="0D8F2042"/>
    <w:rsid w:val="114216E3"/>
    <w:rsid w:val="116978BB"/>
    <w:rsid w:val="11733C86"/>
    <w:rsid w:val="1215476A"/>
    <w:rsid w:val="126505F1"/>
    <w:rsid w:val="129A357A"/>
    <w:rsid w:val="143D1CEB"/>
    <w:rsid w:val="151F764B"/>
    <w:rsid w:val="169A22B9"/>
    <w:rsid w:val="173D0C9B"/>
    <w:rsid w:val="174F0CF1"/>
    <w:rsid w:val="179455A2"/>
    <w:rsid w:val="18353C59"/>
    <w:rsid w:val="1D610E41"/>
    <w:rsid w:val="1DF13CD2"/>
    <w:rsid w:val="1E0F59B3"/>
    <w:rsid w:val="20811A65"/>
    <w:rsid w:val="20F575D9"/>
    <w:rsid w:val="213351E0"/>
    <w:rsid w:val="21824E5B"/>
    <w:rsid w:val="23217AC9"/>
    <w:rsid w:val="23552F4D"/>
    <w:rsid w:val="240F1D96"/>
    <w:rsid w:val="265603BC"/>
    <w:rsid w:val="268B41F1"/>
    <w:rsid w:val="27B24734"/>
    <w:rsid w:val="27D33B04"/>
    <w:rsid w:val="2A744F32"/>
    <w:rsid w:val="2A7C2BFC"/>
    <w:rsid w:val="2BBE6BE3"/>
    <w:rsid w:val="2C0C0AD5"/>
    <w:rsid w:val="2C2F619D"/>
    <w:rsid w:val="2E5933A0"/>
    <w:rsid w:val="2ED51684"/>
    <w:rsid w:val="2F095CBE"/>
    <w:rsid w:val="2F31729C"/>
    <w:rsid w:val="2F620F32"/>
    <w:rsid w:val="312F4E31"/>
    <w:rsid w:val="31A566DB"/>
    <w:rsid w:val="327E684F"/>
    <w:rsid w:val="329266F6"/>
    <w:rsid w:val="33913DA4"/>
    <w:rsid w:val="339D391C"/>
    <w:rsid w:val="34A04FFA"/>
    <w:rsid w:val="367109F1"/>
    <w:rsid w:val="36903EA3"/>
    <w:rsid w:val="379F0680"/>
    <w:rsid w:val="37A27FF9"/>
    <w:rsid w:val="38134D54"/>
    <w:rsid w:val="390A09D7"/>
    <w:rsid w:val="3BA218C6"/>
    <w:rsid w:val="3C067321"/>
    <w:rsid w:val="3C5236DB"/>
    <w:rsid w:val="3D872820"/>
    <w:rsid w:val="3E580BBB"/>
    <w:rsid w:val="3E93503B"/>
    <w:rsid w:val="3EA56E94"/>
    <w:rsid w:val="3EAA4690"/>
    <w:rsid w:val="3F561680"/>
    <w:rsid w:val="43C51E3A"/>
    <w:rsid w:val="4482575A"/>
    <w:rsid w:val="448312B0"/>
    <w:rsid w:val="44BA4BB9"/>
    <w:rsid w:val="461A5755"/>
    <w:rsid w:val="4996404F"/>
    <w:rsid w:val="4A283D2A"/>
    <w:rsid w:val="4A8D78F9"/>
    <w:rsid w:val="4AB97C54"/>
    <w:rsid w:val="4B1864D8"/>
    <w:rsid w:val="4B906EF5"/>
    <w:rsid w:val="4C19100C"/>
    <w:rsid w:val="4C474103"/>
    <w:rsid w:val="4CF56DA0"/>
    <w:rsid w:val="4FAA07A7"/>
    <w:rsid w:val="50FD0E9B"/>
    <w:rsid w:val="51874608"/>
    <w:rsid w:val="518910C5"/>
    <w:rsid w:val="536F66E8"/>
    <w:rsid w:val="54A35D0D"/>
    <w:rsid w:val="54C41663"/>
    <w:rsid w:val="55080A99"/>
    <w:rsid w:val="55CC5F93"/>
    <w:rsid w:val="55E35CF3"/>
    <w:rsid w:val="55FE1A7F"/>
    <w:rsid w:val="56791DA2"/>
    <w:rsid w:val="5707190E"/>
    <w:rsid w:val="58B42443"/>
    <w:rsid w:val="58B669CC"/>
    <w:rsid w:val="5A111F61"/>
    <w:rsid w:val="5A4673F6"/>
    <w:rsid w:val="5A584D94"/>
    <w:rsid w:val="5AC0497E"/>
    <w:rsid w:val="5AF70EBA"/>
    <w:rsid w:val="5B417297"/>
    <w:rsid w:val="5D2A4DDC"/>
    <w:rsid w:val="5E3B4A19"/>
    <w:rsid w:val="5FB76A00"/>
    <w:rsid w:val="616519A0"/>
    <w:rsid w:val="61832254"/>
    <w:rsid w:val="63780255"/>
    <w:rsid w:val="63C92613"/>
    <w:rsid w:val="64B259B0"/>
    <w:rsid w:val="650972A2"/>
    <w:rsid w:val="661F1B15"/>
    <w:rsid w:val="67180289"/>
    <w:rsid w:val="691728D8"/>
    <w:rsid w:val="69A11C4C"/>
    <w:rsid w:val="6A381DDB"/>
    <w:rsid w:val="6B7D21C3"/>
    <w:rsid w:val="6E81157B"/>
    <w:rsid w:val="6EE17050"/>
    <w:rsid w:val="717C6F17"/>
    <w:rsid w:val="74477EFB"/>
    <w:rsid w:val="757A4300"/>
    <w:rsid w:val="770E6AAE"/>
    <w:rsid w:val="775F5F69"/>
    <w:rsid w:val="7B8302C0"/>
    <w:rsid w:val="7CB266E6"/>
    <w:rsid w:val="7DBA0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b/>
      <w:bCs/>
      <w:kern w:val="2"/>
      <w:sz w:val="72"/>
      <w:szCs w:val="7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2604</Words>
  <Characters>2695</Characters>
  <Lines>0</Lines>
  <Paragraphs>0</Paragraphs>
  <TotalTime>3</TotalTime>
  <ScaleCrop>false</ScaleCrop>
  <LinksUpToDate>false</LinksUpToDate>
  <CharactersWithSpaces>2765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2020-10-30T06:01:00Z</dcterms:created>
  <dc:creator>Administrator</dc:creator>
  <cp:lastModifiedBy>夏智</cp:lastModifiedBy>
  <cp:lastPrinted>2022-04-25T06:12:00Z</cp:lastPrinted>
  <dcterms:modified xsi:type="dcterms:W3CDTF">2022-04-26T06:20:28Z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EDCF3C1FD9EF44DBBD7353C92D831DD2</vt:lpwstr>
  </property>
  <property fmtid="{D5CDD505-2E9C-101B-9397-08002B2CF9AE}" pid="4" name="commondata">
    <vt:lpwstr>eyJoZGlkIjoiMzc5MTI4OGFhN2Q1M2U3NDFiMGIwNGQ2MmZmOTJjMTAifQ==</vt:lpwstr>
  </property>
</Properties>
</file>