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kinsoku/>
        <w:wordWrap/>
        <w:overflowPunct/>
        <w:topLinePunct w:val="0"/>
        <w:autoSpaceDE/>
        <w:autoSpaceDN/>
        <w:bidi w:val="0"/>
        <w:spacing w:before="0" w:beforeAutospacing="0" w:after="0" w:afterAutospacing="0" w:line="600" w:lineRule="exact"/>
        <w:jc w:val="center"/>
        <w:textAlignment w:val="auto"/>
        <w:rPr>
          <w:rFonts w:hint="eastAsia" w:ascii="方正小标宋简体" w:hAnsi="方正小标宋简体" w:eastAsia="方正小标宋简体" w:cs="方正小标宋简体"/>
          <w:b w:val="0"/>
          <w:bCs w:val="0"/>
          <w:color w:val="030303"/>
          <w:spacing w:val="-23"/>
          <w:sz w:val="44"/>
          <w:szCs w:val="44"/>
        </w:rPr>
      </w:pPr>
      <w:r>
        <w:rPr>
          <w:rStyle w:val="9"/>
          <w:rFonts w:hint="eastAsia" w:ascii="方正小标宋简体" w:hAnsi="方正小标宋简体" w:eastAsia="方正小标宋简体" w:cs="方正小标宋简体"/>
          <w:b w:val="0"/>
          <w:bCs w:val="0"/>
          <w:color w:val="030303"/>
          <w:spacing w:val="-11"/>
          <w:sz w:val="44"/>
          <w:szCs w:val="44"/>
        </w:rPr>
        <w:t>2021年度益阳市公安局监所管理支队强制隔离戒毒学员</w:t>
      </w:r>
      <w:r>
        <w:rPr>
          <w:rStyle w:val="9"/>
          <w:rFonts w:hint="default" w:ascii="方正小标宋简体" w:hAnsi="方正小标宋简体" w:eastAsia="方正小标宋简体" w:cs="方正小标宋简体"/>
          <w:b w:val="0"/>
          <w:bCs w:val="0"/>
          <w:color w:val="030303"/>
          <w:spacing w:val="-11"/>
          <w:sz w:val="44"/>
          <w:szCs w:val="44"/>
        </w:rPr>
        <w:t>给养费、</w:t>
      </w:r>
      <w:r>
        <w:rPr>
          <w:rStyle w:val="9"/>
          <w:rFonts w:hint="eastAsia" w:ascii="方正小标宋简体" w:hAnsi="方正小标宋简体" w:eastAsia="方正小标宋简体" w:cs="方正小标宋简体"/>
          <w:b w:val="0"/>
          <w:bCs w:val="0"/>
          <w:color w:val="030303"/>
          <w:spacing w:val="-11"/>
          <w:sz w:val="44"/>
          <w:szCs w:val="44"/>
        </w:rPr>
        <w:t>生理脱毒治疗费绩效自评报告</w:t>
      </w:r>
    </w:p>
    <w:p>
      <w:pPr>
        <w:keepNext w:val="0"/>
        <w:keepLines w:val="0"/>
        <w:pageBreakBefore w:val="0"/>
        <w:kinsoku/>
        <w:wordWrap/>
        <w:overflowPunct/>
        <w:topLinePunct w:val="0"/>
        <w:autoSpaceDE/>
        <w:autoSpaceDN/>
        <w:bidi w:val="0"/>
        <w:adjustRightInd w:val="0"/>
        <w:snapToGrid w:val="0"/>
        <w:spacing w:line="600" w:lineRule="exact"/>
        <w:textAlignment w:val="auto"/>
        <w:rPr>
          <w:rFonts w:ascii="仿宋" w:hAnsi="仿宋" w:eastAsia="仿宋" w:cs="Times New Roman"/>
          <w:sz w:val="32"/>
          <w:szCs w:val="32"/>
        </w:rPr>
      </w:pPr>
    </w:p>
    <w:p>
      <w:pPr>
        <w:keepNext w:val="0"/>
        <w:keepLines w:val="0"/>
        <w:pageBreakBefore w:val="0"/>
        <w:kinsoku/>
        <w:wordWrap/>
        <w:overflowPunct/>
        <w:topLinePunct w:val="0"/>
        <w:autoSpaceDE/>
        <w:autoSpaceDN/>
        <w:bidi w:val="0"/>
        <w:adjustRightInd w:val="0"/>
        <w:snapToGrid w:val="0"/>
        <w:spacing w:line="600" w:lineRule="exact"/>
        <w:textAlignment w:val="auto"/>
        <w:rPr>
          <w:rFonts w:ascii="仿宋" w:hAnsi="仿宋" w:eastAsia="仿宋" w:cs="Times New Roman"/>
          <w:sz w:val="32"/>
          <w:szCs w:val="32"/>
        </w:rPr>
      </w:pPr>
      <w:r>
        <w:rPr>
          <w:rFonts w:hint="eastAsia" w:ascii="仿宋" w:hAnsi="仿宋" w:eastAsia="仿宋" w:cs="Times New Roman"/>
          <w:sz w:val="32"/>
          <w:szCs w:val="32"/>
        </w:rPr>
        <w:t>益阳市财政局：</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为深入贯彻落实《中共中央 国务院关于全面实施预算绩效管理的意见》（中发</w:t>
      </w:r>
      <w:r>
        <w:rPr>
          <w:rFonts w:hint="eastAsia" w:ascii="仿宋" w:hAnsi="仿宋" w:eastAsia="仿宋"/>
          <w:sz w:val="30"/>
          <w:szCs w:val="30"/>
        </w:rPr>
        <w:t>〔</w:t>
      </w:r>
      <w:r>
        <w:rPr>
          <w:rFonts w:hint="eastAsia" w:ascii="仿宋" w:hAnsi="仿宋" w:eastAsia="仿宋" w:cs="Times New Roman"/>
          <w:sz w:val="32"/>
          <w:szCs w:val="32"/>
        </w:rPr>
        <w:t>2018</w:t>
      </w:r>
      <w:r>
        <w:rPr>
          <w:rFonts w:hint="eastAsia" w:ascii="仿宋" w:hAnsi="仿宋" w:eastAsia="仿宋"/>
          <w:sz w:val="30"/>
          <w:szCs w:val="30"/>
        </w:rPr>
        <w:t>〕</w:t>
      </w:r>
      <w:r>
        <w:rPr>
          <w:rFonts w:hint="eastAsia" w:ascii="仿宋" w:hAnsi="仿宋" w:eastAsia="仿宋" w:cs="Times New Roman"/>
          <w:sz w:val="32"/>
          <w:szCs w:val="32"/>
        </w:rPr>
        <w:t>34号）精神，不断增强预算绩效理念，强化部门支出责任,推进全面实施预算绩效管理，提高财政资金使用效益，根据《中共湖南省委办公厅 湖南省人民政府办公厅关于全面实施预算绩效管理的实施意见》（湘办发</w:t>
      </w:r>
      <w:r>
        <w:rPr>
          <w:rFonts w:hint="eastAsia" w:ascii="仿宋" w:hAnsi="仿宋" w:eastAsia="仿宋"/>
          <w:sz w:val="30"/>
          <w:szCs w:val="30"/>
        </w:rPr>
        <w:t>〔</w:t>
      </w:r>
      <w:r>
        <w:rPr>
          <w:rFonts w:hint="eastAsia" w:ascii="仿宋" w:hAnsi="仿宋" w:eastAsia="仿宋" w:cs="Times New Roman"/>
          <w:sz w:val="32"/>
          <w:szCs w:val="32"/>
        </w:rPr>
        <w:t>2019</w:t>
      </w:r>
      <w:r>
        <w:rPr>
          <w:rFonts w:hint="eastAsia" w:ascii="仿宋" w:hAnsi="仿宋" w:eastAsia="仿宋"/>
          <w:sz w:val="30"/>
          <w:szCs w:val="30"/>
        </w:rPr>
        <w:t>〕</w:t>
      </w:r>
      <w:r>
        <w:rPr>
          <w:rFonts w:hint="eastAsia" w:ascii="仿宋" w:hAnsi="仿宋" w:eastAsia="仿宋" w:cs="Times New Roman"/>
          <w:sz w:val="32"/>
          <w:szCs w:val="32"/>
        </w:rPr>
        <w:t>10号）、益阳市财政局关于加强预算绩效管理工作的通知》（益财绩</w:t>
      </w:r>
      <w:r>
        <w:rPr>
          <w:rFonts w:hint="eastAsia" w:ascii="仿宋" w:hAnsi="仿宋" w:eastAsia="仿宋"/>
          <w:sz w:val="30"/>
          <w:szCs w:val="30"/>
        </w:rPr>
        <w:t>〔</w:t>
      </w:r>
      <w:r>
        <w:rPr>
          <w:rFonts w:hint="eastAsia" w:ascii="仿宋" w:hAnsi="仿宋" w:eastAsia="仿宋" w:cs="Times New Roman"/>
          <w:sz w:val="32"/>
          <w:szCs w:val="32"/>
        </w:rPr>
        <w:t>2019</w:t>
      </w:r>
      <w:r>
        <w:rPr>
          <w:rFonts w:hint="eastAsia" w:ascii="仿宋" w:hAnsi="仿宋" w:eastAsia="仿宋"/>
          <w:sz w:val="30"/>
          <w:szCs w:val="30"/>
        </w:rPr>
        <w:t>〕</w:t>
      </w:r>
      <w:r>
        <w:rPr>
          <w:rFonts w:hint="eastAsia" w:ascii="仿宋" w:hAnsi="仿宋" w:eastAsia="仿宋" w:cs="Times New Roman"/>
          <w:sz w:val="32"/>
          <w:szCs w:val="32"/>
        </w:rPr>
        <w:t>198号）等有关文件精神，现就开展2021年度自评结果汇报如下：</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黑体" w:hAnsi="黑体" w:eastAsia="黑体" w:cs="Times New Roman"/>
          <w:sz w:val="32"/>
          <w:szCs w:val="32"/>
        </w:rPr>
      </w:pPr>
      <w:r>
        <w:rPr>
          <w:rFonts w:hint="eastAsia" w:ascii="黑体" w:hAnsi="黑体" w:eastAsia="黑体" w:cs="Times New Roman"/>
          <w:sz w:val="32"/>
          <w:szCs w:val="32"/>
        </w:rPr>
        <w:t>一、项目概况</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益阳市强制隔离戒毒所始建于1995年，</w:t>
      </w:r>
      <w:r>
        <w:rPr>
          <w:rFonts w:hint="default" w:ascii="仿宋" w:hAnsi="仿宋" w:eastAsia="仿宋" w:cs="Times New Roman"/>
          <w:sz w:val="32"/>
          <w:szCs w:val="32"/>
        </w:rPr>
        <w:t>2017年更名为</w:t>
      </w:r>
      <w:r>
        <w:rPr>
          <w:rFonts w:hint="eastAsia" w:ascii="仿宋" w:hAnsi="仿宋" w:eastAsia="仿宋" w:cs="Times New Roman"/>
          <w:sz w:val="32"/>
          <w:szCs w:val="32"/>
        </w:rPr>
        <w:t>益阳市第一强制隔离戒毒所</w:t>
      </w:r>
      <w:r>
        <w:rPr>
          <w:rFonts w:hint="default" w:ascii="仿宋" w:hAnsi="仿宋" w:eastAsia="仿宋" w:cs="Times New Roman"/>
          <w:sz w:val="32"/>
          <w:szCs w:val="32"/>
        </w:rPr>
        <w:t>，</w:t>
      </w:r>
      <w:r>
        <w:rPr>
          <w:rFonts w:hint="eastAsia" w:ascii="仿宋" w:hAnsi="仿宋" w:eastAsia="仿宋" w:cs="Times New Roman"/>
          <w:sz w:val="32"/>
          <w:szCs w:val="32"/>
        </w:rPr>
        <w:t>主要担负全市8个县（市）区被</w:t>
      </w:r>
      <w:r>
        <w:rPr>
          <w:rFonts w:hint="default" w:ascii="仿宋" w:hAnsi="仿宋" w:eastAsia="仿宋" w:cs="Times New Roman"/>
          <w:sz w:val="32"/>
          <w:szCs w:val="32"/>
        </w:rPr>
        <w:t>决定</w:t>
      </w:r>
      <w:r>
        <w:rPr>
          <w:rFonts w:hint="eastAsia" w:ascii="仿宋" w:hAnsi="仿宋" w:eastAsia="仿宋" w:cs="Times New Roman"/>
          <w:sz w:val="32"/>
          <w:szCs w:val="32"/>
        </w:rPr>
        <w:t>强制隔离戒毒学员</w:t>
      </w:r>
      <w:r>
        <w:rPr>
          <w:rFonts w:hint="default" w:ascii="仿宋" w:hAnsi="仿宋" w:eastAsia="仿宋" w:cs="Times New Roman"/>
          <w:sz w:val="32"/>
          <w:szCs w:val="32"/>
        </w:rPr>
        <w:t>的</w:t>
      </w:r>
      <w:r>
        <w:rPr>
          <w:rFonts w:hint="eastAsia" w:ascii="仿宋" w:hAnsi="仿宋" w:eastAsia="仿宋" w:cs="Times New Roman"/>
          <w:sz w:val="32"/>
          <w:szCs w:val="32"/>
        </w:rPr>
        <w:t>收戒执行，现有民警</w:t>
      </w:r>
      <w:r>
        <w:rPr>
          <w:rFonts w:hint="eastAsia" w:ascii="仿宋" w:hAnsi="仿宋" w:eastAsia="仿宋" w:cs="Times New Roman"/>
          <w:color w:val="auto"/>
          <w:sz w:val="32"/>
          <w:szCs w:val="32"/>
        </w:rPr>
        <w:t>20</w:t>
      </w:r>
      <w:r>
        <w:rPr>
          <w:rFonts w:hint="eastAsia" w:ascii="仿宋" w:hAnsi="仿宋" w:eastAsia="仿宋" w:cs="Times New Roman"/>
          <w:sz w:val="32"/>
          <w:szCs w:val="32"/>
        </w:rPr>
        <w:t>人，辅警</w:t>
      </w:r>
      <w:r>
        <w:rPr>
          <w:rFonts w:hint="eastAsia" w:ascii="仿宋" w:hAnsi="仿宋" w:eastAsia="仿宋" w:cs="Times New Roman"/>
          <w:color w:val="auto"/>
          <w:sz w:val="32"/>
          <w:szCs w:val="32"/>
        </w:rPr>
        <w:t>12</w:t>
      </w:r>
      <w:r>
        <w:rPr>
          <w:rFonts w:hint="eastAsia" w:ascii="仿宋" w:hAnsi="仿宋" w:eastAsia="仿宋" w:cs="Times New Roman"/>
          <w:sz w:val="32"/>
          <w:szCs w:val="32"/>
        </w:rPr>
        <w:t>人，保安1人</w:t>
      </w:r>
      <w:r>
        <w:rPr>
          <w:rFonts w:hint="default" w:ascii="仿宋" w:hAnsi="仿宋" w:eastAsia="仿宋" w:cs="Times New Roman"/>
          <w:sz w:val="32"/>
          <w:szCs w:val="32"/>
        </w:rPr>
        <w:t>。现该所有</w:t>
      </w:r>
      <w:r>
        <w:rPr>
          <w:rFonts w:hint="eastAsia" w:ascii="仿宋" w:hAnsi="仿宋" w:eastAsia="仿宋" w:cs="Times New Roman"/>
          <w:sz w:val="32"/>
          <w:szCs w:val="32"/>
        </w:rPr>
        <w:t>收戒病室26间，收戒床位312个，</w:t>
      </w:r>
      <w:r>
        <w:rPr>
          <w:rFonts w:hint="default" w:ascii="仿宋" w:hAnsi="仿宋" w:eastAsia="仿宋" w:cs="Times New Roman"/>
          <w:sz w:val="32"/>
          <w:szCs w:val="32"/>
        </w:rPr>
        <w:t>2021</w:t>
      </w:r>
      <w:r>
        <w:rPr>
          <w:rFonts w:hint="eastAsia" w:ascii="仿宋" w:hAnsi="仿宋" w:eastAsia="仿宋" w:cs="Times New Roman"/>
          <w:sz w:val="32"/>
          <w:szCs w:val="32"/>
        </w:rPr>
        <w:t>年收戒学员约</w:t>
      </w:r>
      <w:r>
        <w:rPr>
          <w:rFonts w:hint="eastAsia" w:ascii="仿宋" w:hAnsi="仿宋" w:eastAsia="仿宋" w:cs="Times New Roman"/>
          <w:color w:val="auto"/>
          <w:sz w:val="32"/>
          <w:szCs w:val="32"/>
        </w:rPr>
        <w:t>450</w:t>
      </w:r>
      <w:r>
        <w:rPr>
          <w:rFonts w:hint="eastAsia" w:ascii="仿宋" w:hAnsi="仿宋" w:eastAsia="仿宋" w:cs="Times New Roman"/>
          <w:sz w:val="32"/>
          <w:szCs w:val="32"/>
        </w:rPr>
        <w:t>人。益阳市第一强制隔离戒毒所被强制隔离戒毒学员生理脱毒期治疗费，按每人</w:t>
      </w:r>
      <w:r>
        <w:rPr>
          <w:rFonts w:hint="default" w:ascii="仿宋" w:hAnsi="仿宋" w:eastAsia="仿宋" w:cs="Times New Roman"/>
          <w:sz w:val="32"/>
          <w:szCs w:val="32"/>
        </w:rPr>
        <w:t>每年</w:t>
      </w:r>
      <w:r>
        <w:rPr>
          <w:rFonts w:hint="eastAsia" w:ascii="仿宋" w:hAnsi="仿宋" w:eastAsia="仿宋" w:cs="Times New Roman"/>
          <w:sz w:val="32"/>
          <w:szCs w:val="32"/>
        </w:rPr>
        <w:t>2000元的标准，由</w:t>
      </w:r>
      <w:r>
        <w:rPr>
          <w:rFonts w:hint="default" w:ascii="仿宋" w:hAnsi="仿宋" w:eastAsia="仿宋" w:cs="Times New Roman"/>
          <w:sz w:val="32"/>
          <w:szCs w:val="32"/>
        </w:rPr>
        <w:t>裁决</w:t>
      </w:r>
      <w:r>
        <w:rPr>
          <w:rFonts w:hint="eastAsia" w:ascii="仿宋" w:hAnsi="仿宋" w:eastAsia="仿宋" w:cs="Times New Roman"/>
          <w:sz w:val="32"/>
          <w:szCs w:val="32"/>
        </w:rPr>
        <w:t>强制隔离戒毒</w:t>
      </w:r>
      <w:r>
        <w:rPr>
          <w:rFonts w:hint="default" w:ascii="仿宋" w:hAnsi="仿宋" w:eastAsia="仿宋" w:cs="Times New Roman"/>
          <w:sz w:val="32"/>
          <w:szCs w:val="32"/>
        </w:rPr>
        <w:t>的</w:t>
      </w:r>
      <w:r>
        <w:rPr>
          <w:rFonts w:hint="eastAsia" w:ascii="仿宋" w:hAnsi="仿宋" w:eastAsia="仿宋" w:cs="Times New Roman"/>
          <w:sz w:val="32"/>
          <w:szCs w:val="32"/>
        </w:rPr>
        <w:t>县（市）区财政承担，集中汇缴至市财政局非税收入汇缴结算专户。2021年度非税预算安排到位经费</w:t>
      </w:r>
      <w:r>
        <w:rPr>
          <w:rFonts w:hint="eastAsia" w:ascii="仿宋" w:hAnsi="仿宋" w:eastAsia="仿宋" w:cs="Times New Roman"/>
          <w:color w:val="auto"/>
          <w:sz w:val="32"/>
          <w:szCs w:val="32"/>
        </w:rPr>
        <w:t>61.1305</w:t>
      </w:r>
      <w:r>
        <w:rPr>
          <w:rFonts w:hint="eastAsia" w:ascii="仿宋" w:hAnsi="仿宋" w:eastAsia="仿宋" w:cs="Times New Roman"/>
          <w:sz w:val="32"/>
          <w:szCs w:val="32"/>
        </w:rPr>
        <w:t>万元</w:t>
      </w:r>
      <w:r>
        <w:rPr>
          <w:rFonts w:ascii="仿宋" w:hAnsi="仿宋" w:eastAsia="仿宋" w:cs="Times New Roman"/>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Times New Roman"/>
          <w:sz w:val="32"/>
          <w:szCs w:val="32"/>
        </w:rPr>
      </w:pPr>
      <w:r>
        <w:rPr>
          <w:rFonts w:hint="eastAsia" w:ascii="仿宋" w:hAnsi="仿宋" w:eastAsia="仿宋" w:cs="Times New Roman"/>
          <w:sz w:val="32"/>
          <w:szCs w:val="32"/>
        </w:rPr>
        <w:t>根据《</w:t>
      </w:r>
      <w:r>
        <w:rPr>
          <w:rFonts w:hint="default" w:ascii="仿宋" w:hAnsi="仿宋" w:eastAsia="仿宋" w:cs="Times New Roman"/>
          <w:sz w:val="32"/>
          <w:szCs w:val="32"/>
        </w:rPr>
        <w:t>禁毒法</w:t>
      </w:r>
      <w:r>
        <w:rPr>
          <w:rFonts w:hint="eastAsia" w:ascii="仿宋" w:hAnsi="仿宋" w:eastAsia="仿宋" w:cs="Times New Roman"/>
          <w:sz w:val="32"/>
          <w:szCs w:val="32"/>
        </w:rPr>
        <w:t>》</w:t>
      </w:r>
      <w:r>
        <w:rPr>
          <w:rFonts w:hint="default" w:ascii="仿宋" w:hAnsi="仿宋" w:eastAsia="仿宋" w:cs="Times New Roman"/>
          <w:sz w:val="32"/>
          <w:szCs w:val="32"/>
        </w:rPr>
        <w:t>以及</w:t>
      </w:r>
      <w:r>
        <w:rPr>
          <w:rFonts w:hint="eastAsia" w:ascii="仿宋" w:hAnsi="仿宋" w:eastAsia="仿宋" w:cs="Times New Roman"/>
          <w:sz w:val="32"/>
          <w:szCs w:val="32"/>
        </w:rPr>
        <w:t>《湖南省财政厅 湖南省公安厅关于加强全省公安监管场所经费保障工作的通知》（湘财政法</w:t>
      </w:r>
      <w:r>
        <w:rPr>
          <w:rFonts w:hint="default" w:ascii="仿宋" w:hAnsi="仿宋" w:eastAsia="仿宋" w:cs="Times New Roman"/>
          <w:sz w:val="32"/>
          <w:szCs w:val="32"/>
        </w:rPr>
        <w:t>[</w:t>
      </w:r>
      <w:r>
        <w:rPr>
          <w:rFonts w:hint="eastAsia" w:ascii="仿宋" w:hAnsi="仿宋" w:eastAsia="仿宋" w:cs="Times New Roman"/>
          <w:sz w:val="32"/>
          <w:szCs w:val="32"/>
        </w:rPr>
        <w:t>2017</w:t>
      </w:r>
      <w:r>
        <w:rPr>
          <w:rFonts w:hint="default" w:ascii="仿宋" w:hAnsi="仿宋" w:eastAsia="仿宋" w:cs="Times New Roman"/>
          <w:sz w:val="32"/>
          <w:szCs w:val="32"/>
        </w:rPr>
        <w:t>]</w:t>
      </w:r>
      <w:r>
        <w:rPr>
          <w:rFonts w:hint="eastAsia" w:ascii="仿宋" w:hAnsi="仿宋" w:eastAsia="仿宋" w:cs="Times New Roman"/>
          <w:sz w:val="32"/>
          <w:szCs w:val="32"/>
        </w:rPr>
        <w:t>25号）</w:t>
      </w:r>
      <w:r>
        <w:rPr>
          <w:rFonts w:hint="default" w:ascii="仿宋" w:hAnsi="仿宋" w:eastAsia="仿宋" w:cs="Times New Roman"/>
          <w:sz w:val="32"/>
          <w:szCs w:val="32"/>
        </w:rPr>
        <w:t>等文件规定，“</w:t>
      </w:r>
      <w:r>
        <w:rPr>
          <w:rFonts w:hint="eastAsia" w:ascii="仿宋" w:hAnsi="仿宋" w:eastAsia="仿宋" w:cs="Times New Roman"/>
          <w:sz w:val="32"/>
          <w:szCs w:val="32"/>
        </w:rPr>
        <w:t>强制隔离戒毒所被强制隔离戒毒人员在强制隔离戒毒生理脱毒所需的医疗费用，按每人不低于2000元的标准执行。经费足额纳入相关单位部门预算，各级政府财政按照有关规定和标准切实予以保障</w:t>
      </w:r>
      <w:r>
        <w:rPr>
          <w:rFonts w:hint="default" w:ascii="仿宋" w:hAnsi="仿宋" w:eastAsia="仿宋" w:cs="Times New Roman"/>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被强制隔离戒毒人员普遍吸毒史长、免疫力差、心脑血管、胃肠道等疾病高发，身体健康问题突出，为配合戒毒治疗工作，结合《中国居民膳食指南（2016）》，将生理脱毒医疗费用科学分成三部分，一是基本医疗费用，主要委托</w:t>
      </w:r>
      <w:r>
        <w:rPr>
          <w:rFonts w:hint="default" w:ascii="仿宋" w:hAnsi="仿宋" w:eastAsia="仿宋" w:cs="Times New Roman"/>
          <w:sz w:val="32"/>
          <w:szCs w:val="32"/>
        </w:rPr>
        <w:t>市公安局</w:t>
      </w:r>
      <w:r>
        <w:rPr>
          <w:rFonts w:hint="eastAsia" w:ascii="仿宋" w:hAnsi="仿宋" w:eastAsia="仿宋" w:cs="Times New Roman"/>
          <w:sz w:val="32"/>
          <w:szCs w:val="32"/>
        </w:rPr>
        <w:t>监</w:t>
      </w:r>
      <w:r>
        <w:rPr>
          <w:rFonts w:hint="default" w:ascii="仿宋" w:hAnsi="仿宋" w:eastAsia="仿宋" w:cs="Times New Roman"/>
          <w:sz w:val="32"/>
          <w:szCs w:val="32"/>
        </w:rPr>
        <w:t>所管理中心医疗</w:t>
      </w:r>
      <w:r>
        <w:rPr>
          <w:rFonts w:hint="eastAsia" w:ascii="仿宋" w:hAnsi="仿宋" w:eastAsia="仿宋" w:cs="Times New Roman"/>
          <w:sz w:val="32"/>
          <w:szCs w:val="32"/>
        </w:rPr>
        <w:t>门诊执行</w:t>
      </w:r>
      <w:r>
        <w:rPr>
          <w:rFonts w:hint="eastAsia" w:ascii="仿宋" w:hAnsi="仿宋" w:eastAsia="仿宋" w:cs="Times New Roman"/>
          <w:sz w:val="32"/>
          <w:szCs w:val="32"/>
          <w:lang w:eastAsia="zh-CN"/>
        </w:rPr>
        <w:t>；</w:t>
      </w:r>
      <w:r>
        <w:rPr>
          <w:rFonts w:hint="eastAsia" w:ascii="仿宋" w:hAnsi="仿宋" w:eastAsia="仿宋" w:cs="Times New Roman"/>
          <w:sz w:val="32"/>
          <w:szCs w:val="32"/>
        </w:rPr>
        <w:t>二是营养费，主要依托</w:t>
      </w:r>
      <w:r>
        <w:rPr>
          <w:rFonts w:hint="default" w:ascii="仿宋" w:hAnsi="仿宋" w:eastAsia="仿宋" w:cs="Times New Roman"/>
          <w:sz w:val="32"/>
          <w:szCs w:val="32"/>
        </w:rPr>
        <w:t>市</w:t>
      </w:r>
      <w:r>
        <w:rPr>
          <w:rFonts w:hint="eastAsia" w:ascii="仿宋" w:hAnsi="仿宋" w:eastAsia="仿宋" w:cs="Times New Roman"/>
          <w:sz w:val="32"/>
          <w:szCs w:val="32"/>
        </w:rPr>
        <w:t>监管中心在押人员</w:t>
      </w:r>
      <w:r>
        <w:rPr>
          <w:rFonts w:ascii="仿宋" w:hAnsi="仿宋" w:eastAsia="仿宋" w:cs="Times New Roman"/>
          <w:sz w:val="32"/>
          <w:szCs w:val="32"/>
        </w:rPr>
        <w:t>食堂</w:t>
      </w:r>
      <w:r>
        <w:rPr>
          <w:rFonts w:hint="eastAsia" w:ascii="仿宋" w:hAnsi="仿宋" w:eastAsia="仿宋" w:cs="Times New Roman"/>
          <w:sz w:val="32"/>
          <w:szCs w:val="32"/>
        </w:rPr>
        <w:t>执行，牛奶、豆浆等按需定点采购；三是预备费用，主要用于预防个别学员突发重大疾病，当年未使用完的列入次年</w:t>
      </w:r>
      <w:r>
        <w:rPr>
          <w:rFonts w:hint="default" w:ascii="仿宋" w:hAnsi="仿宋" w:eastAsia="仿宋" w:cs="Times New Roman"/>
          <w:sz w:val="32"/>
          <w:szCs w:val="32"/>
        </w:rPr>
        <w:t>被强制隔离戒毒学员治疗费</w:t>
      </w:r>
      <w:r>
        <w:rPr>
          <w:rFonts w:hint="eastAsia" w:ascii="仿宋" w:hAnsi="仿宋" w:eastAsia="仿宋" w:cs="Times New Roman"/>
          <w:sz w:val="32"/>
          <w:szCs w:val="32"/>
        </w:rPr>
        <w:t>。</w:t>
      </w:r>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ascii="黑体" w:hAnsi="黑体" w:eastAsia="黑体"/>
          <w:color w:val="030303"/>
          <w:sz w:val="32"/>
          <w:szCs w:val="32"/>
        </w:rPr>
      </w:pPr>
      <w:r>
        <w:rPr>
          <w:rFonts w:hint="eastAsia" w:ascii="黑体" w:hAnsi="黑体" w:eastAsia="黑体"/>
          <w:color w:val="030303"/>
          <w:sz w:val="32"/>
          <w:szCs w:val="32"/>
        </w:rPr>
        <w:t>二、绩效自评工作开展情况</w:t>
      </w:r>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ascii="仿宋" w:hAnsi="仿宋" w:eastAsia="仿宋" w:cs="Times New Roman"/>
          <w:sz w:val="32"/>
          <w:szCs w:val="32"/>
        </w:rPr>
      </w:pPr>
      <w:r>
        <w:rPr>
          <w:rFonts w:hint="eastAsia" w:ascii="仿宋" w:hAnsi="仿宋" w:eastAsia="仿宋" w:cs="Times New Roman"/>
          <w:sz w:val="32"/>
          <w:szCs w:val="32"/>
        </w:rPr>
        <w:t>益阳市公安局</w:t>
      </w:r>
      <w:r>
        <w:rPr>
          <w:rFonts w:ascii="仿宋" w:hAnsi="仿宋" w:eastAsia="仿宋" w:cs="Times New Roman"/>
          <w:sz w:val="32"/>
          <w:szCs w:val="32"/>
        </w:rPr>
        <w:t>监</w:t>
      </w:r>
      <w:r>
        <w:rPr>
          <w:rFonts w:hint="eastAsia" w:ascii="仿宋" w:hAnsi="仿宋" w:eastAsia="仿宋" w:cs="Times New Roman"/>
          <w:sz w:val="32"/>
          <w:szCs w:val="32"/>
        </w:rPr>
        <w:t>所</w:t>
      </w:r>
      <w:r>
        <w:rPr>
          <w:rFonts w:ascii="仿宋" w:hAnsi="仿宋" w:eastAsia="仿宋" w:cs="Times New Roman"/>
          <w:sz w:val="32"/>
          <w:szCs w:val="32"/>
        </w:rPr>
        <w:t>管理支队</w:t>
      </w:r>
      <w:r>
        <w:rPr>
          <w:rFonts w:hint="eastAsia" w:ascii="仿宋" w:hAnsi="仿宋" w:eastAsia="仿宋" w:cs="Times New Roman"/>
          <w:sz w:val="32"/>
          <w:szCs w:val="32"/>
        </w:rPr>
        <w:t>在</w:t>
      </w:r>
      <w:r>
        <w:rPr>
          <w:rFonts w:hint="default" w:ascii="仿宋" w:hAnsi="仿宋" w:eastAsia="仿宋" w:cs="Times New Roman"/>
          <w:sz w:val="32"/>
          <w:szCs w:val="32"/>
        </w:rPr>
        <w:t>益阳市公安局警务保障部的指导下，联合</w:t>
      </w:r>
      <w:r>
        <w:rPr>
          <w:rFonts w:ascii="仿宋" w:hAnsi="仿宋" w:eastAsia="仿宋" w:cs="Times New Roman"/>
          <w:sz w:val="32"/>
          <w:szCs w:val="32"/>
        </w:rPr>
        <w:t>益阳市第一强制隔离戒毒所</w:t>
      </w:r>
      <w:r>
        <w:rPr>
          <w:rFonts w:hint="eastAsia" w:ascii="仿宋" w:hAnsi="仿宋" w:eastAsia="仿宋" w:cs="Times New Roman"/>
          <w:sz w:val="32"/>
          <w:szCs w:val="32"/>
        </w:rPr>
        <w:t>、</w:t>
      </w:r>
      <w:r>
        <w:rPr>
          <w:rFonts w:ascii="仿宋" w:hAnsi="仿宋" w:eastAsia="仿宋" w:cs="Times New Roman"/>
          <w:sz w:val="32"/>
          <w:szCs w:val="32"/>
        </w:rPr>
        <w:t>市监管中心成立</w:t>
      </w:r>
      <w:r>
        <w:rPr>
          <w:rFonts w:hint="eastAsia" w:ascii="仿宋" w:hAnsi="仿宋" w:eastAsia="仿宋" w:cs="Times New Roman"/>
          <w:sz w:val="32"/>
          <w:szCs w:val="32"/>
        </w:rPr>
        <w:t>了预算绩效自评工作小组</w:t>
      </w:r>
      <w:r>
        <w:rPr>
          <w:rFonts w:ascii="仿宋" w:hAnsi="仿宋" w:eastAsia="仿宋" w:cs="Times New Roman"/>
          <w:sz w:val="32"/>
          <w:szCs w:val="32"/>
        </w:rPr>
        <w:t>，收集了相关资料，</w:t>
      </w:r>
      <w:r>
        <w:rPr>
          <w:rFonts w:hint="eastAsia" w:ascii="仿宋" w:hAnsi="仿宋" w:eastAsia="仿宋" w:cs="Times New Roman"/>
          <w:sz w:val="32"/>
          <w:szCs w:val="32"/>
        </w:rPr>
        <w:t>根据</w:t>
      </w:r>
      <w:r>
        <w:rPr>
          <w:rFonts w:ascii="仿宋" w:hAnsi="仿宋" w:eastAsia="仿宋" w:cs="Times New Roman"/>
          <w:sz w:val="32"/>
          <w:szCs w:val="32"/>
        </w:rPr>
        <w:t>年初</w:t>
      </w:r>
      <w:r>
        <w:rPr>
          <w:rFonts w:hint="eastAsia" w:ascii="仿宋" w:hAnsi="仿宋" w:eastAsia="仿宋" w:cs="Times New Roman"/>
          <w:sz w:val="32"/>
          <w:szCs w:val="32"/>
        </w:rPr>
        <w:t>上报绩效目标</w:t>
      </w:r>
      <w:r>
        <w:rPr>
          <w:rFonts w:ascii="仿宋" w:hAnsi="仿宋" w:eastAsia="仿宋" w:cs="Times New Roman"/>
          <w:sz w:val="32"/>
          <w:szCs w:val="32"/>
        </w:rPr>
        <w:t>及财政部门下发</w:t>
      </w:r>
      <w:r>
        <w:rPr>
          <w:rFonts w:hint="eastAsia" w:ascii="仿宋" w:hAnsi="仿宋" w:eastAsia="仿宋" w:cs="Times New Roman"/>
          <w:sz w:val="32"/>
          <w:szCs w:val="32"/>
        </w:rPr>
        <w:t>的</w:t>
      </w:r>
      <w:r>
        <w:rPr>
          <w:rFonts w:ascii="仿宋" w:hAnsi="仿宋" w:eastAsia="仿宋" w:cs="Times New Roman"/>
          <w:sz w:val="32"/>
          <w:szCs w:val="32"/>
        </w:rPr>
        <w:t>《</w:t>
      </w:r>
      <w:r>
        <w:rPr>
          <w:rFonts w:hint="eastAsia" w:ascii="仿宋" w:hAnsi="仿宋" w:eastAsia="仿宋" w:cs="Times New Roman"/>
          <w:sz w:val="32"/>
          <w:szCs w:val="32"/>
        </w:rPr>
        <w:t>2021年度项目支出绩效自评表》，</w:t>
      </w:r>
      <w:r>
        <w:rPr>
          <w:rFonts w:ascii="仿宋" w:hAnsi="仿宋" w:eastAsia="仿宋" w:cs="Times New Roman"/>
          <w:sz w:val="32"/>
          <w:szCs w:val="32"/>
        </w:rPr>
        <w:t>逐项进行审核自评</w:t>
      </w:r>
      <w:r>
        <w:rPr>
          <w:rFonts w:hint="eastAsia" w:ascii="仿宋" w:hAnsi="仿宋" w:eastAsia="仿宋" w:cs="Times New Roman"/>
          <w:sz w:val="32"/>
          <w:szCs w:val="32"/>
        </w:rPr>
        <w:t>，自评得分为98分。</w:t>
      </w:r>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ascii="黑体" w:hAnsi="黑体" w:eastAsia="黑体"/>
          <w:color w:val="030303"/>
          <w:sz w:val="32"/>
          <w:szCs w:val="32"/>
        </w:rPr>
      </w:pPr>
      <w:r>
        <w:rPr>
          <w:rFonts w:hint="eastAsia" w:ascii="黑体" w:hAnsi="黑体" w:eastAsia="黑体"/>
          <w:color w:val="030303"/>
          <w:sz w:val="32"/>
          <w:szCs w:val="32"/>
        </w:rPr>
        <w:t>三、综合评价结论</w:t>
      </w:r>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ascii="黑体" w:hAnsi="黑体" w:eastAsia="黑体"/>
          <w:color w:val="030303"/>
          <w:sz w:val="32"/>
          <w:szCs w:val="32"/>
        </w:rPr>
      </w:pPr>
      <w:r>
        <w:rPr>
          <w:rFonts w:hint="eastAsia" w:ascii="仿宋" w:hAnsi="仿宋" w:eastAsia="仿宋" w:cs="Times New Roman"/>
          <w:sz w:val="32"/>
          <w:szCs w:val="32"/>
        </w:rPr>
        <w:t>益阳市公安局监所</w:t>
      </w:r>
      <w:r>
        <w:rPr>
          <w:rFonts w:ascii="仿宋" w:hAnsi="仿宋" w:eastAsia="仿宋" w:cs="Times New Roman"/>
          <w:sz w:val="32"/>
          <w:szCs w:val="32"/>
        </w:rPr>
        <w:t>管理支队</w:t>
      </w:r>
      <w:r>
        <w:rPr>
          <w:rFonts w:hint="default" w:ascii="仿宋" w:hAnsi="仿宋" w:eastAsia="仿宋" w:cs="Times New Roman"/>
          <w:sz w:val="32"/>
          <w:szCs w:val="32"/>
        </w:rPr>
        <w:t>根据</w:t>
      </w:r>
      <w:r>
        <w:rPr>
          <w:rFonts w:hint="eastAsia" w:ascii="仿宋" w:hAnsi="仿宋" w:eastAsia="仿宋" w:cs="Times New Roman"/>
          <w:sz w:val="32"/>
          <w:szCs w:val="32"/>
        </w:rPr>
        <w:t>《益阳市财政局关于开展2021年度部门绩效自评工作的通知》</w:t>
      </w:r>
      <w:r>
        <w:rPr>
          <w:rFonts w:hint="default" w:ascii="仿宋" w:hAnsi="仿宋" w:eastAsia="仿宋" w:cs="Times New Roman"/>
          <w:sz w:val="32"/>
          <w:szCs w:val="32"/>
        </w:rPr>
        <w:t>要求</w:t>
      </w:r>
      <w:r>
        <w:rPr>
          <w:rFonts w:hint="eastAsia" w:ascii="仿宋" w:hAnsi="仿宋" w:eastAsia="仿宋" w:cs="Times New Roman"/>
          <w:sz w:val="32"/>
          <w:szCs w:val="32"/>
        </w:rPr>
        <w:t>，对益阳市第一</w:t>
      </w:r>
      <w:r>
        <w:rPr>
          <w:rFonts w:ascii="仿宋" w:hAnsi="仿宋" w:eastAsia="仿宋" w:cs="Times New Roman"/>
          <w:sz w:val="32"/>
          <w:szCs w:val="32"/>
        </w:rPr>
        <w:t>强制隔离戒毒</w:t>
      </w:r>
      <w:r>
        <w:rPr>
          <w:rFonts w:hint="eastAsia" w:ascii="仿宋" w:hAnsi="仿宋" w:eastAsia="仿宋" w:cs="Times New Roman"/>
          <w:sz w:val="32"/>
          <w:szCs w:val="32"/>
        </w:rPr>
        <w:t>所被强制隔离戒毒学员</w:t>
      </w:r>
      <w:r>
        <w:rPr>
          <w:rFonts w:ascii="仿宋" w:hAnsi="仿宋" w:eastAsia="仿宋" w:cs="Times New Roman"/>
          <w:sz w:val="32"/>
          <w:szCs w:val="32"/>
        </w:rPr>
        <w:t>生理脱毒</w:t>
      </w:r>
      <w:r>
        <w:rPr>
          <w:rFonts w:hint="eastAsia" w:ascii="仿宋" w:hAnsi="仿宋" w:eastAsia="仿宋" w:cs="Times New Roman"/>
          <w:sz w:val="32"/>
          <w:szCs w:val="32"/>
        </w:rPr>
        <w:t>期治疗</w:t>
      </w:r>
      <w:r>
        <w:rPr>
          <w:rFonts w:ascii="仿宋" w:hAnsi="仿宋" w:eastAsia="仿宋" w:cs="Times New Roman"/>
          <w:sz w:val="32"/>
          <w:szCs w:val="32"/>
        </w:rPr>
        <w:t>费</w:t>
      </w:r>
      <w:r>
        <w:rPr>
          <w:rFonts w:hint="eastAsia" w:ascii="仿宋" w:hAnsi="仿宋" w:eastAsia="仿宋" w:cs="Times New Roman"/>
          <w:sz w:val="32"/>
          <w:szCs w:val="32"/>
        </w:rPr>
        <w:t>项目进行自评，自评分9</w:t>
      </w:r>
      <w:r>
        <w:rPr>
          <w:rFonts w:ascii="仿宋" w:hAnsi="仿宋" w:eastAsia="仿宋" w:cs="Times New Roman"/>
          <w:sz w:val="32"/>
          <w:szCs w:val="32"/>
        </w:rPr>
        <w:t>8</w:t>
      </w:r>
      <w:r>
        <w:rPr>
          <w:rFonts w:hint="eastAsia" w:ascii="仿宋" w:hAnsi="仿宋" w:eastAsia="仿宋" w:cs="Times New Roman"/>
          <w:sz w:val="32"/>
          <w:szCs w:val="32"/>
        </w:rPr>
        <w:t>分，初定为“优秀”等次。</w:t>
      </w:r>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ascii="黑体" w:hAnsi="黑体" w:eastAsia="黑体"/>
          <w:color w:val="030303"/>
          <w:sz w:val="32"/>
          <w:szCs w:val="32"/>
        </w:rPr>
      </w:pPr>
      <w:r>
        <w:rPr>
          <w:rFonts w:hint="eastAsia" w:ascii="黑体" w:hAnsi="黑体" w:eastAsia="黑体"/>
          <w:color w:val="030303"/>
          <w:sz w:val="32"/>
          <w:szCs w:val="32"/>
        </w:rPr>
        <w:t>四、绩效目标实现情况分析</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ascii="楷体_GB2312" w:hAnsi="仿宋" w:eastAsia="楷体_GB2312" w:cs="Times New Roman"/>
          <w:b/>
          <w:sz w:val="32"/>
          <w:szCs w:val="32"/>
        </w:rPr>
      </w:pPr>
      <w:r>
        <w:rPr>
          <w:rFonts w:hint="eastAsia" w:ascii="楷体_GB2312" w:hAnsi="仿宋" w:eastAsia="楷体_GB2312"/>
          <w:b/>
          <w:color w:val="030303"/>
          <w:sz w:val="32"/>
          <w:szCs w:val="32"/>
        </w:rPr>
        <w:t>（一）</w:t>
      </w:r>
      <w:r>
        <w:rPr>
          <w:rFonts w:hint="eastAsia" w:ascii="楷体_GB2312" w:hAnsi="仿宋" w:eastAsia="楷体_GB2312" w:cs="Times New Roman"/>
          <w:b/>
          <w:sz w:val="32"/>
          <w:szCs w:val="32"/>
        </w:rPr>
        <w:t>项目资金使用及管理情况</w:t>
      </w:r>
    </w:p>
    <w:p>
      <w:pPr>
        <w:keepNext w:val="0"/>
        <w:keepLines w:val="0"/>
        <w:pageBreakBefore w:val="0"/>
        <w:kinsoku/>
        <w:wordWrap/>
        <w:overflowPunct/>
        <w:topLinePunct w:val="0"/>
        <w:autoSpaceDE/>
        <w:autoSpaceDN/>
        <w:bidi w:val="0"/>
        <w:adjustRightInd w:val="0"/>
        <w:snapToGrid w:val="0"/>
        <w:spacing w:line="600" w:lineRule="exact"/>
        <w:ind w:left="166" w:leftChars="79" w:firstLine="480" w:firstLineChars="150"/>
        <w:textAlignment w:val="auto"/>
        <w:rPr>
          <w:rFonts w:ascii="仿宋" w:hAnsi="仿宋" w:eastAsia="仿宋" w:cs="Times New Roman"/>
          <w:sz w:val="32"/>
          <w:szCs w:val="32"/>
        </w:rPr>
      </w:pPr>
      <w:r>
        <w:rPr>
          <w:rFonts w:hint="eastAsia" w:ascii="仿宋" w:hAnsi="仿宋" w:eastAsia="仿宋" w:cs="Times New Roman"/>
          <w:sz w:val="32"/>
          <w:szCs w:val="32"/>
        </w:rPr>
        <w:t>2021年度各县（市）区</w:t>
      </w:r>
      <w:r>
        <w:rPr>
          <w:rFonts w:ascii="仿宋" w:hAnsi="仿宋" w:eastAsia="仿宋" w:cs="Times New Roman"/>
          <w:sz w:val="32"/>
          <w:szCs w:val="32"/>
        </w:rPr>
        <w:t>实际</w:t>
      </w:r>
      <w:r>
        <w:rPr>
          <w:rFonts w:hint="eastAsia" w:ascii="仿宋" w:hAnsi="仿宋" w:eastAsia="仿宋" w:cs="Times New Roman"/>
          <w:sz w:val="32"/>
          <w:szCs w:val="32"/>
        </w:rPr>
        <w:t>到位</w:t>
      </w:r>
      <w:r>
        <w:rPr>
          <w:rFonts w:ascii="仿宋" w:hAnsi="仿宋" w:eastAsia="仿宋" w:cs="Times New Roman"/>
          <w:sz w:val="32"/>
          <w:szCs w:val="32"/>
        </w:rPr>
        <w:t>戒毒</w:t>
      </w:r>
      <w:r>
        <w:rPr>
          <w:rFonts w:hint="eastAsia" w:ascii="仿宋" w:hAnsi="仿宋" w:eastAsia="仿宋" w:cs="Times New Roman"/>
          <w:sz w:val="32"/>
          <w:szCs w:val="32"/>
        </w:rPr>
        <w:t>学员</w:t>
      </w:r>
      <w:r>
        <w:rPr>
          <w:rFonts w:ascii="仿宋" w:hAnsi="仿宋" w:eastAsia="仿宋" w:cs="Times New Roman"/>
          <w:sz w:val="32"/>
          <w:szCs w:val="32"/>
        </w:rPr>
        <w:t>生理脱毒</w:t>
      </w:r>
      <w:r>
        <w:rPr>
          <w:rFonts w:hint="eastAsia" w:ascii="仿宋" w:hAnsi="仿宋" w:eastAsia="仿宋" w:cs="Times New Roman"/>
          <w:sz w:val="32"/>
          <w:szCs w:val="32"/>
        </w:rPr>
        <w:t>治</w:t>
      </w:r>
      <w:r>
        <w:rPr>
          <w:rFonts w:ascii="仿宋" w:hAnsi="仿宋" w:eastAsia="仿宋" w:cs="Times New Roman"/>
          <w:sz w:val="32"/>
          <w:szCs w:val="32"/>
        </w:rPr>
        <w:t>疗费</w:t>
      </w:r>
      <w:r>
        <w:rPr>
          <w:rFonts w:hint="eastAsia" w:ascii="仿宋" w:hAnsi="仿宋" w:eastAsia="仿宋" w:cs="Times New Roman"/>
          <w:color w:val="auto"/>
          <w:sz w:val="32"/>
          <w:szCs w:val="32"/>
        </w:rPr>
        <w:t>61.1305</w:t>
      </w:r>
      <w:r>
        <w:rPr>
          <w:rFonts w:hint="eastAsia" w:ascii="仿宋" w:hAnsi="仿宋" w:eastAsia="仿宋" w:cs="Times New Roman"/>
          <w:sz w:val="32"/>
          <w:szCs w:val="32"/>
        </w:rPr>
        <w:t>万元（</w:t>
      </w:r>
      <w:r>
        <w:rPr>
          <w:rFonts w:ascii="仿宋" w:hAnsi="仿宋" w:eastAsia="仿宋" w:cs="Times New Roman"/>
          <w:sz w:val="32"/>
          <w:szCs w:val="32"/>
        </w:rPr>
        <w:t>见下表</w:t>
      </w:r>
      <w:r>
        <w:rPr>
          <w:rFonts w:hint="eastAsia" w:ascii="仿宋" w:hAnsi="仿宋" w:eastAsia="仿宋" w:cs="Times New Roman"/>
          <w:sz w:val="32"/>
          <w:szCs w:val="32"/>
        </w:rPr>
        <w:t>）</w:t>
      </w:r>
      <w:r>
        <w:rPr>
          <w:rFonts w:ascii="仿宋" w:hAnsi="仿宋" w:eastAsia="仿宋" w:cs="Times New Roman"/>
          <w:sz w:val="32"/>
          <w:szCs w:val="32"/>
        </w:rPr>
        <w:t>。</w:t>
      </w:r>
    </w:p>
    <w:tbl>
      <w:tblPr>
        <w:tblStyle w:val="6"/>
        <w:tblW w:w="8240" w:type="dxa"/>
        <w:tblInd w:w="113" w:type="dxa"/>
        <w:tblLayout w:type="fixed"/>
        <w:tblCellMar>
          <w:top w:w="0" w:type="dxa"/>
          <w:left w:w="108" w:type="dxa"/>
          <w:bottom w:w="0" w:type="dxa"/>
          <w:right w:w="108" w:type="dxa"/>
        </w:tblCellMar>
      </w:tblPr>
      <w:tblGrid>
        <w:gridCol w:w="2240"/>
        <w:gridCol w:w="2148"/>
        <w:gridCol w:w="1852"/>
        <w:gridCol w:w="2000"/>
      </w:tblGrid>
      <w:tr>
        <w:tblPrEx>
          <w:tblCellMar>
            <w:top w:w="0" w:type="dxa"/>
            <w:left w:w="108" w:type="dxa"/>
            <w:bottom w:w="0" w:type="dxa"/>
            <w:right w:w="108" w:type="dxa"/>
          </w:tblCellMar>
        </w:tblPrEx>
        <w:trPr>
          <w:trHeight w:val="495" w:hRule="atLeast"/>
        </w:trPr>
        <w:tc>
          <w:tcPr>
            <w:tcW w:w="224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textAlignment w:val="auto"/>
              <w:rPr>
                <w:rFonts w:ascii="仿宋" w:hAnsi="仿宋" w:eastAsia="仿宋" w:cs="Times New Roman"/>
                <w:sz w:val="32"/>
                <w:szCs w:val="32"/>
              </w:rPr>
            </w:pPr>
            <w:r>
              <w:rPr>
                <w:rFonts w:hint="eastAsia" w:ascii="仿宋" w:hAnsi="仿宋" w:eastAsia="仿宋" w:cs="Times New Roman"/>
                <w:sz w:val="32"/>
                <w:szCs w:val="32"/>
              </w:rPr>
              <w:t>县市（区）局</w:t>
            </w:r>
          </w:p>
        </w:tc>
        <w:tc>
          <w:tcPr>
            <w:tcW w:w="4000"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应收金额（万元）</w:t>
            </w:r>
          </w:p>
        </w:tc>
        <w:tc>
          <w:tcPr>
            <w:tcW w:w="200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textAlignment w:val="auto"/>
              <w:rPr>
                <w:rFonts w:ascii="仿宋" w:hAnsi="仿宋" w:eastAsia="仿宋" w:cs="Times New Roman"/>
                <w:sz w:val="32"/>
                <w:szCs w:val="32"/>
              </w:rPr>
            </w:pPr>
            <w:r>
              <w:rPr>
                <w:rFonts w:hint="eastAsia" w:ascii="仿宋" w:hAnsi="仿宋" w:eastAsia="仿宋" w:cs="Times New Roman"/>
                <w:sz w:val="32"/>
                <w:szCs w:val="32"/>
              </w:rPr>
              <w:t>小计（万元）</w:t>
            </w:r>
          </w:p>
        </w:tc>
      </w:tr>
      <w:tr>
        <w:tblPrEx>
          <w:tblCellMar>
            <w:top w:w="0" w:type="dxa"/>
            <w:left w:w="108" w:type="dxa"/>
            <w:bottom w:w="0" w:type="dxa"/>
            <w:right w:w="108" w:type="dxa"/>
          </w:tblCellMar>
        </w:tblPrEx>
        <w:trPr>
          <w:trHeight w:val="495" w:hRule="atLeast"/>
        </w:trPr>
        <w:tc>
          <w:tcPr>
            <w:tcW w:w="22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p>
        </w:tc>
        <w:tc>
          <w:tcPr>
            <w:tcW w:w="21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给养费</w:t>
            </w:r>
          </w:p>
        </w:tc>
        <w:tc>
          <w:tcPr>
            <w:tcW w:w="18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医疗费</w:t>
            </w:r>
          </w:p>
        </w:tc>
        <w:tc>
          <w:tcPr>
            <w:tcW w:w="200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大通湖</w:t>
            </w:r>
          </w:p>
        </w:tc>
        <w:tc>
          <w:tcPr>
            <w:tcW w:w="21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1.959</w:t>
            </w:r>
          </w:p>
        </w:tc>
        <w:tc>
          <w:tcPr>
            <w:tcW w:w="18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0.2</w:t>
            </w:r>
          </w:p>
        </w:tc>
        <w:tc>
          <w:tcPr>
            <w:tcW w:w="200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2.159</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桃江</w:t>
            </w:r>
          </w:p>
        </w:tc>
        <w:tc>
          <w:tcPr>
            <w:tcW w:w="21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9.158</w:t>
            </w:r>
          </w:p>
        </w:tc>
        <w:tc>
          <w:tcPr>
            <w:tcW w:w="18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4.2</w:t>
            </w:r>
          </w:p>
        </w:tc>
        <w:tc>
          <w:tcPr>
            <w:tcW w:w="200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13.358</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朝阳</w:t>
            </w:r>
          </w:p>
        </w:tc>
        <w:tc>
          <w:tcPr>
            <w:tcW w:w="21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1.449</w:t>
            </w:r>
          </w:p>
        </w:tc>
        <w:tc>
          <w:tcPr>
            <w:tcW w:w="18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1</w:t>
            </w:r>
          </w:p>
        </w:tc>
        <w:tc>
          <w:tcPr>
            <w:tcW w:w="200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2.449</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南县</w:t>
            </w:r>
          </w:p>
        </w:tc>
        <w:tc>
          <w:tcPr>
            <w:tcW w:w="21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8.0078</w:t>
            </w:r>
          </w:p>
        </w:tc>
        <w:tc>
          <w:tcPr>
            <w:tcW w:w="18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2</w:t>
            </w:r>
          </w:p>
        </w:tc>
        <w:tc>
          <w:tcPr>
            <w:tcW w:w="200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10.0078</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赫山</w:t>
            </w:r>
          </w:p>
        </w:tc>
        <w:tc>
          <w:tcPr>
            <w:tcW w:w="21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16.9567</w:t>
            </w:r>
          </w:p>
        </w:tc>
        <w:tc>
          <w:tcPr>
            <w:tcW w:w="18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16.2</w:t>
            </w:r>
          </w:p>
        </w:tc>
        <w:tc>
          <w:tcPr>
            <w:tcW w:w="200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33.1567</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小计</w:t>
            </w:r>
          </w:p>
        </w:tc>
        <w:tc>
          <w:tcPr>
            <w:tcW w:w="21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37.5305</w:t>
            </w:r>
          </w:p>
        </w:tc>
        <w:tc>
          <w:tcPr>
            <w:tcW w:w="18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23.6</w:t>
            </w:r>
          </w:p>
        </w:tc>
        <w:tc>
          <w:tcPr>
            <w:tcW w:w="200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320" w:firstLineChars="100"/>
              <w:textAlignment w:val="auto"/>
              <w:rPr>
                <w:rFonts w:ascii="仿宋" w:hAnsi="仿宋" w:eastAsia="仿宋" w:cs="Times New Roman"/>
                <w:color w:val="FF0000"/>
                <w:sz w:val="32"/>
                <w:szCs w:val="32"/>
              </w:rPr>
            </w:pPr>
            <w:r>
              <w:rPr>
                <w:rFonts w:hint="eastAsia" w:ascii="仿宋" w:hAnsi="仿宋" w:eastAsia="仿宋" w:cs="Times New Roman"/>
                <w:color w:val="auto"/>
                <w:sz w:val="32"/>
                <w:szCs w:val="32"/>
              </w:rPr>
              <w:t>61.1305</w:t>
            </w:r>
          </w:p>
        </w:tc>
      </w:tr>
    </w:tbl>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2021年度项目</w:t>
      </w:r>
      <w:r>
        <w:rPr>
          <w:rFonts w:ascii="仿宋" w:hAnsi="仿宋" w:eastAsia="仿宋" w:cs="Times New Roman"/>
          <w:sz w:val="32"/>
          <w:szCs w:val="32"/>
        </w:rPr>
        <w:t>资金使用情况</w:t>
      </w:r>
      <w:r>
        <w:rPr>
          <w:rFonts w:hint="eastAsia" w:ascii="仿宋" w:hAnsi="仿宋" w:eastAsia="仿宋" w:cs="Times New Roman"/>
          <w:sz w:val="32"/>
          <w:szCs w:val="32"/>
        </w:rPr>
        <w:t>（见</w:t>
      </w:r>
      <w:r>
        <w:rPr>
          <w:rFonts w:ascii="仿宋" w:hAnsi="仿宋" w:eastAsia="仿宋" w:cs="Times New Roman"/>
          <w:sz w:val="32"/>
          <w:szCs w:val="32"/>
        </w:rPr>
        <w:t>下表）</w:t>
      </w:r>
      <w:r>
        <w:rPr>
          <w:rFonts w:hint="eastAsia" w:ascii="仿宋" w:hAnsi="仿宋" w:eastAsia="仿宋" w:cs="Times New Roman"/>
          <w:sz w:val="32"/>
          <w:szCs w:val="32"/>
        </w:rPr>
        <w:t>。</w:t>
      </w:r>
    </w:p>
    <w:tbl>
      <w:tblPr>
        <w:tblStyle w:val="6"/>
        <w:tblW w:w="8222" w:type="dxa"/>
        <w:tblInd w:w="108" w:type="dxa"/>
        <w:tblLayout w:type="fixed"/>
        <w:tblCellMar>
          <w:top w:w="0" w:type="dxa"/>
          <w:left w:w="108" w:type="dxa"/>
          <w:bottom w:w="0" w:type="dxa"/>
          <w:right w:w="108" w:type="dxa"/>
        </w:tblCellMar>
      </w:tblPr>
      <w:tblGrid>
        <w:gridCol w:w="2694"/>
        <w:gridCol w:w="5528"/>
      </w:tblGrid>
      <w:tr>
        <w:tblPrEx>
          <w:tblCellMar>
            <w:top w:w="0" w:type="dxa"/>
            <w:left w:w="108" w:type="dxa"/>
            <w:bottom w:w="0" w:type="dxa"/>
            <w:right w:w="108" w:type="dxa"/>
          </w:tblCellMar>
        </w:tblPrEx>
        <w:trPr>
          <w:trHeight w:val="495" w:hRule="atLeast"/>
        </w:trPr>
        <w:tc>
          <w:tcPr>
            <w:tcW w:w="26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项目</w:t>
            </w:r>
          </w:p>
        </w:tc>
        <w:tc>
          <w:tcPr>
            <w:tcW w:w="5528"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支出金额（万元）</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伙食费</w:t>
            </w:r>
          </w:p>
        </w:tc>
        <w:tc>
          <w:tcPr>
            <w:tcW w:w="552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23.374</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医疗费</w:t>
            </w:r>
          </w:p>
        </w:tc>
        <w:tc>
          <w:tcPr>
            <w:tcW w:w="552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ascii="仿宋" w:hAnsi="仿宋" w:eastAsia="仿宋" w:cs="Times New Roman"/>
                <w:sz w:val="32"/>
                <w:szCs w:val="32"/>
              </w:rPr>
              <w:t>19</w:t>
            </w:r>
            <w:r>
              <w:rPr>
                <w:rFonts w:hint="eastAsia" w:ascii="仿宋" w:hAnsi="仿宋" w:eastAsia="仿宋" w:cs="Times New Roman"/>
                <w:sz w:val="32"/>
                <w:szCs w:val="32"/>
              </w:rPr>
              <w:t>.</w:t>
            </w:r>
            <w:r>
              <w:rPr>
                <w:rFonts w:ascii="仿宋" w:hAnsi="仿宋" w:eastAsia="仿宋" w:cs="Times New Roman"/>
                <w:sz w:val="32"/>
                <w:szCs w:val="32"/>
              </w:rPr>
              <w:t>8</w:t>
            </w:r>
            <w:r>
              <w:rPr>
                <w:rFonts w:hint="eastAsia" w:ascii="仿宋" w:hAnsi="仿宋" w:eastAsia="仿宋" w:cs="Times New Roman"/>
                <w:sz w:val="32"/>
                <w:szCs w:val="32"/>
              </w:rPr>
              <w:t>9</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衣被费</w:t>
            </w:r>
          </w:p>
        </w:tc>
        <w:tc>
          <w:tcPr>
            <w:tcW w:w="552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8.6718</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管理教育费</w:t>
            </w:r>
          </w:p>
        </w:tc>
        <w:tc>
          <w:tcPr>
            <w:tcW w:w="552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3.71</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杂费</w:t>
            </w:r>
          </w:p>
        </w:tc>
        <w:tc>
          <w:tcPr>
            <w:tcW w:w="552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5.4847</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小计</w:t>
            </w:r>
          </w:p>
        </w:tc>
        <w:tc>
          <w:tcPr>
            <w:tcW w:w="552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61.1305</w:t>
            </w:r>
          </w:p>
        </w:tc>
      </w:tr>
    </w:tbl>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sz w:val="32"/>
          <w:szCs w:val="32"/>
        </w:rPr>
      </w:pP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sz w:val="32"/>
          <w:szCs w:val="32"/>
        </w:rPr>
      </w:pPr>
      <w:r>
        <w:rPr>
          <w:rFonts w:hint="eastAsia" w:ascii="仿宋" w:hAnsi="仿宋" w:eastAsia="仿宋" w:cs="Times New Roman"/>
          <w:sz w:val="32"/>
          <w:szCs w:val="32"/>
        </w:rPr>
        <w:t>强制隔离戒毒人员戒毒期间生理脱毒医疗费项目资金实际到位61.1305万元；项目使用资金</w:t>
      </w:r>
      <w:r>
        <w:rPr>
          <w:rFonts w:hint="eastAsia" w:ascii="仿宋" w:hAnsi="仿宋" w:eastAsia="仿宋" w:cs="Times New Roman"/>
          <w:color w:val="auto"/>
          <w:sz w:val="32"/>
          <w:szCs w:val="32"/>
        </w:rPr>
        <w:t>61.1305</w:t>
      </w:r>
      <w:r>
        <w:rPr>
          <w:rFonts w:hint="eastAsia" w:ascii="仿宋" w:hAnsi="仿宋" w:eastAsia="仿宋" w:cs="Times New Roman"/>
          <w:sz w:val="32"/>
          <w:szCs w:val="32"/>
        </w:rPr>
        <w:t>万元，全部</w:t>
      </w:r>
      <w:r>
        <w:rPr>
          <w:rFonts w:ascii="仿宋" w:hAnsi="仿宋" w:eastAsia="仿宋" w:cs="Times New Roman"/>
          <w:sz w:val="32"/>
          <w:szCs w:val="32"/>
        </w:rPr>
        <w:t>足额</w:t>
      </w:r>
      <w:r>
        <w:rPr>
          <w:rFonts w:hint="eastAsia" w:ascii="仿宋" w:hAnsi="仿宋" w:eastAsia="仿宋" w:cs="Times New Roman"/>
          <w:sz w:val="32"/>
          <w:szCs w:val="32"/>
        </w:rPr>
        <w:t>使用。项目支出依据合规，无虚列项目支出情况，无截留挤占挪用情况，无超标准开支情况；项目资金严格按照财政决算执行，做到了专款专用；严格执行相关管理制度，严格依据审批权限，落实审批手续。</w:t>
      </w:r>
      <w:r>
        <w:rPr>
          <w:rFonts w:hint="default" w:ascii="仿宋" w:hAnsi="仿宋" w:eastAsia="仿宋" w:cs="Times New Roman"/>
          <w:sz w:val="32"/>
          <w:szCs w:val="32"/>
        </w:rPr>
        <w:t>益阳</w:t>
      </w:r>
      <w:r>
        <w:rPr>
          <w:rFonts w:hint="eastAsia" w:ascii="仿宋" w:hAnsi="仿宋" w:eastAsia="仿宋" w:cs="Times New Roman"/>
          <w:sz w:val="32"/>
          <w:szCs w:val="32"/>
        </w:rPr>
        <w:t>市公安局</w:t>
      </w:r>
      <w:r>
        <w:rPr>
          <w:rFonts w:hint="default" w:ascii="仿宋" w:hAnsi="仿宋" w:eastAsia="仿宋" w:cs="Times New Roman"/>
          <w:sz w:val="32"/>
          <w:szCs w:val="32"/>
        </w:rPr>
        <w:t>警务保障部</w:t>
      </w:r>
      <w:r>
        <w:rPr>
          <w:rFonts w:hint="eastAsia" w:ascii="仿宋" w:hAnsi="仿宋" w:eastAsia="仿宋" w:cs="Times New Roman"/>
          <w:sz w:val="32"/>
          <w:szCs w:val="32"/>
        </w:rPr>
        <w:t>和监</w:t>
      </w:r>
      <w:r>
        <w:rPr>
          <w:rFonts w:hint="default" w:ascii="仿宋" w:hAnsi="仿宋" w:eastAsia="仿宋" w:cs="Times New Roman"/>
          <w:sz w:val="32"/>
          <w:szCs w:val="32"/>
        </w:rPr>
        <w:t>所</w:t>
      </w:r>
      <w:r>
        <w:rPr>
          <w:rFonts w:hint="eastAsia" w:ascii="仿宋" w:hAnsi="仿宋" w:eastAsia="仿宋" w:cs="Times New Roman"/>
          <w:sz w:val="32"/>
          <w:szCs w:val="32"/>
        </w:rPr>
        <w:t>管</w:t>
      </w:r>
      <w:r>
        <w:rPr>
          <w:rFonts w:hint="default" w:ascii="仿宋" w:hAnsi="仿宋" w:eastAsia="仿宋" w:cs="Times New Roman"/>
          <w:sz w:val="32"/>
          <w:szCs w:val="32"/>
        </w:rPr>
        <w:t>理</w:t>
      </w:r>
      <w:r>
        <w:rPr>
          <w:rFonts w:hint="eastAsia" w:ascii="仿宋" w:hAnsi="仿宋" w:eastAsia="仿宋" w:cs="Times New Roman"/>
          <w:sz w:val="32"/>
          <w:szCs w:val="32"/>
        </w:rPr>
        <w:t>支队对相关经费进行监督检查。</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sz w:val="32"/>
          <w:szCs w:val="32"/>
        </w:rPr>
      </w:pPr>
      <w:r>
        <w:rPr>
          <w:rFonts w:hint="eastAsia" w:ascii="仿宋" w:hAnsi="仿宋" w:eastAsia="仿宋" w:cs="Times New Roman"/>
          <w:sz w:val="32"/>
          <w:szCs w:val="32"/>
        </w:rPr>
        <w:t>医疗费用管理：体检费由</w:t>
      </w:r>
      <w:r>
        <w:rPr>
          <w:rFonts w:hint="default" w:ascii="仿宋" w:hAnsi="仿宋" w:eastAsia="仿宋" w:cs="Times New Roman"/>
          <w:sz w:val="32"/>
          <w:szCs w:val="32"/>
        </w:rPr>
        <w:t>市公安局</w:t>
      </w:r>
      <w:r>
        <w:rPr>
          <w:rFonts w:hint="eastAsia" w:ascii="仿宋" w:hAnsi="仿宋" w:eastAsia="仿宋" w:cs="Times New Roman"/>
          <w:sz w:val="32"/>
          <w:szCs w:val="32"/>
        </w:rPr>
        <w:t>监</w:t>
      </w:r>
      <w:r>
        <w:rPr>
          <w:rFonts w:hint="default" w:ascii="仿宋" w:hAnsi="仿宋" w:eastAsia="仿宋" w:cs="Times New Roman"/>
          <w:sz w:val="32"/>
          <w:szCs w:val="32"/>
        </w:rPr>
        <w:t>所</w:t>
      </w:r>
      <w:r>
        <w:rPr>
          <w:rFonts w:hint="eastAsia" w:ascii="仿宋" w:hAnsi="仿宋" w:eastAsia="仿宋" w:cs="Times New Roman"/>
          <w:sz w:val="32"/>
          <w:szCs w:val="32"/>
        </w:rPr>
        <w:t>管</w:t>
      </w:r>
      <w:r>
        <w:rPr>
          <w:rFonts w:hint="default" w:ascii="仿宋" w:hAnsi="仿宋" w:eastAsia="仿宋" w:cs="Times New Roman"/>
          <w:sz w:val="32"/>
          <w:szCs w:val="32"/>
        </w:rPr>
        <w:t>理</w:t>
      </w:r>
      <w:r>
        <w:rPr>
          <w:rFonts w:hint="eastAsia" w:ascii="仿宋" w:hAnsi="仿宋" w:eastAsia="仿宋" w:cs="Times New Roman"/>
          <w:sz w:val="32"/>
          <w:szCs w:val="32"/>
        </w:rPr>
        <w:t>中心</w:t>
      </w:r>
      <w:r>
        <w:rPr>
          <w:rFonts w:hint="default" w:ascii="仿宋" w:hAnsi="仿宋" w:eastAsia="仿宋" w:cs="Times New Roman"/>
          <w:sz w:val="32"/>
          <w:szCs w:val="32"/>
        </w:rPr>
        <w:t>医疗</w:t>
      </w:r>
      <w:r>
        <w:rPr>
          <w:rFonts w:hint="eastAsia" w:ascii="仿宋" w:hAnsi="仿宋" w:eastAsia="仿宋" w:cs="Times New Roman"/>
          <w:sz w:val="32"/>
          <w:szCs w:val="32"/>
        </w:rPr>
        <w:t>门诊</w:t>
      </w:r>
      <w:r>
        <w:rPr>
          <w:rFonts w:hint="default" w:ascii="仿宋" w:hAnsi="仿宋" w:eastAsia="仿宋" w:cs="Times New Roman"/>
          <w:sz w:val="32"/>
          <w:szCs w:val="32"/>
        </w:rPr>
        <w:t>部</w:t>
      </w:r>
      <w:r>
        <w:rPr>
          <w:rFonts w:hint="eastAsia" w:ascii="仿宋" w:hAnsi="仿宋" w:eastAsia="仿宋" w:cs="Times New Roman"/>
          <w:sz w:val="32"/>
          <w:szCs w:val="32"/>
        </w:rPr>
        <w:t>送分管医务工作民警核实，经戒毒所</w:t>
      </w:r>
      <w:r>
        <w:rPr>
          <w:rFonts w:hint="default" w:ascii="仿宋" w:hAnsi="仿宋" w:eastAsia="仿宋" w:cs="Times New Roman"/>
          <w:sz w:val="32"/>
          <w:szCs w:val="32"/>
        </w:rPr>
        <w:t>所长批准后</w:t>
      </w:r>
      <w:r>
        <w:rPr>
          <w:rFonts w:hint="eastAsia" w:ascii="仿宋" w:hAnsi="仿宋" w:eastAsia="仿宋" w:cs="Times New Roman"/>
          <w:sz w:val="32"/>
          <w:szCs w:val="32"/>
        </w:rPr>
        <w:t>方可进行；医药费除需长期用药的病症外，由学员个人提出申请，由</w:t>
      </w:r>
      <w:r>
        <w:rPr>
          <w:rFonts w:hint="default" w:ascii="仿宋" w:hAnsi="仿宋" w:eastAsia="仿宋" w:cs="Times New Roman"/>
          <w:sz w:val="32"/>
          <w:szCs w:val="32"/>
        </w:rPr>
        <w:t>市公安局</w:t>
      </w:r>
      <w:r>
        <w:rPr>
          <w:rFonts w:hint="eastAsia" w:ascii="仿宋" w:hAnsi="仿宋" w:eastAsia="仿宋" w:cs="Times New Roman"/>
          <w:sz w:val="32"/>
          <w:szCs w:val="32"/>
        </w:rPr>
        <w:t>监</w:t>
      </w:r>
      <w:r>
        <w:rPr>
          <w:rFonts w:hint="default" w:ascii="仿宋" w:hAnsi="仿宋" w:eastAsia="仿宋" w:cs="Times New Roman"/>
          <w:sz w:val="32"/>
          <w:szCs w:val="32"/>
        </w:rPr>
        <w:t>所</w:t>
      </w:r>
      <w:r>
        <w:rPr>
          <w:rFonts w:hint="eastAsia" w:ascii="仿宋" w:hAnsi="仿宋" w:eastAsia="仿宋" w:cs="Times New Roman"/>
          <w:sz w:val="32"/>
          <w:szCs w:val="32"/>
        </w:rPr>
        <w:t>管</w:t>
      </w:r>
      <w:r>
        <w:rPr>
          <w:rFonts w:hint="default" w:ascii="仿宋" w:hAnsi="仿宋" w:eastAsia="仿宋" w:cs="Times New Roman"/>
          <w:sz w:val="32"/>
          <w:szCs w:val="32"/>
        </w:rPr>
        <w:t>理</w:t>
      </w:r>
      <w:r>
        <w:rPr>
          <w:rFonts w:hint="eastAsia" w:ascii="仿宋" w:hAnsi="仿宋" w:eastAsia="仿宋" w:cs="Times New Roman"/>
          <w:sz w:val="32"/>
          <w:szCs w:val="32"/>
        </w:rPr>
        <w:t>中心</w:t>
      </w:r>
      <w:r>
        <w:rPr>
          <w:rFonts w:hint="default" w:ascii="仿宋" w:hAnsi="仿宋" w:eastAsia="仿宋" w:cs="Times New Roman"/>
          <w:sz w:val="32"/>
          <w:szCs w:val="32"/>
        </w:rPr>
        <w:t>医疗</w:t>
      </w:r>
      <w:r>
        <w:rPr>
          <w:rFonts w:hint="eastAsia" w:ascii="仿宋" w:hAnsi="仿宋" w:eastAsia="仿宋" w:cs="Times New Roman"/>
          <w:sz w:val="32"/>
          <w:szCs w:val="32"/>
        </w:rPr>
        <w:t>门诊</w:t>
      </w:r>
      <w:r>
        <w:rPr>
          <w:rFonts w:hint="default" w:ascii="仿宋" w:hAnsi="仿宋" w:eastAsia="仿宋" w:cs="Times New Roman"/>
          <w:sz w:val="32"/>
          <w:szCs w:val="32"/>
        </w:rPr>
        <w:t>部</w:t>
      </w:r>
      <w:r>
        <w:rPr>
          <w:rFonts w:hint="eastAsia" w:ascii="仿宋" w:hAnsi="仿宋" w:eastAsia="仿宋" w:cs="Times New Roman"/>
          <w:sz w:val="32"/>
          <w:szCs w:val="32"/>
        </w:rPr>
        <w:t>送分管医务工作民警核实，经</w:t>
      </w:r>
      <w:r>
        <w:rPr>
          <w:rFonts w:hint="default" w:ascii="仿宋" w:hAnsi="仿宋" w:eastAsia="仿宋" w:cs="Times New Roman"/>
          <w:sz w:val="32"/>
          <w:szCs w:val="32"/>
        </w:rPr>
        <w:t>戒毒所所长审批后</w:t>
      </w:r>
      <w:r>
        <w:rPr>
          <w:rFonts w:hint="eastAsia" w:ascii="仿宋" w:hAnsi="仿宋" w:eastAsia="仿宋" w:cs="Times New Roman"/>
          <w:sz w:val="32"/>
          <w:szCs w:val="32"/>
        </w:rPr>
        <w:t>方可发药，产生费用按规定报</w:t>
      </w:r>
      <w:r>
        <w:rPr>
          <w:rFonts w:hint="eastAsia" w:ascii="仿宋" w:hAnsi="仿宋" w:eastAsia="仿宋" w:cs="Times New Roman"/>
          <w:sz w:val="32"/>
          <w:szCs w:val="32"/>
          <w:lang w:eastAsia="zh-CN"/>
        </w:rPr>
        <w:t>账</w:t>
      </w:r>
      <w:r>
        <w:rPr>
          <w:rFonts w:hint="eastAsia" w:ascii="仿宋" w:hAnsi="仿宋" w:eastAsia="仿宋" w:cs="Times New Roman"/>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重大开支管理监督：重点项目费用2000元以下按市公安局财务管理规定由部门</w:t>
      </w:r>
      <w:r>
        <w:rPr>
          <w:rFonts w:ascii="仿宋" w:hAnsi="仿宋" w:eastAsia="仿宋" w:cs="Times New Roman"/>
          <w:sz w:val="32"/>
          <w:szCs w:val="32"/>
        </w:rPr>
        <w:t>审核</w:t>
      </w:r>
      <w:r>
        <w:rPr>
          <w:rFonts w:hint="eastAsia" w:ascii="仿宋" w:hAnsi="仿宋" w:eastAsia="仿宋" w:cs="Times New Roman"/>
          <w:sz w:val="32"/>
          <w:szCs w:val="32"/>
        </w:rPr>
        <w:t>报</w:t>
      </w:r>
      <w:r>
        <w:rPr>
          <w:rFonts w:hint="eastAsia" w:ascii="仿宋" w:hAnsi="仿宋" w:eastAsia="仿宋" w:cs="Times New Roman"/>
          <w:sz w:val="32"/>
          <w:szCs w:val="32"/>
          <w:lang w:eastAsia="zh-CN"/>
        </w:rPr>
        <w:t>账</w:t>
      </w:r>
      <w:r>
        <w:rPr>
          <w:rFonts w:hint="eastAsia" w:ascii="仿宋" w:hAnsi="仿宋" w:eastAsia="仿宋" w:cs="Times New Roman"/>
          <w:sz w:val="32"/>
          <w:szCs w:val="32"/>
        </w:rPr>
        <w:t>；</w:t>
      </w:r>
      <w:r>
        <w:rPr>
          <w:rFonts w:ascii="仿宋" w:hAnsi="仿宋" w:eastAsia="仿宋" w:cs="Times New Roman"/>
          <w:sz w:val="32"/>
          <w:szCs w:val="32"/>
        </w:rPr>
        <w:t>1</w:t>
      </w:r>
      <w:r>
        <w:rPr>
          <w:rFonts w:hint="eastAsia" w:ascii="仿宋" w:hAnsi="仿宋" w:eastAsia="仿宋" w:cs="Times New Roman"/>
          <w:sz w:val="32"/>
          <w:szCs w:val="32"/>
        </w:rPr>
        <w:t>万元以下需报监管</w:t>
      </w:r>
      <w:r>
        <w:rPr>
          <w:rFonts w:ascii="仿宋" w:hAnsi="仿宋" w:eastAsia="仿宋" w:cs="Times New Roman"/>
          <w:sz w:val="32"/>
          <w:szCs w:val="32"/>
        </w:rPr>
        <w:t>支队、</w:t>
      </w:r>
      <w:r>
        <w:rPr>
          <w:rFonts w:hint="eastAsia" w:ascii="仿宋" w:hAnsi="仿宋" w:eastAsia="仿宋" w:cs="Times New Roman"/>
          <w:sz w:val="32"/>
          <w:szCs w:val="32"/>
        </w:rPr>
        <w:t>分管监管工作的局领导审核；</w:t>
      </w:r>
      <w:r>
        <w:rPr>
          <w:rFonts w:ascii="仿宋" w:hAnsi="仿宋" w:eastAsia="仿宋" w:cs="Times New Roman"/>
          <w:sz w:val="32"/>
          <w:szCs w:val="32"/>
        </w:rPr>
        <w:t>1</w:t>
      </w:r>
      <w:r>
        <w:rPr>
          <w:rFonts w:hint="eastAsia" w:ascii="仿宋" w:hAnsi="仿宋" w:eastAsia="仿宋" w:cs="Times New Roman"/>
          <w:sz w:val="32"/>
          <w:szCs w:val="32"/>
        </w:rPr>
        <w:t>万元（含</w:t>
      </w:r>
      <w:r>
        <w:rPr>
          <w:rFonts w:ascii="仿宋" w:hAnsi="仿宋" w:eastAsia="仿宋" w:cs="Times New Roman"/>
          <w:sz w:val="32"/>
          <w:szCs w:val="32"/>
        </w:rPr>
        <w:t>）</w:t>
      </w:r>
      <w:r>
        <w:rPr>
          <w:rFonts w:hint="eastAsia" w:ascii="仿宋" w:hAnsi="仿宋" w:eastAsia="仿宋" w:cs="Times New Roman"/>
          <w:sz w:val="32"/>
          <w:szCs w:val="32"/>
        </w:rPr>
        <w:t>以上需报告市公安局</w:t>
      </w:r>
      <w:r>
        <w:rPr>
          <w:rFonts w:ascii="仿宋" w:hAnsi="仿宋" w:eastAsia="仿宋" w:cs="Times New Roman"/>
          <w:sz w:val="32"/>
          <w:szCs w:val="32"/>
        </w:rPr>
        <w:t>警务保障部门</w:t>
      </w:r>
      <w:r>
        <w:rPr>
          <w:rFonts w:hint="eastAsia" w:ascii="仿宋" w:hAnsi="仿宋" w:eastAsia="仿宋" w:cs="Times New Roman"/>
          <w:sz w:val="32"/>
          <w:szCs w:val="32"/>
        </w:rPr>
        <w:t>、分管财务局领导签字审批；以上</w:t>
      </w:r>
      <w:r>
        <w:rPr>
          <w:rFonts w:ascii="仿宋" w:hAnsi="仿宋" w:eastAsia="仿宋" w:cs="Times New Roman"/>
          <w:sz w:val="32"/>
          <w:szCs w:val="32"/>
        </w:rPr>
        <w:t>项目</w:t>
      </w:r>
      <w:r>
        <w:rPr>
          <w:rFonts w:hint="eastAsia" w:ascii="仿宋" w:hAnsi="仿宋" w:eastAsia="仿宋" w:cs="Times New Roman"/>
          <w:sz w:val="32"/>
          <w:szCs w:val="32"/>
        </w:rPr>
        <w:t>均按实开支报账。</w:t>
      </w:r>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600" w:lineRule="exact"/>
        <w:ind w:firstLine="482" w:firstLineChars="150"/>
        <w:jc w:val="both"/>
        <w:textAlignment w:val="auto"/>
        <w:rPr>
          <w:rFonts w:ascii="楷体_GB2312" w:hAnsi="仿宋" w:eastAsia="楷体_GB2312"/>
          <w:b/>
          <w:color w:val="030303"/>
          <w:sz w:val="32"/>
          <w:szCs w:val="32"/>
        </w:rPr>
      </w:pPr>
      <w:r>
        <w:rPr>
          <w:rFonts w:hint="eastAsia" w:ascii="楷体_GB2312" w:hAnsi="仿宋" w:eastAsia="楷体_GB2312"/>
          <w:b/>
          <w:color w:val="030303"/>
          <w:sz w:val="32"/>
          <w:szCs w:val="32"/>
        </w:rPr>
        <w:t>（二）总体绩效目标完成情况分析</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sz w:val="32"/>
          <w:szCs w:val="32"/>
        </w:rPr>
        <w:t>益阳市</w:t>
      </w:r>
      <w:r>
        <w:rPr>
          <w:rFonts w:hint="default" w:ascii="仿宋" w:hAnsi="仿宋" w:eastAsia="仿宋"/>
          <w:sz w:val="32"/>
          <w:szCs w:val="32"/>
        </w:rPr>
        <w:t>公安局监所管理支队</w:t>
      </w:r>
      <w:r>
        <w:rPr>
          <w:rFonts w:hint="eastAsia" w:ascii="仿宋" w:hAnsi="仿宋" w:eastAsia="仿宋"/>
          <w:sz w:val="32"/>
          <w:szCs w:val="32"/>
        </w:rPr>
        <w:t>认真</w:t>
      </w:r>
      <w:r>
        <w:rPr>
          <w:rFonts w:ascii="仿宋" w:hAnsi="仿宋" w:eastAsia="仿宋"/>
          <w:sz w:val="32"/>
          <w:szCs w:val="32"/>
        </w:rPr>
        <w:t>执行</w:t>
      </w:r>
      <w:r>
        <w:rPr>
          <w:rFonts w:hint="default" w:ascii="仿宋" w:hAnsi="仿宋" w:eastAsia="仿宋" w:cs="Times New Roman"/>
          <w:sz w:val="32"/>
          <w:szCs w:val="32"/>
        </w:rPr>
        <w:t>《禁毒法》</w:t>
      </w:r>
      <w:r>
        <w:rPr>
          <w:rFonts w:hint="eastAsia" w:ascii="仿宋" w:hAnsi="仿宋" w:eastAsia="仿宋" w:cs="Times New Roman"/>
          <w:sz w:val="32"/>
          <w:szCs w:val="32"/>
        </w:rPr>
        <w:t>有关规定</w:t>
      </w:r>
      <w:r>
        <w:rPr>
          <w:rFonts w:ascii="仿宋" w:hAnsi="仿宋" w:eastAsia="仿宋"/>
          <w:sz w:val="32"/>
          <w:szCs w:val="32"/>
        </w:rPr>
        <w:t>，</w:t>
      </w:r>
      <w:r>
        <w:rPr>
          <w:rFonts w:hint="eastAsia" w:ascii="仿宋" w:hAnsi="仿宋" w:eastAsia="仿宋"/>
          <w:sz w:val="32"/>
          <w:szCs w:val="32"/>
        </w:rPr>
        <w:t>进一步</w:t>
      </w:r>
      <w:r>
        <w:rPr>
          <w:rFonts w:ascii="仿宋" w:hAnsi="仿宋" w:eastAsia="仿宋"/>
          <w:sz w:val="32"/>
          <w:szCs w:val="32"/>
        </w:rPr>
        <w:t>落实《</w:t>
      </w:r>
      <w:r>
        <w:rPr>
          <w:rFonts w:hint="eastAsia" w:ascii="仿宋" w:hAnsi="仿宋" w:eastAsia="仿宋"/>
          <w:sz w:val="32"/>
          <w:szCs w:val="32"/>
        </w:rPr>
        <w:t>湖南省财政厅 湖南省公安厅</w:t>
      </w:r>
      <w:r>
        <w:rPr>
          <w:rFonts w:ascii="仿宋" w:hAnsi="仿宋" w:eastAsia="仿宋"/>
          <w:sz w:val="32"/>
          <w:szCs w:val="32"/>
        </w:rPr>
        <w:t>关于加强</w:t>
      </w:r>
      <w:r>
        <w:rPr>
          <w:rFonts w:hint="eastAsia" w:ascii="仿宋" w:hAnsi="仿宋" w:eastAsia="仿宋"/>
          <w:sz w:val="32"/>
          <w:szCs w:val="32"/>
        </w:rPr>
        <w:t>全省</w:t>
      </w:r>
      <w:r>
        <w:rPr>
          <w:rFonts w:ascii="仿宋" w:hAnsi="仿宋" w:eastAsia="仿宋"/>
          <w:sz w:val="32"/>
          <w:szCs w:val="32"/>
        </w:rPr>
        <w:t>公安监管场所经费保障工作的通知》</w:t>
      </w:r>
      <w:r>
        <w:rPr>
          <w:rFonts w:hint="eastAsia" w:ascii="仿宋" w:hAnsi="仿宋" w:eastAsia="仿宋"/>
          <w:sz w:val="32"/>
          <w:szCs w:val="32"/>
        </w:rPr>
        <w:t>（湘财政法〔</w:t>
      </w:r>
      <w:r>
        <w:rPr>
          <w:rFonts w:ascii="仿宋" w:hAnsi="仿宋" w:eastAsia="仿宋"/>
          <w:sz w:val="32"/>
          <w:szCs w:val="32"/>
        </w:rPr>
        <w:t>2017</w:t>
      </w:r>
      <w:r>
        <w:rPr>
          <w:rFonts w:hint="eastAsia" w:ascii="仿宋" w:hAnsi="仿宋" w:eastAsia="仿宋"/>
          <w:sz w:val="32"/>
          <w:szCs w:val="32"/>
        </w:rPr>
        <w:t>〕</w:t>
      </w:r>
      <w:r>
        <w:rPr>
          <w:rFonts w:ascii="仿宋" w:hAnsi="仿宋" w:eastAsia="仿宋"/>
          <w:sz w:val="32"/>
          <w:szCs w:val="32"/>
        </w:rPr>
        <w:t>25</w:t>
      </w:r>
      <w:r>
        <w:rPr>
          <w:rFonts w:hint="eastAsia" w:ascii="仿宋" w:hAnsi="仿宋" w:eastAsia="仿宋"/>
          <w:sz w:val="32"/>
          <w:szCs w:val="32"/>
        </w:rPr>
        <w:t>号</w:t>
      </w:r>
      <w:r>
        <w:rPr>
          <w:rFonts w:ascii="仿宋" w:hAnsi="仿宋" w:eastAsia="仿宋"/>
          <w:sz w:val="32"/>
          <w:szCs w:val="32"/>
        </w:rPr>
        <w:t>）</w:t>
      </w:r>
      <w:r>
        <w:rPr>
          <w:rFonts w:hint="eastAsia" w:ascii="仿宋" w:hAnsi="仿宋" w:eastAsia="仿宋"/>
          <w:sz w:val="32"/>
          <w:szCs w:val="32"/>
        </w:rPr>
        <w:t>精神，</w:t>
      </w:r>
      <w:r>
        <w:rPr>
          <w:rFonts w:hint="eastAsia" w:ascii="仿宋" w:hAnsi="仿宋" w:eastAsia="仿宋" w:cs="Times New Roman"/>
          <w:sz w:val="32"/>
          <w:szCs w:val="32"/>
        </w:rPr>
        <w:t>提升部门责任意识，切实提高财政资金使用效益，确保项目资金专款专用，保</w:t>
      </w:r>
      <w:r>
        <w:rPr>
          <w:rFonts w:hint="default" w:ascii="仿宋" w:hAnsi="仿宋" w:eastAsia="仿宋" w:cs="Times New Roman"/>
          <w:sz w:val="32"/>
          <w:szCs w:val="32"/>
        </w:rPr>
        <w:t>障了</w:t>
      </w:r>
      <w:r>
        <w:rPr>
          <w:rFonts w:hint="eastAsia" w:ascii="仿宋" w:hAnsi="仿宋" w:eastAsia="仿宋" w:cs="Times New Roman"/>
          <w:sz w:val="32"/>
          <w:szCs w:val="32"/>
        </w:rPr>
        <w:t>被</w:t>
      </w:r>
      <w:r>
        <w:rPr>
          <w:rFonts w:hint="default" w:ascii="仿宋" w:hAnsi="仿宋" w:eastAsia="仿宋" w:cs="Times New Roman"/>
          <w:sz w:val="32"/>
          <w:szCs w:val="32"/>
        </w:rPr>
        <w:t>强制隔离戒毒学员</w:t>
      </w:r>
      <w:r>
        <w:rPr>
          <w:rFonts w:hint="eastAsia" w:ascii="仿宋" w:hAnsi="仿宋" w:eastAsia="仿宋" w:cs="Times New Roman"/>
          <w:sz w:val="32"/>
          <w:szCs w:val="32"/>
        </w:rPr>
        <w:t>的合法权益，</w:t>
      </w:r>
      <w:r>
        <w:rPr>
          <w:rFonts w:hint="default" w:ascii="仿宋" w:hAnsi="仿宋" w:eastAsia="仿宋" w:cs="Times New Roman"/>
          <w:sz w:val="32"/>
          <w:szCs w:val="32"/>
        </w:rPr>
        <w:t>确保了监所安全</w:t>
      </w:r>
      <w:r>
        <w:rPr>
          <w:rFonts w:hint="eastAsia" w:ascii="仿宋" w:hAnsi="仿宋" w:eastAsia="仿宋" w:cs="Times New Roman"/>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ascii="楷体_GB2312" w:hAnsi="仿宋" w:eastAsia="楷体_GB2312" w:cs="宋体"/>
          <w:b/>
          <w:color w:val="030303"/>
          <w:kern w:val="0"/>
          <w:sz w:val="32"/>
          <w:szCs w:val="32"/>
        </w:rPr>
      </w:pPr>
      <w:r>
        <w:rPr>
          <w:rFonts w:hint="eastAsia" w:ascii="楷体_GB2312" w:hAnsi="仿宋" w:eastAsia="楷体_GB2312" w:cs="宋体"/>
          <w:b/>
          <w:color w:val="030303"/>
          <w:kern w:val="0"/>
          <w:sz w:val="32"/>
          <w:szCs w:val="32"/>
        </w:rPr>
        <w:t>（三）绩效指标完成情况分析</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ascii="仿宋" w:hAnsi="仿宋" w:eastAsia="仿宋" w:cs="Times New Roman"/>
          <w:b/>
          <w:bCs/>
          <w:sz w:val="32"/>
          <w:szCs w:val="32"/>
        </w:rPr>
      </w:pPr>
      <w:r>
        <w:rPr>
          <w:rFonts w:hint="eastAsia" w:ascii="仿宋" w:hAnsi="仿宋" w:eastAsia="仿宋" w:cs="Times New Roman"/>
          <w:b/>
          <w:bCs/>
          <w:sz w:val="32"/>
          <w:szCs w:val="32"/>
        </w:rPr>
        <w:t>1、项目经济性分析</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被强制隔离戒毒学员生理脱毒期治疗费项目成本控制在预算内，资金使用过程中无挤占挪用，无浪费行为，无套取资金现象，资金进行合理分配，资金分配符合相关管理办法，分配结果公平合理。</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ascii="仿宋" w:hAnsi="仿宋" w:eastAsia="仿宋" w:cs="Times New Roman"/>
          <w:sz w:val="32"/>
          <w:szCs w:val="32"/>
        </w:rPr>
      </w:pPr>
      <w:r>
        <w:rPr>
          <w:rFonts w:hint="eastAsia" w:ascii="仿宋" w:hAnsi="仿宋" w:eastAsia="仿宋" w:cs="Times New Roman"/>
          <w:b/>
          <w:bCs/>
          <w:sz w:val="32"/>
          <w:szCs w:val="32"/>
        </w:rPr>
        <w:t>2、项目效率性分析</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被强制隔离戒毒学员生理脱毒期治疗费项目，市财政部门在年初通过非税预算安排，收取的经费及时拨付到</w:t>
      </w:r>
      <w:r>
        <w:rPr>
          <w:rFonts w:hint="eastAsia" w:ascii="仿宋" w:hAnsi="仿宋" w:eastAsia="仿宋" w:cs="Times New Roman"/>
          <w:sz w:val="32"/>
          <w:szCs w:val="32"/>
          <w:lang w:eastAsia="zh-CN"/>
        </w:rPr>
        <w:t>账</w:t>
      </w:r>
      <w:bookmarkStart w:id="0" w:name="_GoBack"/>
      <w:bookmarkEnd w:id="0"/>
      <w:r>
        <w:rPr>
          <w:rFonts w:hint="eastAsia" w:ascii="仿宋" w:hAnsi="仿宋" w:eastAsia="仿宋" w:cs="Times New Roman"/>
          <w:sz w:val="32"/>
          <w:szCs w:val="32"/>
        </w:rPr>
        <w:t>，项目全年按计划进度执行，完成质量较好。通过建立健全专项经费管理制度，严格执行财经纪律，提高资金使用率。</w:t>
      </w:r>
      <w:r>
        <w:rPr>
          <w:rFonts w:ascii="仿宋" w:hAnsi="仿宋" w:eastAsia="仿宋" w:cs="Times New Roman"/>
          <w:sz w:val="32"/>
          <w:szCs w:val="32"/>
        </w:rPr>
        <w:t>切实加强</w:t>
      </w:r>
      <w:r>
        <w:rPr>
          <w:rFonts w:hint="eastAsia" w:ascii="仿宋" w:hAnsi="仿宋" w:eastAsia="仿宋" w:cs="Times New Roman"/>
          <w:sz w:val="32"/>
          <w:szCs w:val="32"/>
        </w:rPr>
        <w:t>了戒毒人员生理脱毒医疗</w:t>
      </w:r>
      <w:r>
        <w:rPr>
          <w:rFonts w:ascii="仿宋" w:hAnsi="仿宋" w:eastAsia="仿宋" w:cs="Times New Roman"/>
          <w:sz w:val="32"/>
          <w:szCs w:val="32"/>
        </w:rPr>
        <w:t>经费保障和管理</w:t>
      </w:r>
      <w:r>
        <w:rPr>
          <w:rFonts w:hint="eastAsia" w:ascii="仿宋" w:hAnsi="仿宋" w:eastAsia="仿宋" w:cs="Times New Roman"/>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ascii="仿宋" w:hAnsi="仿宋" w:eastAsia="仿宋" w:cs="Times New Roman"/>
          <w:b/>
          <w:bCs/>
          <w:sz w:val="32"/>
          <w:szCs w:val="32"/>
        </w:rPr>
      </w:pPr>
      <w:r>
        <w:rPr>
          <w:rFonts w:hint="eastAsia" w:ascii="仿宋" w:hAnsi="仿宋" w:eastAsia="仿宋" w:cs="Times New Roman"/>
          <w:b/>
          <w:bCs/>
          <w:sz w:val="32"/>
          <w:szCs w:val="32"/>
        </w:rPr>
        <w:t>3、项目效益性分析</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确保了</w:t>
      </w:r>
      <w:r>
        <w:rPr>
          <w:rFonts w:hint="default" w:ascii="仿宋" w:hAnsi="仿宋" w:eastAsia="仿宋" w:cs="Times New Roman"/>
          <w:sz w:val="32"/>
          <w:szCs w:val="32"/>
        </w:rPr>
        <w:t>益阳市第一强制隔离</w:t>
      </w:r>
      <w:r>
        <w:rPr>
          <w:rFonts w:hint="eastAsia" w:ascii="仿宋" w:hAnsi="仿宋" w:eastAsia="仿宋" w:cs="Times New Roman"/>
          <w:sz w:val="32"/>
          <w:szCs w:val="32"/>
        </w:rPr>
        <w:t>戒毒所</w:t>
      </w:r>
      <w:r>
        <w:rPr>
          <w:rFonts w:hint="default" w:ascii="仿宋" w:hAnsi="仿宋" w:eastAsia="仿宋" w:cs="Times New Roman"/>
          <w:sz w:val="32"/>
          <w:szCs w:val="32"/>
        </w:rPr>
        <w:t>的</w:t>
      </w:r>
      <w:r>
        <w:rPr>
          <w:rFonts w:hint="eastAsia" w:ascii="仿宋" w:hAnsi="仿宋" w:eastAsia="仿宋" w:cs="Times New Roman"/>
          <w:sz w:val="32"/>
          <w:szCs w:val="32"/>
        </w:rPr>
        <w:t>安全稳定，确保了益阳社会治安大局稳定</w:t>
      </w:r>
      <w:r>
        <w:rPr>
          <w:rFonts w:hint="default" w:ascii="仿宋" w:hAnsi="仿宋" w:eastAsia="仿宋" w:cs="Times New Roman"/>
          <w:sz w:val="32"/>
          <w:szCs w:val="32"/>
        </w:rPr>
        <w:t>，</w:t>
      </w:r>
      <w:r>
        <w:rPr>
          <w:rFonts w:hint="eastAsia" w:ascii="仿宋" w:hAnsi="仿宋" w:eastAsia="仿宋" w:cs="Times New Roman"/>
          <w:sz w:val="32"/>
          <w:szCs w:val="32"/>
        </w:rPr>
        <w:t>保障了被强制隔离戒毒</w:t>
      </w:r>
      <w:r>
        <w:rPr>
          <w:rFonts w:hint="default" w:ascii="仿宋" w:hAnsi="仿宋" w:eastAsia="仿宋" w:cs="Times New Roman"/>
          <w:sz w:val="32"/>
          <w:szCs w:val="32"/>
        </w:rPr>
        <w:t>学</w:t>
      </w:r>
      <w:r>
        <w:rPr>
          <w:rFonts w:hint="eastAsia" w:ascii="仿宋" w:hAnsi="仿宋" w:eastAsia="仿宋" w:cs="Times New Roman"/>
          <w:sz w:val="32"/>
          <w:szCs w:val="32"/>
        </w:rPr>
        <w:t>员合法权益，提高了被强制隔离戒毒</w:t>
      </w:r>
      <w:r>
        <w:rPr>
          <w:rFonts w:hint="default" w:ascii="仿宋" w:hAnsi="仿宋" w:eastAsia="仿宋" w:cs="Times New Roman"/>
          <w:sz w:val="32"/>
          <w:szCs w:val="32"/>
        </w:rPr>
        <w:t>学</w:t>
      </w:r>
      <w:r>
        <w:rPr>
          <w:rFonts w:hint="eastAsia" w:ascii="仿宋" w:hAnsi="仿宋" w:eastAsia="仿宋" w:cs="Times New Roman"/>
          <w:sz w:val="32"/>
          <w:szCs w:val="32"/>
        </w:rPr>
        <w:t>员及家属的满意度。</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ascii="仿宋" w:hAnsi="仿宋" w:eastAsia="仿宋" w:cs="Times New Roman"/>
          <w:b/>
          <w:bCs/>
          <w:sz w:val="32"/>
          <w:szCs w:val="32"/>
        </w:rPr>
      </w:pPr>
      <w:r>
        <w:rPr>
          <w:rFonts w:hint="eastAsia" w:ascii="仿宋" w:hAnsi="仿宋" w:eastAsia="仿宋" w:cs="Times New Roman"/>
          <w:b/>
          <w:bCs/>
          <w:sz w:val="32"/>
          <w:szCs w:val="32"/>
        </w:rPr>
        <w:t>4、项目可持续性分析</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近年来</w:t>
      </w:r>
      <w:r>
        <w:rPr>
          <w:rFonts w:ascii="仿宋" w:hAnsi="仿宋" w:eastAsia="仿宋" w:cs="Times New Roman"/>
          <w:sz w:val="32"/>
          <w:szCs w:val="32"/>
        </w:rPr>
        <w:t>，</w:t>
      </w:r>
      <w:r>
        <w:rPr>
          <w:rFonts w:hint="eastAsia" w:ascii="仿宋" w:hAnsi="仿宋" w:eastAsia="仿宋" w:cs="Times New Roman"/>
          <w:sz w:val="32"/>
          <w:szCs w:val="32"/>
        </w:rPr>
        <w:t>地方政府</w:t>
      </w:r>
      <w:r>
        <w:rPr>
          <w:rFonts w:ascii="仿宋" w:hAnsi="仿宋" w:eastAsia="仿宋" w:cs="Times New Roman"/>
          <w:sz w:val="32"/>
          <w:szCs w:val="32"/>
        </w:rPr>
        <w:t>禁毒工作力度</w:t>
      </w:r>
      <w:r>
        <w:rPr>
          <w:rFonts w:hint="eastAsia" w:ascii="仿宋" w:hAnsi="仿宋" w:eastAsia="仿宋" w:cs="Times New Roman"/>
          <w:sz w:val="32"/>
          <w:szCs w:val="32"/>
        </w:rPr>
        <w:t>不断</w:t>
      </w:r>
      <w:r>
        <w:rPr>
          <w:rFonts w:ascii="仿宋" w:hAnsi="仿宋" w:eastAsia="仿宋" w:cs="Times New Roman"/>
          <w:sz w:val="32"/>
          <w:szCs w:val="32"/>
        </w:rPr>
        <w:t>加大，</w:t>
      </w:r>
      <w:r>
        <w:rPr>
          <w:rFonts w:hint="eastAsia" w:ascii="仿宋" w:hAnsi="仿宋" w:eastAsia="仿宋" w:cs="Times New Roman"/>
          <w:sz w:val="32"/>
          <w:szCs w:val="32"/>
        </w:rPr>
        <w:t>地方</w:t>
      </w:r>
      <w:r>
        <w:rPr>
          <w:rFonts w:ascii="仿宋" w:hAnsi="仿宋" w:eastAsia="仿宋" w:cs="Times New Roman"/>
          <w:sz w:val="32"/>
          <w:szCs w:val="32"/>
        </w:rPr>
        <w:t>财政</w:t>
      </w:r>
      <w:r>
        <w:rPr>
          <w:rFonts w:hint="eastAsia" w:ascii="仿宋" w:hAnsi="仿宋" w:eastAsia="仿宋" w:cs="Times New Roman"/>
          <w:sz w:val="32"/>
          <w:szCs w:val="32"/>
        </w:rPr>
        <w:t>进一步增加</w:t>
      </w:r>
      <w:r>
        <w:rPr>
          <w:rFonts w:ascii="仿宋" w:hAnsi="仿宋" w:eastAsia="仿宋" w:cs="Times New Roman"/>
          <w:sz w:val="32"/>
          <w:szCs w:val="32"/>
        </w:rPr>
        <w:t>相关</w:t>
      </w:r>
      <w:r>
        <w:rPr>
          <w:rFonts w:hint="eastAsia" w:ascii="仿宋" w:hAnsi="仿宋" w:eastAsia="仿宋" w:cs="Times New Roman"/>
          <w:sz w:val="32"/>
          <w:szCs w:val="32"/>
        </w:rPr>
        <w:t>经费投入</w:t>
      </w:r>
      <w:r>
        <w:rPr>
          <w:rFonts w:ascii="仿宋" w:hAnsi="仿宋" w:eastAsia="仿宋" w:cs="Times New Roman"/>
          <w:sz w:val="32"/>
          <w:szCs w:val="32"/>
        </w:rPr>
        <w:t>，</w:t>
      </w:r>
      <w:r>
        <w:rPr>
          <w:rFonts w:hint="eastAsia" w:ascii="仿宋" w:hAnsi="仿宋" w:eastAsia="仿宋" w:cs="Times New Roman"/>
          <w:sz w:val="32"/>
          <w:szCs w:val="32"/>
        </w:rPr>
        <w:t>被强制隔离戒毒学员生理脱毒期治疗费已</w:t>
      </w:r>
      <w:r>
        <w:rPr>
          <w:rFonts w:ascii="仿宋" w:hAnsi="仿宋" w:eastAsia="仿宋" w:cs="Times New Roman"/>
          <w:sz w:val="32"/>
          <w:szCs w:val="32"/>
        </w:rPr>
        <w:t>纳入各县（市）</w:t>
      </w:r>
      <w:r>
        <w:rPr>
          <w:rFonts w:hint="eastAsia" w:ascii="仿宋" w:hAnsi="仿宋" w:eastAsia="仿宋" w:cs="Times New Roman"/>
          <w:sz w:val="32"/>
          <w:szCs w:val="32"/>
        </w:rPr>
        <w:t>区年初</w:t>
      </w:r>
      <w:r>
        <w:rPr>
          <w:rFonts w:ascii="仿宋" w:hAnsi="仿宋" w:eastAsia="仿宋" w:cs="Times New Roman"/>
          <w:sz w:val="32"/>
          <w:szCs w:val="32"/>
        </w:rPr>
        <w:t>财政</w:t>
      </w:r>
      <w:r>
        <w:rPr>
          <w:rFonts w:hint="eastAsia" w:ascii="仿宋" w:hAnsi="仿宋" w:eastAsia="仿宋" w:cs="Times New Roman"/>
          <w:sz w:val="32"/>
          <w:szCs w:val="32"/>
        </w:rPr>
        <w:t>预算</w:t>
      </w:r>
      <w:r>
        <w:rPr>
          <w:rFonts w:ascii="仿宋" w:hAnsi="仿宋" w:eastAsia="仿宋" w:cs="Times New Roman"/>
          <w:sz w:val="32"/>
          <w:szCs w:val="32"/>
        </w:rPr>
        <w:t>，</w:t>
      </w:r>
      <w:r>
        <w:rPr>
          <w:rFonts w:hint="eastAsia" w:ascii="仿宋" w:hAnsi="仿宋" w:eastAsia="仿宋" w:cs="Times New Roman"/>
          <w:sz w:val="32"/>
          <w:szCs w:val="32"/>
        </w:rPr>
        <w:t>相关</w:t>
      </w:r>
      <w:r>
        <w:rPr>
          <w:rFonts w:ascii="仿宋" w:hAnsi="仿宋" w:eastAsia="仿宋" w:cs="Times New Roman"/>
          <w:sz w:val="32"/>
          <w:szCs w:val="32"/>
        </w:rPr>
        <w:t>经费得到</w:t>
      </w:r>
      <w:r>
        <w:rPr>
          <w:rFonts w:hint="eastAsia" w:ascii="仿宋" w:hAnsi="仿宋" w:eastAsia="仿宋" w:cs="Times New Roman"/>
          <w:sz w:val="32"/>
          <w:szCs w:val="32"/>
        </w:rPr>
        <w:t>了</w:t>
      </w:r>
      <w:r>
        <w:rPr>
          <w:rFonts w:ascii="仿宋" w:hAnsi="仿宋" w:eastAsia="仿宋" w:cs="Times New Roman"/>
          <w:sz w:val="32"/>
          <w:szCs w:val="32"/>
        </w:rPr>
        <w:t>有力保障</w:t>
      </w:r>
      <w:r>
        <w:rPr>
          <w:rFonts w:hint="eastAsia" w:ascii="仿宋" w:hAnsi="仿宋" w:eastAsia="仿宋" w:cs="Times New Roman"/>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黑体" w:hAnsi="黑体" w:eastAsia="黑体" w:cs="Times New Roman"/>
          <w:sz w:val="32"/>
          <w:szCs w:val="32"/>
        </w:rPr>
      </w:pPr>
      <w:r>
        <w:rPr>
          <w:rFonts w:hint="eastAsia" w:ascii="黑体" w:hAnsi="黑体" w:eastAsia="黑体" w:cs="Times New Roman"/>
          <w:sz w:val="32"/>
          <w:szCs w:val="32"/>
        </w:rPr>
        <w:t>五、存在的问题和改进措施</w:t>
      </w:r>
    </w:p>
    <w:p>
      <w:pPr>
        <w:keepNext w:val="0"/>
        <w:keepLines w:val="0"/>
        <w:pageBreakBefore w:val="0"/>
        <w:kinsoku/>
        <w:wordWrap/>
        <w:overflowPunct/>
        <w:topLinePunct w:val="0"/>
        <w:autoSpaceDE/>
        <w:autoSpaceDN/>
        <w:bidi w:val="0"/>
        <w:adjustRightInd w:val="0"/>
        <w:snapToGrid w:val="0"/>
        <w:spacing w:line="600" w:lineRule="exact"/>
        <w:ind w:firstLine="482" w:firstLineChars="150"/>
        <w:textAlignment w:val="auto"/>
        <w:rPr>
          <w:rFonts w:ascii="仿宋" w:hAnsi="仿宋" w:eastAsia="仿宋" w:cs="Times New Roman"/>
          <w:sz w:val="32"/>
          <w:szCs w:val="32"/>
        </w:rPr>
      </w:pPr>
      <w:r>
        <w:rPr>
          <w:rFonts w:hint="eastAsia" w:ascii="楷体" w:hAnsi="楷体" w:eastAsia="楷体" w:cs="楷体"/>
          <w:b/>
          <w:bCs/>
          <w:sz w:val="32"/>
          <w:szCs w:val="32"/>
        </w:rPr>
        <w:t>（一）提高经费到位率。</w:t>
      </w:r>
      <w:r>
        <w:rPr>
          <w:rFonts w:hint="eastAsia" w:ascii="仿宋" w:hAnsi="仿宋" w:eastAsia="仿宋" w:cs="Times New Roman"/>
          <w:sz w:val="32"/>
          <w:szCs w:val="32"/>
        </w:rPr>
        <w:t>因</w:t>
      </w:r>
      <w:r>
        <w:rPr>
          <w:rFonts w:ascii="仿宋" w:hAnsi="仿宋" w:eastAsia="仿宋" w:cs="Times New Roman"/>
          <w:sz w:val="32"/>
          <w:szCs w:val="32"/>
        </w:rPr>
        <w:t>各县</w:t>
      </w:r>
      <w:r>
        <w:rPr>
          <w:rFonts w:hint="eastAsia" w:ascii="仿宋" w:hAnsi="仿宋" w:eastAsia="仿宋" w:cs="Times New Roman"/>
          <w:sz w:val="32"/>
          <w:szCs w:val="32"/>
        </w:rPr>
        <w:t>（市）</w:t>
      </w:r>
      <w:r>
        <w:rPr>
          <w:rFonts w:ascii="仿宋" w:hAnsi="仿宋" w:eastAsia="仿宋" w:cs="Times New Roman"/>
          <w:sz w:val="32"/>
          <w:szCs w:val="32"/>
        </w:rPr>
        <w:t>区</w:t>
      </w:r>
      <w:r>
        <w:rPr>
          <w:rFonts w:hint="eastAsia" w:ascii="仿宋" w:hAnsi="仿宋" w:eastAsia="仿宋" w:cs="Times New Roman"/>
          <w:sz w:val="32"/>
          <w:szCs w:val="32"/>
        </w:rPr>
        <w:t>地方</w:t>
      </w:r>
      <w:r>
        <w:rPr>
          <w:rFonts w:ascii="仿宋" w:hAnsi="仿宋" w:eastAsia="仿宋" w:cs="Times New Roman"/>
          <w:sz w:val="32"/>
          <w:szCs w:val="32"/>
        </w:rPr>
        <w:t>经济发展不平衡，</w:t>
      </w:r>
      <w:r>
        <w:rPr>
          <w:rFonts w:hint="eastAsia" w:ascii="仿宋" w:hAnsi="仿宋" w:eastAsia="仿宋" w:cs="Times New Roman"/>
          <w:sz w:val="32"/>
          <w:szCs w:val="32"/>
        </w:rPr>
        <w:t>个别地方财政</w:t>
      </w:r>
      <w:r>
        <w:rPr>
          <w:rFonts w:ascii="仿宋" w:hAnsi="仿宋" w:eastAsia="仿宋" w:cs="Times New Roman"/>
          <w:sz w:val="32"/>
          <w:szCs w:val="32"/>
        </w:rPr>
        <w:t>存</w:t>
      </w:r>
      <w:r>
        <w:rPr>
          <w:rFonts w:hint="eastAsia" w:ascii="仿宋" w:hAnsi="仿宋" w:eastAsia="仿宋" w:cs="Times New Roman"/>
          <w:sz w:val="32"/>
          <w:szCs w:val="32"/>
        </w:rPr>
        <w:t>在</w:t>
      </w:r>
      <w:r>
        <w:rPr>
          <w:rFonts w:ascii="仿宋" w:hAnsi="仿宋" w:eastAsia="仿宋" w:cs="Times New Roman"/>
          <w:sz w:val="32"/>
          <w:szCs w:val="32"/>
        </w:rPr>
        <w:t>不能及时支付</w:t>
      </w:r>
      <w:r>
        <w:rPr>
          <w:rFonts w:hint="eastAsia" w:ascii="仿宋" w:hAnsi="仿宋" w:eastAsia="仿宋" w:cs="Times New Roman"/>
          <w:sz w:val="32"/>
          <w:szCs w:val="32"/>
        </w:rPr>
        <w:t>该项目经费</w:t>
      </w:r>
      <w:r>
        <w:rPr>
          <w:rFonts w:ascii="仿宋" w:hAnsi="仿宋" w:eastAsia="仿宋" w:cs="Times New Roman"/>
          <w:sz w:val="32"/>
          <w:szCs w:val="32"/>
        </w:rPr>
        <w:t>问题，需要</w:t>
      </w:r>
      <w:r>
        <w:rPr>
          <w:rFonts w:hint="eastAsia" w:ascii="仿宋" w:hAnsi="仿宋" w:eastAsia="仿宋" w:cs="Times New Roman"/>
          <w:sz w:val="32"/>
          <w:szCs w:val="32"/>
        </w:rPr>
        <w:t>公安</w:t>
      </w:r>
      <w:r>
        <w:rPr>
          <w:rFonts w:ascii="仿宋" w:hAnsi="仿宋" w:eastAsia="仿宋" w:cs="Times New Roman"/>
          <w:sz w:val="32"/>
          <w:szCs w:val="32"/>
        </w:rPr>
        <w:t>监管部门进行多次沟通对接</w:t>
      </w:r>
      <w:r>
        <w:rPr>
          <w:rFonts w:hint="eastAsia" w:ascii="仿宋" w:hAnsi="仿宋" w:eastAsia="仿宋" w:cs="Times New Roman"/>
          <w:sz w:val="32"/>
          <w:szCs w:val="32"/>
        </w:rPr>
        <w:t>。在2021年度</w:t>
      </w:r>
      <w:r>
        <w:rPr>
          <w:rFonts w:ascii="仿宋" w:hAnsi="仿宋" w:eastAsia="仿宋" w:cs="Times New Roman"/>
          <w:sz w:val="32"/>
          <w:szCs w:val="32"/>
        </w:rPr>
        <w:t>绩效自评中，我单位</w:t>
      </w:r>
      <w:r>
        <w:rPr>
          <w:rFonts w:hint="eastAsia" w:ascii="仿宋" w:hAnsi="仿宋" w:eastAsia="仿宋" w:cs="Times New Roman"/>
          <w:sz w:val="32"/>
          <w:szCs w:val="32"/>
        </w:rPr>
        <w:t>进行</w:t>
      </w:r>
      <w:r>
        <w:rPr>
          <w:rFonts w:ascii="仿宋" w:hAnsi="仿宋" w:eastAsia="仿宋" w:cs="Times New Roman"/>
          <w:sz w:val="32"/>
          <w:szCs w:val="32"/>
        </w:rPr>
        <w:t>了自</w:t>
      </w:r>
      <w:r>
        <w:rPr>
          <w:rFonts w:hint="eastAsia" w:ascii="仿宋" w:hAnsi="仿宋" w:eastAsia="仿宋" w:cs="Times New Roman"/>
          <w:sz w:val="32"/>
          <w:szCs w:val="32"/>
        </w:rPr>
        <w:t>评扣分</w:t>
      </w:r>
      <w:r>
        <w:rPr>
          <w:rFonts w:ascii="仿宋" w:hAnsi="仿宋" w:eastAsia="仿宋" w:cs="Times New Roman"/>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ascii="仿宋" w:hAnsi="仿宋" w:eastAsia="仿宋" w:cs="Times New Roman"/>
          <w:sz w:val="32"/>
          <w:szCs w:val="32"/>
        </w:rPr>
      </w:pPr>
      <w:r>
        <w:rPr>
          <w:rFonts w:hint="eastAsia" w:ascii="楷体" w:hAnsi="楷体" w:eastAsia="楷体" w:cs="楷体"/>
          <w:b/>
          <w:bCs/>
          <w:sz w:val="32"/>
          <w:szCs w:val="32"/>
        </w:rPr>
        <w:t>（二）年初该项目非税收入预算需调整。</w:t>
      </w:r>
      <w:r>
        <w:rPr>
          <w:rFonts w:hint="eastAsia" w:ascii="仿宋" w:hAnsi="仿宋" w:eastAsia="仿宋" w:cs="Times New Roman"/>
          <w:sz w:val="32"/>
          <w:szCs w:val="32"/>
        </w:rPr>
        <w:t>2021年度安排益阳市第一强制隔离所被强制隔离戒毒学员生理脱毒期治疗费、</w:t>
      </w:r>
      <w:r>
        <w:rPr>
          <w:rFonts w:hint="default" w:ascii="仿宋" w:hAnsi="仿宋" w:eastAsia="仿宋" w:cs="Times New Roman"/>
          <w:sz w:val="32"/>
          <w:szCs w:val="32"/>
        </w:rPr>
        <w:t>给养费</w:t>
      </w:r>
      <w:r>
        <w:rPr>
          <w:rFonts w:hint="eastAsia" w:ascii="仿宋" w:hAnsi="仿宋" w:eastAsia="仿宋" w:cs="Times New Roman"/>
          <w:sz w:val="32"/>
          <w:szCs w:val="32"/>
        </w:rPr>
        <w:t>非税预算</w:t>
      </w:r>
      <w:r>
        <w:rPr>
          <w:rFonts w:hint="eastAsia" w:ascii="仿宋" w:hAnsi="仿宋" w:eastAsia="仿宋" w:cs="Times New Roman"/>
          <w:color w:val="auto"/>
          <w:sz w:val="32"/>
          <w:szCs w:val="32"/>
        </w:rPr>
        <w:t>170</w:t>
      </w:r>
      <w:r>
        <w:rPr>
          <w:rFonts w:hint="eastAsia" w:ascii="仿宋" w:hAnsi="仿宋" w:eastAsia="仿宋" w:cs="Times New Roman"/>
          <w:sz w:val="32"/>
          <w:szCs w:val="32"/>
        </w:rPr>
        <w:t>万元，因近年来地方政府加大禁毒工作力度，尤其是禁毒教育宣传，吸毒人员上升趋势得到有效遏制；因</w:t>
      </w:r>
      <w:r>
        <w:rPr>
          <w:rFonts w:hint="default" w:ascii="仿宋" w:hAnsi="仿宋" w:eastAsia="仿宋" w:cs="Times New Roman"/>
          <w:sz w:val="32"/>
          <w:szCs w:val="32"/>
        </w:rPr>
        <w:t>强制隔离</w:t>
      </w:r>
      <w:r>
        <w:rPr>
          <w:rFonts w:hint="eastAsia" w:ascii="仿宋" w:hAnsi="仿宋" w:eastAsia="仿宋" w:cs="Times New Roman"/>
          <w:sz w:val="32"/>
          <w:szCs w:val="32"/>
        </w:rPr>
        <w:t>戒毒</w:t>
      </w:r>
      <w:r>
        <w:rPr>
          <w:rFonts w:hint="default" w:ascii="仿宋" w:hAnsi="仿宋" w:eastAsia="仿宋" w:cs="Times New Roman"/>
          <w:sz w:val="32"/>
          <w:szCs w:val="32"/>
        </w:rPr>
        <w:t>学员</w:t>
      </w:r>
      <w:r>
        <w:rPr>
          <w:rFonts w:hint="eastAsia" w:ascii="仿宋" w:hAnsi="仿宋" w:eastAsia="仿宋" w:cs="Times New Roman"/>
          <w:sz w:val="32"/>
          <w:szCs w:val="32"/>
        </w:rPr>
        <w:t>减少，2021年度实际收取到位</w:t>
      </w:r>
      <w:r>
        <w:rPr>
          <w:rFonts w:hint="default" w:ascii="仿宋" w:hAnsi="仿宋" w:eastAsia="仿宋" w:cs="Times New Roman"/>
          <w:sz w:val="32"/>
          <w:szCs w:val="32"/>
        </w:rPr>
        <w:t>的</w:t>
      </w:r>
      <w:r>
        <w:rPr>
          <w:rFonts w:hint="eastAsia" w:ascii="仿宋" w:hAnsi="仿宋" w:eastAsia="仿宋" w:cs="Times New Roman"/>
          <w:sz w:val="32"/>
          <w:szCs w:val="32"/>
        </w:rPr>
        <w:t>戒毒</w:t>
      </w:r>
      <w:r>
        <w:rPr>
          <w:rFonts w:hint="default" w:ascii="仿宋" w:hAnsi="仿宋" w:eastAsia="仿宋" w:cs="Times New Roman"/>
          <w:sz w:val="32"/>
          <w:szCs w:val="32"/>
        </w:rPr>
        <w:t>学员生理脱毒期治疗费、给养</w:t>
      </w:r>
      <w:r>
        <w:rPr>
          <w:rFonts w:hint="eastAsia" w:ascii="仿宋" w:hAnsi="仿宋" w:eastAsia="仿宋" w:cs="Times New Roman"/>
          <w:sz w:val="32"/>
          <w:szCs w:val="32"/>
        </w:rPr>
        <w:t>费</w:t>
      </w:r>
      <w:r>
        <w:rPr>
          <w:rFonts w:hint="eastAsia" w:ascii="仿宋" w:hAnsi="仿宋" w:eastAsia="仿宋" w:cs="Times New Roman"/>
          <w:color w:val="auto"/>
          <w:sz w:val="32"/>
          <w:szCs w:val="32"/>
        </w:rPr>
        <w:t>61.1305</w:t>
      </w:r>
      <w:r>
        <w:rPr>
          <w:rFonts w:hint="eastAsia" w:ascii="仿宋" w:hAnsi="仿宋" w:eastAsia="仿宋" w:cs="Times New Roman"/>
          <w:sz w:val="32"/>
          <w:szCs w:val="32"/>
        </w:rPr>
        <w:t>万元。同时，各</w:t>
      </w:r>
      <w:r>
        <w:rPr>
          <w:rFonts w:ascii="仿宋" w:hAnsi="仿宋" w:eastAsia="仿宋" w:cs="Times New Roman"/>
          <w:sz w:val="32"/>
          <w:szCs w:val="32"/>
        </w:rPr>
        <w:t>县</w:t>
      </w:r>
      <w:r>
        <w:rPr>
          <w:rFonts w:hint="eastAsia" w:ascii="仿宋" w:hAnsi="仿宋" w:eastAsia="仿宋" w:cs="Times New Roman"/>
          <w:sz w:val="32"/>
          <w:szCs w:val="32"/>
        </w:rPr>
        <w:t>（市）</w:t>
      </w:r>
      <w:r>
        <w:rPr>
          <w:rFonts w:ascii="仿宋" w:hAnsi="仿宋" w:eastAsia="仿宋" w:cs="Times New Roman"/>
          <w:sz w:val="32"/>
          <w:szCs w:val="32"/>
        </w:rPr>
        <w:t>区</w:t>
      </w:r>
      <w:r>
        <w:rPr>
          <w:rFonts w:hint="eastAsia" w:ascii="仿宋" w:hAnsi="仿宋" w:eastAsia="仿宋" w:cs="Times New Roman"/>
          <w:sz w:val="32"/>
          <w:szCs w:val="32"/>
        </w:rPr>
        <w:t>正在投入建设地方戒毒场所，今后将不再需要集中投送市第一强制隔离戒毒所收戒</w:t>
      </w:r>
      <w:r>
        <w:rPr>
          <w:rFonts w:hint="default" w:ascii="仿宋" w:hAnsi="仿宋" w:eastAsia="仿宋" w:cs="Times New Roman"/>
          <w:sz w:val="32"/>
          <w:szCs w:val="32"/>
        </w:rPr>
        <w:t>。综上，</w:t>
      </w:r>
      <w:r>
        <w:rPr>
          <w:rFonts w:hint="eastAsia" w:ascii="仿宋" w:hAnsi="仿宋" w:eastAsia="仿宋" w:cs="Times New Roman"/>
          <w:sz w:val="32"/>
          <w:szCs w:val="32"/>
        </w:rPr>
        <w:t>需要调减该项目的年初非税预算安排，2022年度已调整到120万元。</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黑体" w:hAnsi="黑体" w:eastAsia="黑体" w:cs="Times New Roman"/>
          <w:sz w:val="32"/>
          <w:szCs w:val="32"/>
        </w:rPr>
      </w:pPr>
      <w:r>
        <w:rPr>
          <w:rFonts w:hint="eastAsia" w:ascii="黑体" w:hAnsi="黑体" w:eastAsia="黑体" w:cs="Times New Roman"/>
          <w:sz w:val="32"/>
          <w:szCs w:val="32"/>
        </w:rPr>
        <w:t>六、绩效自评结果拟应用和公开情况</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该自评报告已在益阳公安</w:t>
      </w:r>
      <w:r>
        <w:rPr>
          <w:rFonts w:hint="default" w:ascii="仿宋" w:hAnsi="仿宋" w:eastAsia="仿宋" w:cs="Times New Roman"/>
          <w:sz w:val="32"/>
          <w:szCs w:val="32"/>
        </w:rPr>
        <w:t>局、益阳市公安局监所管理支队</w:t>
      </w:r>
      <w:r>
        <w:rPr>
          <w:rFonts w:hint="eastAsia" w:ascii="仿宋" w:hAnsi="仿宋" w:eastAsia="仿宋" w:cs="Times New Roman"/>
          <w:sz w:val="32"/>
          <w:szCs w:val="32"/>
        </w:rPr>
        <w:t>网上</w:t>
      </w:r>
      <w:r>
        <w:rPr>
          <w:rFonts w:hint="default" w:ascii="仿宋" w:hAnsi="仿宋" w:eastAsia="仿宋" w:cs="Times New Roman"/>
          <w:sz w:val="32"/>
          <w:szCs w:val="32"/>
        </w:rPr>
        <w:t>进行</w:t>
      </w:r>
      <w:r>
        <w:rPr>
          <w:rFonts w:hint="eastAsia" w:ascii="仿宋" w:hAnsi="仿宋" w:eastAsia="仿宋" w:cs="Times New Roman"/>
          <w:sz w:val="32"/>
          <w:szCs w:val="32"/>
        </w:rPr>
        <w:t>公示</w:t>
      </w:r>
      <w:r>
        <w:rPr>
          <w:rFonts w:hint="default" w:ascii="仿宋" w:hAnsi="仿宋" w:eastAsia="仿宋" w:cs="Times New Roman"/>
          <w:sz w:val="32"/>
          <w:szCs w:val="32"/>
        </w:rPr>
        <w:t>公开</w:t>
      </w:r>
      <w:r>
        <w:rPr>
          <w:rFonts w:hint="eastAsia" w:ascii="仿宋" w:hAnsi="仿宋" w:eastAsia="仿宋" w:cs="Times New Roman"/>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480" w:firstLineChars="150"/>
        <w:textAlignment w:val="auto"/>
        <w:rPr>
          <w:rFonts w:ascii="仿宋" w:hAnsi="仿宋" w:eastAsia="仿宋" w:cs="Times New Roman"/>
          <w:sz w:val="32"/>
          <w:szCs w:val="32"/>
        </w:rPr>
      </w:pPr>
      <w:r>
        <w:rPr>
          <w:rFonts w:hint="eastAsia" w:ascii="黑体" w:hAnsi="黑体" w:eastAsia="黑体" w:cs="Times New Roman"/>
          <w:sz w:val="32"/>
          <w:szCs w:val="32"/>
        </w:rPr>
        <w:t>七、其他需要说明的情况</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无</w:t>
      </w:r>
    </w:p>
    <w:p>
      <w:pPr>
        <w:keepNext w:val="0"/>
        <w:keepLines w:val="0"/>
        <w:pageBreakBefore w:val="0"/>
        <w:kinsoku/>
        <w:wordWrap/>
        <w:overflowPunct/>
        <w:topLinePunct w:val="0"/>
        <w:autoSpaceDE/>
        <w:autoSpaceDN/>
        <w:bidi w:val="0"/>
        <w:adjustRightInd w:val="0"/>
        <w:snapToGrid w:val="0"/>
        <w:spacing w:line="600" w:lineRule="exact"/>
        <w:ind w:firstLine="480" w:firstLineChars="150"/>
        <w:textAlignment w:val="auto"/>
        <w:rPr>
          <w:rFonts w:ascii="仿宋" w:hAnsi="仿宋" w:eastAsia="仿宋" w:cs="Times New Roman"/>
          <w:sz w:val="32"/>
          <w:szCs w:val="32"/>
        </w:rPr>
      </w:pP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right"/>
        <w:textAlignment w:val="auto"/>
        <w:rPr>
          <w:rFonts w:hint="eastAsia" w:ascii="仿宋" w:hAnsi="仿宋" w:eastAsia="仿宋" w:cs="Times New Roman"/>
          <w:sz w:val="32"/>
          <w:szCs w:val="32"/>
        </w:rPr>
      </w:pPr>
      <w:r>
        <w:rPr>
          <w:rFonts w:hint="eastAsia" w:ascii="仿宋" w:hAnsi="仿宋" w:eastAsia="仿宋" w:cs="Times New Roman"/>
          <w:sz w:val="32"/>
          <w:szCs w:val="32"/>
        </w:rPr>
        <w:t>益阳市公安局</w:t>
      </w:r>
    </w:p>
    <w:p>
      <w:pPr>
        <w:keepNext w:val="0"/>
        <w:keepLines w:val="0"/>
        <w:pageBreakBefore w:val="0"/>
        <w:kinsoku/>
        <w:wordWrap/>
        <w:overflowPunct/>
        <w:topLinePunct w:val="0"/>
        <w:autoSpaceDE/>
        <w:autoSpaceDN/>
        <w:bidi w:val="0"/>
        <w:adjustRightInd w:val="0"/>
        <w:snapToGrid w:val="0"/>
        <w:spacing w:line="600" w:lineRule="exact"/>
        <w:jc w:val="right"/>
        <w:textAlignment w:val="auto"/>
        <w:rPr>
          <w:rFonts w:hint="eastAsia" w:ascii="仿宋" w:hAnsi="仿宋" w:eastAsia="仿宋" w:cs="Times New Roman"/>
          <w:sz w:val="32"/>
          <w:szCs w:val="32"/>
        </w:rPr>
      </w:pPr>
      <w:r>
        <w:rPr>
          <w:rFonts w:hint="eastAsia" w:ascii="仿宋" w:hAnsi="仿宋" w:eastAsia="仿宋" w:cs="Times New Roman"/>
          <w:sz w:val="32"/>
          <w:szCs w:val="32"/>
        </w:rPr>
        <w:t>2022年4月</w:t>
      </w:r>
      <w:r>
        <w:rPr>
          <w:rFonts w:hint="default" w:ascii="仿宋" w:hAnsi="仿宋" w:eastAsia="仿宋" w:cs="Times New Roman"/>
          <w:sz w:val="32"/>
          <w:szCs w:val="32"/>
        </w:rPr>
        <w:t>12</w:t>
      </w:r>
      <w:r>
        <w:rPr>
          <w:rFonts w:hint="eastAsia" w:ascii="仿宋" w:hAnsi="仿宋" w:eastAsia="仿宋" w:cs="Times New Roman"/>
          <w:sz w:val="32"/>
          <w:szCs w:val="32"/>
        </w:rPr>
        <w:t>日</w:t>
      </w:r>
    </w:p>
    <w:p>
      <w:pPr>
        <w:keepNext w:val="0"/>
        <w:keepLines w:val="0"/>
        <w:pageBreakBefore w:val="0"/>
        <w:kinsoku/>
        <w:wordWrap/>
        <w:overflowPunct/>
        <w:topLinePunct w:val="0"/>
        <w:autoSpaceDE/>
        <w:autoSpaceDN/>
        <w:bidi w:val="0"/>
        <w:adjustRightInd w:val="0"/>
        <w:snapToGrid w:val="0"/>
        <w:spacing w:line="600" w:lineRule="exact"/>
        <w:jc w:val="right"/>
        <w:textAlignment w:val="auto"/>
        <w:rPr>
          <w:rFonts w:hint="eastAsia" w:ascii="仿宋" w:hAnsi="仿宋" w:eastAsia="仿宋" w:cs="Times New Roman"/>
          <w:sz w:val="32"/>
          <w:szCs w:val="32"/>
        </w:rPr>
      </w:pPr>
    </w:p>
    <w:p>
      <w:pPr>
        <w:keepNext w:val="0"/>
        <w:keepLines w:val="0"/>
        <w:pageBreakBefore w:val="0"/>
        <w:kinsoku/>
        <w:wordWrap/>
        <w:overflowPunct/>
        <w:topLinePunct w:val="0"/>
        <w:autoSpaceDE/>
        <w:autoSpaceDN/>
        <w:bidi w:val="0"/>
        <w:adjustRightInd w:val="0"/>
        <w:snapToGrid w:val="0"/>
        <w:spacing w:line="600" w:lineRule="exact"/>
        <w:jc w:val="right"/>
        <w:textAlignment w:val="auto"/>
        <w:rPr>
          <w:rFonts w:hint="eastAsia" w:ascii="仿宋" w:hAnsi="仿宋" w:eastAsia="仿宋" w:cs="Times New Roman"/>
          <w:sz w:val="32"/>
          <w:szCs w:val="32"/>
        </w:rPr>
      </w:pPr>
    </w:p>
    <w:p>
      <w:pPr>
        <w:keepNext w:val="0"/>
        <w:keepLines w:val="0"/>
        <w:pageBreakBefore w:val="0"/>
        <w:kinsoku/>
        <w:wordWrap/>
        <w:overflowPunct/>
        <w:topLinePunct w:val="0"/>
        <w:autoSpaceDE/>
        <w:autoSpaceDN/>
        <w:bidi w:val="0"/>
        <w:adjustRightInd w:val="0"/>
        <w:snapToGrid w:val="0"/>
        <w:spacing w:line="600" w:lineRule="exact"/>
        <w:jc w:val="right"/>
        <w:textAlignment w:val="auto"/>
        <w:rPr>
          <w:rFonts w:hint="eastAsia" w:ascii="仿宋" w:hAnsi="仿宋" w:eastAsia="仿宋" w:cs="Times New Roman"/>
          <w:sz w:val="32"/>
          <w:szCs w:val="32"/>
        </w:rPr>
      </w:pPr>
    </w:p>
    <w:p>
      <w:pPr>
        <w:keepNext w:val="0"/>
        <w:keepLines w:val="0"/>
        <w:pageBreakBefore w:val="0"/>
        <w:kinsoku/>
        <w:wordWrap/>
        <w:overflowPunct/>
        <w:topLinePunct w:val="0"/>
        <w:autoSpaceDE/>
        <w:autoSpaceDN/>
        <w:bidi w:val="0"/>
        <w:spacing w:line="600" w:lineRule="exact"/>
        <w:jc w:val="center"/>
        <w:textAlignment w:val="auto"/>
        <w:rPr>
          <w:rFonts w:ascii="方正小标宋简体" w:eastAsia="方正小标宋简体"/>
          <w:kern w:val="0"/>
          <w:sz w:val="36"/>
          <w:szCs w:val="36"/>
        </w:rPr>
      </w:pPr>
      <w:r>
        <w:rPr>
          <w:rFonts w:ascii="方正小标宋简体" w:eastAsia="方正小标宋简体"/>
          <w:kern w:val="0"/>
          <w:sz w:val="36"/>
          <w:szCs w:val="36"/>
        </w:rPr>
        <w:t>202</w:t>
      </w:r>
      <w:r>
        <w:rPr>
          <w:rFonts w:hint="eastAsia" w:ascii="方正小标宋简体" w:eastAsia="方正小标宋简体"/>
          <w:kern w:val="0"/>
          <w:sz w:val="36"/>
          <w:szCs w:val="36"/>
        </w:rPr>
        <w:t>1</w:t>
      </w:r>
      <w:r>
        <w:rPr>
          <w:rFonts w:ascii="方正小标宋简体" w:eastAsia="方正小标宋简体"/>
          <w:kern w:val="0"/>
          <w:sz w:val="36"/>
          <w:szCs w:val="36"/>
        </w:rPr>
        <w:t>年度项目支出绩效自评表</w:t>
      </w:r>
    </w:p>
    <w:p>
      <w:pPr>
        <w:keepNext w:val="0"/>
        <w:keepLines w:val="0"/>
        <w:pageBreakBefore w:val="0"/>
        <w:kinsoku/>
        <w:wordWrap/>
        <w:overflowPunct/>
        <w:topLinePunct w:val="0"/>
        <w:autoSpaceDE/>
        <w:autoSpaceDN/>
        <w:bidi w:val="0"/>
        <w:spacing w:line="600" w:lineRule="exact"/>
        <w:jc w:val="center"/>
        <w:textAlignment w:val="auto"/>
        <w:rPr>
          <w:rFonts w:ascii="方正小标宋简体" w:eastAsia="方正小标宋简体"/>
          <w:kern w:val="0"/>
          <w:sz w:val="36"/>
          <w:szCs w:val="36"/>
        </w:rPr>
      </w:pPr>
    </w:p>
    <w:tbl>
      <w:tblPr>
        <w:tblStyle w:val="6"/>
        <w:tblW w:w="10148" w:type="dxa"/>
        <w:jc w:val="center"/>
        <w:tblLayout w:type="fixed"/>
        <w:tblCellMar>
          <w:top w:w="0" w:type="dxa"/>
          <w:left w:w="108" w:type="dxa"/>
          <w:bottom w:w="0" w:type="dxa"/>
          <w:right w:w="108" w:type="dxa"/>
        </w:tblCellMar>
      </w:tblPr>
      <w:tblGrid>
        <w:gridCol w:w="1063"/>
        <w:gridCol w:w="1134"/>
        <w:gridCol w:w="1134"/>
        <w:gridCol w:w="1484"/>
        <w:gridCol w:w="1276"/>
        <w:gridCol w:w="1134"/>
        <w:gridCol w:w="672"/>
        <w:gridCol w:w="745"/>
        <w:gridCol w:w="1506"/>
      </w:tblGrid>
      <w:tr>
        <w:tblPrEx>
          <w:tblCellMar>
            <w:top w:w="0" w:type="dxa"/>
            <w:left w:w="108" w:type="dxa"/>
            <w:bottom w:w="0" w:type="dxa"/>
            <w:right w:w="108" w:type="dxa"/>
          </w:tblCellMar>
        </w:tblPrEx>
        <w:trPr>
          <w:trHeight w:val="318" w:hRule="atLeast"/>
          <w:jc w:val="center"/>
        </w:trPr>
        <w:tc>
          <w:tcPr>
            <w:tcW w:w="10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项目名称</w:t>
            </w:r>
          </w:p>
        </w:tc>
        <w:tc>
          <w:tcPr>
            <w:tcW w:w="9085" w:type="dxa"/>
            <w:gridSpan w:val="8"/>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戒毒人员生理脱毒医疗费</w:t>
            </w:r>
          </w:p>
        </w:tc>
      </w:tr>
      <w:tr>
        <w:tblPrEx>
          <w:tblCellMar>
            <w:top w:w="0" w:type="dxa"/>
            <w:left w:w="108" w:type="dxa"/>
            <w:bottom w:w="0" w:type="dxa"/>
            <w:right w:w="108" w:type="dxa"/>
          </w:tblCellMar>
        </w:tblPrEx>
        <w:trPr>
          <w:trHeight w:val="407" w:hRule="atLeast"/>
          <w:jc w:val="center"/>
        </w:trPr>
        <w:tc>
          <w:tcPr>
            <w:tcW w:w="10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主管部门</w:t>
            </w:r>
          </w:p>
        </w:tc>
        <w:tc>
          <w:tcPr>
            <w:tcW w:w="502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益阳市</w:t>
            </w:r>
            <w:r>
              <w:rPr>
                <w:rFonts w:ascii="Times New Roman" w:hAnsi="Times New Roman"/>
                <w:color w:val="000000"/>
                <w:kern w:val="0"/>
                <w:szCs w:val="21"/>
              </w:rPr>
              <w:t>公安局</w:t>
            </w:r>
          </w:p>
        </w:tc>
        <w:tc>
          <w:tcPr>
            <w:tcW w:w="1134"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实施单位</w:t>
            </w:r>
          </w:p>
        </w:tc>
        <w:tc>
          <w:tcPr>
            <w:tcW w:w="292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hint="eastAsia" w:ascii="Times New Roman" w:hAnsi="Times New Roman"/>
                <w:color w:val="000000"/>
                <w:kern w:val="0"/>
                <w:szCs w:val="21"/>
              </w:rPr>
              <w:t>市第一强制隔离戒毒所</w:t>
            </w:r>
            <w:r>
              <w:rPr>
                <w:rFonts w:ascii="Times New Roman" w:hAnsi="Times New Roman"/>
                <w:color w:val="000000"/>
                <w:kern w:val="0"/>
                <w:szCs w:val="21"/>
              </w:rPr>
              <w:t>、</w:t>
            </w:r>
            <w:r>
              <w:rPr>
                <w:rFonts w:hint="eastAsia" w:ascii="Times New Roman" w:hAnsi="Times New Roman"/>
                <w:color w:val="000000"/>
                <w:kern w:val="0"/>
                <w:szCs w:val="21"/>
              </w:rPr>
              <w:t>市</w:t>
            </w:r>
            <w:r>
              <w:rPr>
                <w:rFonts w:ascii="Times New Roman" w:hAnsi="Times New Roman"/>
                <w:color w:val="000000"/>
                <w:kern w:val="0"/>
                <w:szCs w:val="21"/>
              </w:rPr>
              <w:t>监管中心</w:t>
            </w:r>
          </w:p>
        </w:tc>
      </w:tr>
      <w:tr>
        <w:tblPrEx>
          <w:tblCellMar>
            <w:top w:w="0" w:type="dxa"/>
            <w:left w:w="108" w:type="dxa"/>
            <w:bottom w:w="0" w:type="dxa"/>
            <w:right w:w="108" w:type="dxa"/>
          </w:tblCellMar>
        </w:tblPrEx>
        <w:trPr>
          <w:trHeight w:val="555" w:hRule="atLeast"/>
          <w:jc w:val="center"/>
        </w:trPr>
        <w:tc>
          <w:tcPr>
            <w:tcW w:w="1063"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项目资金</w:t>
            </w:r>
            <w:r>
              <w:rPr>
                <w:rFonts w:ascii="Times New Roman" w:hAnsi="Times New Roman"/>
                <w:color w:val="000000"/>
                <w:kern w:val="0"/>
                <w:szCs w:val="21"/>
              </w:rPr>
              <w:br w:type="textWrapping"/>
            </w:r>
            <w:r>
              <w:rPr>
                <w:rFonts w:ascii="Times New Roman" w:hAnsi="Times New Roman"/>
                <w:color w:val="000000"/>
                <w:kern w:val="0"/>
                <w:szCs w:val="21"/>
              </w:rPr>
              <w:t>（万元）</w:t>
            </w:r>
          </w:p>
        </w:tc>
        <w:tc>
          <w:tcPr>
            <w:tcW w:w="226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年初</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预算数</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全年</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预算数</w:t>
            </w:r>
          </w:p>
        </w:tc>
        <w:tc>
          <w:tcPr>
            <w:tcW w:w="1134"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szCs w:val="21"/>
              </w:rPr>
            </w:pPr>
            <w:r>
              <w:rPr>
                <w:rFonts w:ascii="Times New Roman" w:hAnsi="Times New Roman"/>
                <w:szCs w:val="21"/>
              </w:rPr>
              <w:t>全年</w:t>
            </w:r>
          </w:p>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szCs w:val="21"/>
              </w:rPr>
            </w:pPr>
            <w:r>
              <w:rPr>
                <w:rFonts w:ascii="Times New Roman" w:hAnsi="Times New Roman"/>
                <w:szCs w:val="21"/>
              </w:rPr>
              <w:t>执行数</w:t>
            </w:r>
          </w:p>
        </w:tc>
        <w:tc>
          <w:tcPr>
            <w:tcW w:w="672"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szCs w:val="21"/>
              </w:rPr>
            </w:pPr>
            <w:r>
              <w:rPr>
                <w:rFonts w:ascii="Times New Roman" w:hAnsi="Times New Roman"/>
                <w:szCs w:val="21"/>
              </w:rPr>
              <w:t>分值</w:t>
            </w:r>
          </w:p>
        </w:tc>
        <w:tc>
          <w:tcPr>
            <w:tcW w:w="745"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szCs w:val="21"/>
              </w:rPr>
            </w:pPr>
            <w:r>
              <w:rPr>
                <w:rFonts w:ascii="Times New Roman" w:hAnsi="Times New Roman"/>
                <w:szCs w:val="21"/>
              </w:rPr>
              <w:t>执行率</w:t>
            </w:r>
          </w:p>
        </w:tc>
        <w:tc>
          <w:tcPr>
            <w:tcW w:w="1506"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szCs w:val="21"/>
              </w:rPr>
            </w:pPr>
            <w:r>
              <w:rPr>
                <w:rFonts w:ascii="Times New Roman" w:hAnsi="Times New Roman"/>
                <w:szCs w:val="21"/>
              </w:rPr>
              <w:t>得分</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226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年度资金总额　</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r>
              <w:rPr>
                <w:rFonts w:hint="eastAsia" w:ascii="Times New Roman" w:hAnsi="Times New Roman"/>
                <w:color w:val="auto"/>
                <w:kern w:val="0"/>
                <w:szCs w:val="21"/>
              </w:rPr>
              <w:t>61.1305</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r>
              <w:rPr>
                <w:rFonts w:hint="eastAsia" w:ascii="Times New Roman" w:hAnsi="Times New Roman"/>
                <w:color w:val="auto"/>
                <w:kern w:val="0"/>
                <w:szCs w:val="21"/>
              </w:rPr>
              <w:t>61.1305</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hint="eastAsia" w:ascii="Times New Roman" w:hAnsi="Times New Roman"/>
                <w:color w:val="auto"/>
                <w:kern w:val="0"/>
                <w:szCs w:val="21"/>
              </w:rPr>
              <w:t>61.1305</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105" w:firstLineChars="50"/>
              <w:jc w:val="left"/>
              <w:textAlignment w:val="auto"/>
              <w:rPr>
                <w:rFonts w:ascii="Times New Roman" w:hAnsi="Times New Roman"/>
                <w:color w:val="000000"/>
                <w:kern w:val="0"/>
                <w:szCs w:val="21"/>
              </w:rPr>
            </w:pPr>
            <w:r>
              <w:rPr>
                <w:rFonts w:ascii="Times New Roman" w:hAnsi="Times New Roman"/>
                <w:color w:val="000000"/>
                <w:kern w:val="0"/>
                <w:szCs w:val="21"/>
              </w:rPr>
              <w:t>10</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315" w:firstLineChars="150"/>
              <w:jc w:val="left"/>
              <w:textAlignment w:val="auto"/>
              <w:rPr>
                <w:rFonts w:ascii="Times New Roman" w:hAnsi="Times New Roman"/>
                <w:color w:val="000000"/>
                <w:kern w:val="0"/>
                <w:szCs w:val="21"/>
              </w:rPr>
            </w:pPr>
            <w:r>
              <w:rPr>
                <w:rFonts w:ascii="Times New Roman" w:hAnsi="Times New Roman"/>
                <w:color w:val="000000"/>
                <w:kern w:val="0"/>
                <w:szCs w:val="21"/>
              </w:rPr>
              <w:t>%</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10</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226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其中：当年财政拨款　</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226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630" w:firstLineChars="300"/>
              <w:jc w:val="left"/>
              <w:textAlignment w:val="auto"/>
              <w:rPr>
                <w:rFonts w:ascii="Times New Roman" w:hAnsi="Times New Roman"/>
                <w:color w:val="000000"/>
                <w:kern w:val="0"/>
                <w:szCs w:val="21"/>
              </w:rPr>
            </w:pPr>
            <w:r>
              <w:rPr>
                <w:rFonts w:ascii="Times New Roman" w:hAnsi="Times New Roman"/>
                <w:color w:val="000000"/>
                <w:kern w:val="0"/>
                <w:szCs w:val="21"/>
              </w:rPr>
              <w:t>上年结转资金　</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226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630" w:firstLineChars="300"/>
              <w:jc w:val="left"/>
              <w:textAlignment w:val="auto"/>
              <w:rPr>
                <w:rFonts w:ascii="Times New Roman" w:hAnsi="Times New Roman"/>
                <w:color w:val="000000"/>
                <w:kern w:val="0"/>
                <w:szCs w:val="21"/>
              </w:rPr>
            </w:pPr>
            <w:r>
              <w:rPr>
                <w:rFonts w:ascii="Times New Roman" w:hAnsi="Times New Roman"/>
                <w:color w:val="000000"/>
                <w:kern w:val="0"/>
                <w:szCs w:val="21"/>
              </w:rPr>
              <w:t>其他资金</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r>
              <w:rPr>
                <w:rFonts w:hint="eastAsia" w:ascii="Times New Roman" w:hAnsi="Times New Roman"/>
                <w:color w:val="auto"/>
                <w:kern w:val="0"/>
                <w:szCs w:val="21"/>
              </w:rPr>
              <w:t>61.1305</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r>
              <w:rPr>
                <w:rFonts w:hint="eastAsia" w:ascii="Times New Roman" w:hAnsi="Times New Roman"/>
                <w:color w:val="auto"/>
                <w:kern w:val="0"/>
                <w:szCs w:val="21"/>
              </w:rPr>
              <w:t>61.1305</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auto"/>
                <w:kern w:val="0"/>
                <w:szCs w:val="21"/>
              </w:rPr>
            </w:pPr>
            <w:r>
              <w:rPr>
                <w:rFonts w:ascii="Times New Roman" w:hAnsi="Times New Roman"/>
                <w:color w:val="auto"/>
                <w:kern w:val="0"/>
                <w:szCs w:val="21"/>
              </w:rPr>
              <w:t>　</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r>
      <w:tr>
        <w:tblPrEx>
          <w:tblCellMar>
            <w:top w:w="0" w:type="dxa"/>
            <w:left w:w="108" w:type="dxa"/>
            <w:bottom w:w="0" w:type="dxa"/>
            <w:right w:w="108" w:type="dxa"/>
          </w:tblCellMar>
        </w:tblPrEx>
        <w:trPr>
          <w:jc w:val="center"/>
        </w:trPr>
        <w:tc>
          <w:tcPr>
            <w:tcW w:w="1063"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年度总体目标</w:t>
            </w:r>
          </w:p>
        </w:tc>
        <w:tc>
          <w:tcPr>
            <w:tcW w:w="502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预期目标</w:t>
            </w:r>
          </w:p>
        </w:tc>
        <w:tc>
          <w:tcPr>
            <w:tcW w:w="4057"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实际完成情况　</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502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r>
              <w:rPr>
                <w:rFonts w:ascii="Times New Roman" w:hAnsi="Times New Roman"/>
                <w:color w:val="000000"/>
                <w:kern w:val="0"/>
                <w:szCs w:val="21"/>
              </w:rPr>
              <w:t>加强市</w:t>
            </w:r>
            <w:r>
              <w:rPr>
                <w:rFonts w:hint="eastAsia" w:ascii="Times New Roman" w:hAnsi="Times New Roman"/>
                <w:color w:val="000000"/>
                <w:kern w:val="0"/>
                <w:szCs w:val="21"/>
              </w:rPr>
              <w:t>直</w:t>
            </w:r>
            <w:r>
              <w:rPr>
                <w:rFonts w:ascii="Times New Roman" w:hAnsi="Times New Roman"/>
                <w:color w:val="000000"/>
                <w:kern w:val="0"/>
                <w:szCs w:val="21"/>
              </w:rPr>
              <w:t>公安</w:t>
            </w:r>
            <w:r>
              <w:rPr>
                <w:rFonts w:hint="eastAsia" w:ascii="Times New Roman" w:hAnsi="Times New Roman"/>
                <w:color w:val="000000"/>
                <w:kern w:val="0"/>
                <w:szCs w:val="21"/>
              </w:rPr>
              <w:t>戒毒</w:t>
            </w:r>
            <w:r>
              <w:rPr>
                <w:rFonts w:ascii="Times New Roman" w:hAnsi="Times New Roman"/>
                <w:color w:val="000000"/>
                <w:kern w:val="0"/>
                <w:szCs w:val="21"/>
              </w:rPr>
              <w:t>场所经费管理，保障</w:t>
            </w:r>
            <w:r>
              <w:rPr>
                <w:rFonts w:hint="eastAsia" w:ascii="Times New Roman" w:hAnsi="Times New Roman"/>
                <w:color w:val="000000"/>
                <w:kern w:val="0"/>
                <w:szCs w:val="21"/>
              </w:rPr>
              <w:t>戒毒人员</w:t>
            </w:r>
            <w:r>
              <w:rPr>
                <w:rFonts w:ascii="Times New Roman" w:hAnsi="Times New Roman"/>
                <w:color w:val="000000"/>
                <w:kern w:val="0"/>
                <w:szCs w:val="21"/>
              </w:rPr>
              <w:t>合法权益</w:t>
            </w:r>
            <w:r>
              <w:rPr>
                <w:rFonts w:hint="eastAsia" w:ascii="Times New Roman" w:hAnsi="Times New Roman"/>
                <w:color w:val="000000"/>
                <w:kern w:val="0"/>
                <w:szCs w:val="21"/>
              </w:rPr>
              <w:t>。</w:t>
            </w:r>
          </w:p>
        </w:tc>
        <w:tc>
          <w:tcPr>
            <w:tcW w:w="4057"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hint="eastAsia" w:ascii="Times New Roman" w:hAnsi="Times New Roman"/>
                <w:color w:val="000000"/>
                <w:kern w:val="0"/>
                <w:szCs w:val="21"/>
              </w:rPr>
              <w:t>按照</w:t>
            </w:r>
            <w:r>
              <w:rPr>
                <w:rFonts w:ascii="Times New Roman" w:hAnsi="Times New Roman"/>
                <w:color w:val="000000"/>
                <w:kern w:val="0"/>
                <w:szCs w:val="21"/>
              </w:rPr>
              <w:t>专项经费预算执行，</w:t>
            </w:r>
            <w:r>
              <w:rPr>
                <w:rFonts w:hint="eastAsia" w:ascii="Times New Roman" w:hAnsi="Times New Roman"/>
                <w:color w:val="000000"/>
                <w:kern w:val="0"/>
                <w:szCs w:val="21"/>
              </w:rPr>
              <w:t>市直戒毒所</w:t>
            </w:r>
            <w:r>
              <w:rPr>
                <w:rFonts w:ascii="Times New Roman" w:hAnsi="Times New Roman"/>
                <w:color w:val="000000"/>
                <w:kern w:val="0"/>
                <w:szCs w:val="21"/>
              </w:rPr>
              <w:t>运行稳定，</w:t>
            </w:r>
            <w:r>
              <w:rPr>
                <w:rFonts w:hint="eastAsia" w:ascii="Times New Roman" w:hAnsi="Times New Roman"/>
                <w:color w:val="000000"/>
                <w:kern w:val="0"/>
                <w:szCs w:val="21"/>
              </w:rPr>
              <w:t>戒毒人员治疗和</w:t>
            </w:r>
            <w:r>
              <w:rPr>
                <w:rFonts w:ascii="Times New Roman" w:hAnsi="Times New Roman"/>
                <w:color w:val="000000"/>
                <w:kern w:val="0"/>
                <w:szCs w:val="21"/>
              </w:rPr>
              <w:t>生活保障有力。</w:t>
            </w:r>
          </w:p>
        </w:tc>
      </w:tr>
      <w:tr>
        <w:tblPrEx>
          <w:tblCellMar>
            <w:top w:w="0" w:type="dxa"/>
            <w:left w:w="108" w:type="dxa"/>
            <w:bottom w:w="0" w:type="dxa"/>
            <w:right w:w="108" w:type="dxa"/>
          </w:tblCellMar>
        </w:tblPrEx>
        <w:trPr>
          <w:trHeight w:val="572" w:hRule="atLeast"/>
          <w:jc w:val="center"/>
        </w:trPr>
        <w:tc>
          <w:tcPr>
            <w:tcW w:w="1063"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绩</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效</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指</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一级指标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二级指标</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三级指标</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年度</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指标值</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实际</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完成值</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分值</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得分</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偏差原因分析及改进措施</w:t>
            </w: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产出指标</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(50分)</w:t>
            </w:r>
          </w:p>
        </w:tc>
        <w:tc>
          <w:tcPr>
            <w:tcW w:w="1134"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数量指标</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资金到位率</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按期</w:t>
            </w:r>
            <w:r>
              <w:rPr>
                <w:rFonts w:ascii="Times New Roman" w:hAnsi="Times New Roman"/>
                <w:color w:val="000000"/>
                <w:kern w:val="0"/>
                <w:sz w:val="18"/>
                <w:szCs w:val="18"/>
              </w:rPr>
              <w:t>拨付</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预算</w:t>
            </w:r>
            <w:r>
              <w:rPr>
                <w:rFonts w:ascii="Times New Roman" w:hAnsi="Times New Roman"/>
                <w:color w:val="000000"/>
                <w:kern w:val="0"/>
                <w:sz w:val="18"/>
                <w:szCs w:val="18"/>
              </w:rPr>
              <w:t>到位</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105" w:firstLineChars="50"/>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4</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r>
              <w:rPr>
                <w:rFonts w:ascii="Times New Roman" w:hAnsi="Times New Roman"/>
                <w:color w:val="000000"/>
                <w:kern w:val="0"/>
                <w:sz w:val="18"/>
                <w:szCs w:val="18"/>
              </w:rPr>
              <w:t>部分区县</w:t>
            </w:r>
            <w:r>
              <w:rPr>
                <w:rFonts w:hint="eastAsia" w:ascii="Times New Roman" w:hAnsi="Times New Roman"/>
                <w:color w:val="000000"/>
                <w:kern w:val="0"/>
                <w:sz w:val="18"/>
                <w:szCs w:val="18"/>
              </w:rPr>
              <w:t>财政</w:t>
            </w:r>
            <w:r>
              <w:rPr>
                <w:rFonts w:ascii="Times New Roman" w:hAnsi="Times New Roman"/>
                <w:color w:val="000000"/>
                <w:kern w:val="0"/>
                <w:sz w:val="18"/>
                <w:szCs w:val="18"/>
              </w:rPr>
              <w:t>存在</w:t>
            </w:r>
            <w:r>
              <w:rPr>
                <w:rFonts w:hint="eastAsia" w:ascii="Times New Roman" w:hAnsi="Times New Roman"/>
                <w:color w:val="000000"/>
                <w:kern w:val="0"/>
                <w:sz w:val="18"/>
                <w:szCs w:val="18"/>
              </w:rPr>
              <w:t>该项目</w:t>
            </w:r>
            <w:r>
              <w:rPr>
                <w:rFonts w:ascii="Times New Roman" w:hAnsi="Times New Roman"/>
                <w:color w:val="000000"/>
                <w:kern w:val="0"/>
                <w:sz w:val="18"/>
                <w:szCs w:val="18"/>
              </w:rPr>
              <w:t>经费不能及时支付</w:t>
            </w: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资金使用率</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按期</w:t>
            </w:r>
            <w:r>
              <w:rPr>
                <w:rFonts w:ascii="Times New Roman" w:hAnsi="Times New Roman"/>
                <w:color w:val="000000"/>
                <w:kern w:val="0"/>
                <w:sz w:val="18"/>
                <w:szCs w:val="18"/>
              </w:rPr>
              <w:t>使用</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按月</w:t>
            </w:r>
            <w:r>
              <w:rPr>
                <w:rFonts w:ascii="Times New Roman" w:hAnsi="Times New Roman"/>
                <w:color w:val="000000"/>
                <w:kern w:val="0"/>
                <w:sz w:val="18"/>
                <w:szCs w:val="18"/>
              </w:rPr>
              <w:t>使用</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10</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10</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trHeight w:val="518" w:hRule="atLeast"/>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质量指标</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确保戒毒学员治疗</w:t>
            </w:r>
            <w:r>
              <w:rPr>
                <w:rFonts w:ascii="Times New Roman" w:hAnsi="Times New Roman"/>
                <w:color w:val="000000"/>
                <w:kern w:val="0"/>
                <w:sz w:val="18"/>
                <w:szCs w:val="18"/>
              </w:rPr>
              <w:t>生活</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满足戒毒治疗预算标准</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按</w:t>
            </w:r>
            <w:r>
              <w:rPr>
                <w:rFonts w:ascii="Times New Roman" w:hAnsi="Times New Roman"/>
                <w:color w:val="000000"/>
                <w:kern w:val="0"/>
                <w:sz w:val="18"/>
                <w:szCs w:val="18"/>
              </w:rPr>
              <w:t>标准配给</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10</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10</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确保公安戒毒场所</w:t>
            </w:r>
            <w:r>
              <w:rPr>
                <w:rFonts w:ascii="Times New Roman" w:hAnsi="Times New Roman"/>
                <w:color w:val="000000"/>
                <w:kern w:val="0"/>
                <w:sz w:val="18"/>
                <w:szCs w:val="18"/>
              </w:rPr>
              <w:t>稳定</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戒毒所安全</w:t>
            </w:r>
            <w:r>
              <w:rPr>
                <w:rFonts w:ascii="Times New Roman" w:hAnsi="Times New Roman"/>
                <w:color w:val="000000"/>
                <w:kern w:val="0"/>
                <w:sz w:val="18"/>
                <w:szCs w:val="18"/>
              </w:rPr>
              <w:t>责任</w:t>
            </w:r>
            <w:r>
              <w:rPr>
                <w:rFonts w:hint="eastAsia" w:ascii="Times New Roman" w:hAnsi="Times New Roman"/>
                <w:color w:val="000000"/>
                <w:kern w:val="0"/>
                <w:sz w:val="18"/>
                <w:szCs w:val="18"/>
              </w:rPr>
              <w:t>情况</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ascii="Times New Roman" w:hAnsi="Times New Roman"/>
                <w:color w:val="000000"/>
                <w:kern w:val="0"/>
                <w:sz w:val="18"/>
                <w:szCs w:val="18"/>
              </w:rPr>
              <w:t>安全稳定</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105" w:firstLineChars="50"/>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时效指标</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实施进度</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进度</w:t>
            </w:r>
            <w:r>
              <w:rPr>
                <w:rFonts w:ascii="Times New Roman" w:hAnsi="Times New Roman"/>
                <w:color w:val="000000"/>
                <w:kern w:val="0"/>
                <w:sz w:val="18"/>
                <w:szCs w:val="18"/>
              </w:rPr>
              <w:t>情况</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按</w:t>
            </w:r>
            <w:r>
              <w:rPr>
                <w:rFonts w:ascii="Times New Roman" w:hAnsi="Times New Roman"/>
                <w:color w:val="000000"/>
                <w:kern w:val="0"/>
                <w:sz w:val="18"/>
                <w:szCs w:val="18"/>
              </w:rPr>
              <w:t>月实施</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105" w:firstLineChars="50"/>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资金</w:t>
            </w:r>
            <w:r>
              <w:rPr>
                <w:rFonts w:ascii="Times New Roman" w:hAnsi="Times New Roman"/>
                <w:color w:val="000000"/>
                <w:kern w:val="0"/>
                <w:sz w:val="18"/>
                <w:szCs w:val="18"/>
              </w:rPr>
              <w:t>效率</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使用</w:t>
            </w:r>
            <w:r>
              <w:rPr>
                <w:rFonts w:ascii="Times New Roman" w:hAnsi="Times New Roman"/>
                <w:color w:val="000000"/>
                <w:kern w:val="0"/>
                <w:sz w:val="18"/>
                <w:szCs w:val="18"/>
              </w:rPr>
              <w:t>效率</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按月</w:t>
            </w:r>
            <w:r>
              <w:rPr>
                <w:rFonts w:ascii="Times New Roman" w:hAnsi="Times New Roman"/>
                <w:color w:val="000000"/>
                <w:kern w:val="0"/>
                <w:sz w:val="18"/>
                <w:szCs w:val="18"/>
              </w:rPr>
              <w:t>使用</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105" w:firstLineChars="50"/>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成本指标</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严格成本</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按</w:t>
            </w:r>
            <w:r>
              <w:rPr>
                <w:rFonts w:ascii="Times New Roman" w:hAnsi="Times New Roman"/>
                <w:color w:val="000000"/>
                <w:kern w:val="0"/>
                <w:sz w:val="18"/>
                <w:szCs w:val="18"/>
              </w:rPr>
              <w:t>预算执行</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严格</w:t>
            </w:r>
            <w:r>
              <w:rPr>
                <w:rFonts w:ascii="Times New Roman" w:hAnsi="Times New Roman"/>
                <w:color w:val="000000"/>
                <w:kern w:val="0"/>
                <w:sz w:val="18"/>
                <w:szCs w:val="18"/>
              </w:rPr>
              <w:t>预算</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105" w:firstLineChars="50"/>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厉行节约</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未</w:t>
            </w:r>
            <w:r>
              <w:rPr>
                <w:rFonts w:ascii="Times New Roman" w:hAnsi="Times New Roman"/>
                <w:color w:val="000000"/>
                <w:kern w:val="0"/>
                <w:sz w:val="18"/>
                <w:szCs w:val="18"/>
              </w:rPr>
              <w:t>出现</w:t>
            </w:r>
            <w:r>
              <w:rPr>
                <w:rFonts w:hint="eastAsia" w:ascii="Times New Roman" w:hAnsi="Times New Roman"/>
                <w:color w:val="000000"/>
                <w:kern w:val="0"/>
                <w:sz w:val="18"/>
                <w:szCs w:val="18"/>
              </w:rPr>
              <w:t>浪费</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资金</w:t>
            </w:r>
            <w:r>
              <w:rPr>
                <w:rFonts w:ascii="Times New Roman" w:hAnsi="Times New Roman"/>
                <w:color w:val="000000"/>
                <w:kern w:val="0"/>
                <w:sz w:val="18"/>
                <w:szCs w:val="18"/>
              </w:rPr>
              <w:t>合理</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105" w:firstLineChars="50"/>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效益指标</w:t>
            </w:r>
          </w:p>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p>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w:t>
            </w:r>
            <w:r>
              <w:rPr>
                <w:rFonts w:hint="eastAsia" w:ascii="Times New Roman" w:hAnsi="Times New Roman"/>
                <w:color w:val="000000"/>
                <w:kern w:val="0"/>
                <w:szCs w:val="21"/>
              </w:rPr>
              <w:t>40</w:t>
            </w:r>
            <w:r>
              <w:rPr>
                <w:rFonts w:ascii="Times New Roman" w:hAnsi="Times New Roman"/>
                <w:color w:val="000000"/>
                <w:kern w:val="0"/>
                <w:szCs w:val="21"/>
              </w:rPr>
              <w:t>分）</w:t>
            </w:r>
          </w:p>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r>
              <w:rPr>
                <w:rFonts w:ascii="Times New Roman" w:hAnsi="Times New Roman"/>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经济效</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益指标</w:t>
            </w:r>
          </w:p>
        </w:tc>
        <w:tc>
          <w:tcPr>
            <w:tcW w:w="148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项目实施产生的经济效益</w:t>
            </w:r>
          </w:p>
        </w:tc>
        <w:tc>
          <w:tcPr>
            <w:tcW w:w="127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预算</w:t>
            </w:r>
            <w:r>
              <w:rPr>
                <w:rFonts w:ascii="Times New Roman" w:hAnsi="Times New Roman"/>
                <w:color w:val="000000"/>
                <w:kern w:val="0"/>
                <w:sz w:val="18"/>
                <w:szCs w:val="18"/>
              </w:rPr>
              <w:t>到位执行</w:t>
            </w:r>
            <w:r>
              <w:rPr>
                <w:rFonts w:hint="eastAsia" w:ascii="Times New Roman" w:hAnsi="Times New Roman"/>
                <w:color w:val="000000"/>
                <w:kern w:val="0"/>
                <w:sz w:val="18"/>
                <w:szCs w:val="18"/>
              </w:rPr>
              <w:t>率</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到位执行率100%</w:t>
            </w:r>
          </w:p>
        </w:tc>
        <w:tc>
          <w:tcPr>
            <w:tcW w:w="6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10</w:t>
            </w:r>
          </w:p>
        </w:tc>
        <w:tc>
          <w:tcPr>
            <w:tcW w:w="74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10</w:t>
            </w:r>
          </w:p>
        </w:tc>
        <w:tc>
          <w:tcPr>
            <w:tcW w:w="15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社会效</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益指标</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项目实施产生的社会效益</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社会满意度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群众满意度</w:t>
            </w:r>
            <w:r>
              <w:rPr>
                <w:rFonts w:ascii="Times New Roman" w:hAnsi="Times New Roman"/>
                <w:color w:val="000000"/>
                <w:kern w:val="0"/>
                <w:sz w:val="18"/>
                <w:szCs w:val="18"/>
              </w:rPr>
              <w:t>高　</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ind w:firstLine="105" w:firstLineChars="50"/>
              <w:jc w:val="center"/>
              <w:textAlignment w:val="auto"/>
              <w:rPr>
                <w:rFonts w:ascii="Times New Roman" w:hAnsi="Times New Roman"/>
                <w:color w:val="000000"/>
                <w:kern w:val="0"/>
                <w:szCs w:val="21"/>
              </w:rPr>
            </w:pPr>
            <w:r>
              <w:rPr>
                <w:rFonts w:hint="eastAsia" w:ascii="Times New Roman" w:hAnsi="Times New Roman"/>
                <w:color w:val="000000"/>
                <w:kern w:val="0"/>
                <w:szCs w:val="21"/>
              </w:rPr>
              <w:t>10</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10</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生态效</w:t>
            </w:r>
          </w:p>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益指标</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项目实施对周边环境所产生影响</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周边生态</w:t>
            </w:r>
            <w:r>
              <w:rPr>
                <w:rFonts w:ascii="Times New Roman" w:hAnsi="Times New Roman"/>
                <w:color w:val="000000"/>
                <w:kern w:val="0"/>
                <w:sz w:val="18"/>
                <w:szCs w:val="18"/>
              </w:rPr>
              <w:t>影响</w:t>
            </w:r>
            <w:r>
              <w:rPr>
                <w:rFonts w:hint="eastAsia" w:ascii="Times New Roman" w:hAnsi="Times New Roman"/>
                <w:color w:val="000000"/>
                <w:kern w:val="0"/>
                <w:sz w:val="18"/>
                <w:szCs w:val="18"/>
              </w:rPr>
              <w:t>情况</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周边</w:t>
            </w:r>
            <w:r>
              <w:rPr>
                <w:rFonts w:ascii="Times New Roman" w:hAnsi="Times New Roman"/>
                <w:color w:val="000000"/>
                <w:kern w:val="0"/>
                <w:sz w:val="18"/>
                <w:szCs w:val="18"/>
              </w:rPr>
              <w:t>单位群众满意度高</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p>
        </w:tc>
        <w:tc>
          <w:tcPr>
            <w:tcW w:w="113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可持续影响指标</w:t>
            </w:r>
          </w:p>
        </w:tc>
        <w:tc>
          <w:tcPr>
            <w:tcW w:w="14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财政保障力</w:t>
            </w:r>
            <w:r>
              <w:rPr>
                <w:rFonts w:ascii="Times New Roman" w:hAnsi="Times New Roman"/>
                <w:color w:val="000000"/>
                <w:kern w:val="0"/>
                <w:sz w:val="18"/>
                <w:szCs w:val="18"/>
              </w:rPr>
              <w:t>度</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财政是否</w:t>
            </w:r>
            <w:r>
              <w:rPr>
                <w:rFonts w:ascii="Times New Roman" w:hAnsi="Times New Roman"/>
                <w:color w:val="000000"/>
                <w:kern w:val="0"/>
                <w:sz w:val="18"/>
                <w:szCs w:val="18"/>
              </w:rPr>
              <w:t>纳入</w:t>
            </w:r>
            <w:r>
              <w:rPr>
                <w:rFonts w:hint="eastAsia" w:ascii="Times New Roman" w:hAnsi="Times New Roman"/>
                <w:color w:val="000000"/>
                <w:kern w:val="0"/>
                <w:sz w:val="18"/>
                <w:szCs w:val="18"/>
              </w:rPr>
              <w:t>年度</w:t>
            </w:r>
            <w:r>
              <w:rPr>
                <w:rFonts w:ascii="Times New Roman" w:hAnsi="Times New Roman"/>
                <w:color w:val="000000"/>
                <w:kern w:val="0"/>
                <w:sz w:val="18"/>
                <w:szCs w:val="18"/>
              </w:rPr>
              <w:t>预算</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预算及时</w:t>
            </w:r>
            <w:r>
              <w:rPr>
                <w:rFonts w:ascii="Times New Roman" w:hAnsi="Times New Roman"/>
                <w:color w:val="000000"/>
                <w:kern w:val="0"/>
                <w:sz w:val="18"/>
                <w:szCs w:val="18"/>
              </w:rPr>
              <w:t>拨付到位</w:t>
            </w:r>
          </w:p>
        </w:tc>
        <w:tc>
          <w:tcPr>
            <w:tcW w:w="6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4</w:t>
            </w:r>
          </w:p>
        </w:tc>
        <w:tc>
          <w:tcPr>
            <w:tcW w:w="15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ascii="Times New Roman" w:hAnsi="Times New Roman"/>
                <w:color w:val="000000"/>
                <w:kern w:val="0"/>
                <w:sz w:val="18"/>
                <w:szCs w:val="18"/>
              </w:rPr>
              <w:t>部分区县</w:t>
            </w:r>
            <w:r>
              <w:rPr>
                <w:rFonts w:hint="eastAsia" w:ascii="Times New Roman" w:hAnsi="Times New Roman"/>
                <w:color w:val="000000"/>
                <w:kern w:val="0"/>
                <w:sz w:val="18"/>
                <w:szCs w:val="18"/>
              </w:rPr>
              <w:t>财政</w:t>
            </w:r>
            <w:r>
              <w:rPr>
                <w:rFonts w:ascii="Times New Roman" w:hAnsi="Times New Roman"/>
                <w:color w:val="000000"/>
                <w:kern w:val="0"/>
                <w:sz w:val="18"/>
                <w:szCs w:val="18"/>
              </w:rPr>
              <w:t>不能及时支付</w:t>
            </w: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服务对象满意度指标</w:t>
            </w: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在押人员</w:t>
            </w:r>
            <w:r>
              <w:rPr>
                <w:rFonts w:ascii="Times New Roman" w:hAnsi="Times New Roman"/>
                <w:color w:val="000000"/>
                <w:kern w:val="0"/>
                <w:sz w:val="18"/>
                <w:szCs w:val="18"/>
              </w:rPr>
              <w:t>满意度</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满意度好、</w:t>
            </w:r>
            <w:r>
              <w:rPr>
                <w:rFonts w:ascii="Times New Roman" w:hAnsi="Times New Roman"/>
                <w:color w:val="000000"/>
                <w:kern w:val="0"/>
                <w:sz w:val="18"/>
                <w:szCs w:val="18"/>
              </w:rPr>
              <w:t>无投诉</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达到90</w:t>
            </w:r>
            <w:r>
              <w:rPr>
                <w:rFonts w:ascii="Times New Roman" w:hAnsi="Times New Roman"/>
                <w:color w:val="000000"/>
                <w:kern w:val="0"/>
                <w:sz w:val="18"/>
                <w:szCs w:val="18"/>
              </w:rPr>
              <w:t>%</w:t>
            </w:r>
            <w:r>
              <w:rPr>
                <w:rFonts w:hint="eastAsia" w:ascii="Times New Roman" w:hAnsi="Times New Roman"/>
                <w:color w:val="000000"/>
                <w:kern w:val="0"/>
                <w:sz w:val="18"/>
                <w:szCs w:val="18"/>
              </w:rPr>
              <w:t>以上</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spacing w:line="600" w:lineRule="exact"/>
              <w:jc w:val="left"/>
              <w:textAlignment w:val="auto"/>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社会群众</w:t>
            </w:r>
            <w:r>
              <w:rPr>
                <w:rFonts w:ascii="Times New Roman" w:hAnsi="Times New Roman"/>
                <w:color w:val="000000"/>
                <w:kern w:val="0"/>
                <w:sz w:val="18"/>
                <w:szCs w:val="18"/>
              </w:rPr>
              <w:t>满意度</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社会</w:t>
            </w:r>
            <w:r>
              <w:rPr>
                <w:rFonts w:ascii="Times New Roman" w:hAnsi="Times New Roman"/>
                <w:color w:val="000000"/>
                <w:kern w:val="0"/>
                <w:sz w:val="18"/>
                <w:szCs w:val="18"/>
              </w:rPr>
              <w:t>调查情况好</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 w:val="18"/>
                <w:szCs w:val="18"/>
              </w:rPr>
            </w:pPr>
            <w:r>
              <w:rPr>
                <w:rFonts w:hint="eastAsia" w:ascii="Times New Roman" w:hAnsi="Times New Roman"/>
                <w:color w:val="000000"/>
                <w:kern w:val="0"/>
                <w:sz w:val="18"/>
                <w:szCs w:val="18"/>
              </w:rPr>
              <w:t>达到90</w:t>
            </w:r>
            <w:r>
              <w:rPr>
                <w:rFonts w:ascii="Times New Roman" w:hAnsi="Times New Roman"/>
                <w:color w:val="000000"/>
                <w:kern w:val="0"/>
                <w:sz w:val="18"/>
                <w:szCs w:val="18"/>
              </w:rPr>
              <w:t>%</w:t>
            </w:r>
            <w:r>
              <w:rPr>
                <w:rFonts w:hint="eastAsia" w:ascii="Times New Roman" w:hAnsi="Times New Roman"/>
                <w:color w:val="000000"/>
                <w:kern w:val="0"/>
                <w:sz w:val="18"/>
                <w:szCs w:val="18"/>
              </w:rPr>
              <w:t>以上</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textAlignment w:val="auto"/>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7225"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总分</w:t>
            </w:r>
          </w:p>
        </w:tc>
        <w:tc>
          <w:tcPr>
            <w:tcW w:w="67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100</w:t>
            </w:r>
          </w:p>
        </w:tc>
        <w:tc>
          <w:tcPr>
            <w:tcW w:w="74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r>
              <w:rPr>
                <w:rFonts w:ascii="Times New Roman" w:hAnsi="Times New Roman"/>
                <w:color w:val="000000"/>
                <w:kern w:val="0"/>
                <w:szCs w:val="21"/>
              </w:rPr>
              <w:t>9</w:t>
            </w:r>
            <w:r>
              <w:rPr>
                <w:rFonts w:hint="eastAsia" w:ascii="Times New Roman" w:hAnsi="Times New Roman"/>
                <w:color w:val="000000"/>
                <w:kern w:val="0"/>
                <w:szCs w:val="21"/>
              </w:rPr>
              <w:t>8</w:t>
            </w:r>
          </w:p>
        </w:tc>
        <w:tc>
          <w:tcPr>
            <w:tcW w:w="15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600" w:lineRule="exact"/>
              <w:jc w:val="center"/>
              <w:textAlignment w:val="auto"/>
              <w:rPr>
                <w:rFonts w:ascii="Times New Roman" w:hAnsi="Times New Roman"/>
                <w:color w:val="000000"/>
                <w:kern w:val="0"/>
                <w:szCs w:val="21"/>
              </w:rPr>
            </w:pPr>
          </w:p>
        </w:tc>
      </w:tr>
    </w:tbl>
    <w:p>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kern w:val="0"/>
          <w:sz w:val="22"/>
        </w:rPr>
      </w:pPr>
    </w:p>
    <w:p>
      <w:pPr>
        <w:keepNext w:val="0"/>
        <w:keepLines w:val="0"/>
        <w:pageBreakBefore w:val="0"/>
        <w:kinsoku/>
        <w:wordWrap/>
        <w:overflowPunct/>
        <w:topLinePunct w:val="0"/>
        <w:autoSpaceDE/>
        <w:autoSpaceDN/>
        <w:bidi w:val="0"/>
        <w:spacing w:line="240" w:lineRule="auto"/>
        <w:jc w:val="left"/>
        <w:textAlignment w:val="auto"/>
        <w:rPr>
          <w:rFonts w:hint="default"/>
          <w:sz w:val="21"/>
          <w:szCs w:val="21"/>
        </w:rPr>
      </w:pPr>
      <w:r>
        <w:rPr>
          <w:rFonts w:hint="eastAsia" w:ascii="宋体" w:hAnsi="宋体" w:eastAsia="宋体" w:cs="宋体"/>
          <w:kern w:val="0"/>
          <w:sz w:val="21"/>
          <w:szCs w:val="21"/>
        </w:rPr>
        <w:t>填表人：刘志</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填报日期：</w:t>
      </w:r>
      <w:r>
        <w:rPr>
          <w:rFonts w:hint="eastAsia" w:ascii="宋体" w:hAnsi="宋体" w:eastAsia="宋体" w:cs="宋体"/>
          <w:kern w:val="0"/>
          <w:sz w:val="21"/>
          <w:szCs w:val="21"/>
          <w:lang w:val="en-US" w:eastAsia="zh-CN"/>
        </w:rPr>
        <w:t xml:space="preserve">2022.4.12  </w:t>
      </w:r>
      <w:r>
        <w:rPr>
          <w:rFonts w:hint="eastAsia" w:ascii="宋体" w:hAnsi="宋体" w:eastAsia="宋体" w:cs="宋体"/>
          <w:kern w:val="0"/>
          <w:sz w:val="21"/>
          <w:szCs w:val="21"/>
        </w:rPr>
        <w:t xml:space="preserve">联系电话：13875319156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单位负责人签字</w:t>
      </w:r>
      <w:r>
        <w:rPr>
          <w:rFonts w:hint="eastAsia" w:ascii="宋体" w:hAnsi="宋体" w:eastAsia="宋体" w:cs="宋体"/>
          <w:kern w:val="0"/>
          <w:sz w:val="21"/>
          <w:szCs w:val="21"/>
          <w:lang w:eastAsia="zh-CN"/>
        </w:rPr>
        <w:t>：</w:t>
      </w: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BCF"/>
    <w:rsid w:val="00015E3A"/>
    <w:rsid w:val="00032FD5"/>
    <w:rsid w:val="00033F41"/>
    <w:rsid w:val="000563F1"/>
    <w:rsid w:val="00064EA0"/>
    <w:rsid w:val="00080121"/>
    <w:rsid w:val="000901B2"/>
    <w:rsid w:val="000A3E7D"/>
    <w:rsid w:val="000B7079"/>
    <w:rsid w:val="00115B24"/>
    <w:rsid w:val="00121EF9"/>
    <w:rsid w:val="00134928"/>
    <w:rsid w:val="00136855"/>
    <w:rsid w:val="00141FEE"/>
    <w:rsid w:val="00155594"/>
    <w:rsid w:val="00167E14"/>
    <w:rsid w:val="00180A0C"/>
    <w:rsid w:val="00194F47"/>
    <w:rsid w:val="001F67C9"/>
    <w:rsid w:val="002033D8"/>
    <w:rsid w:val="002363B3"/>
    <w:rsid w:val="00236DDE"/>
    <w:rsid w:val="00240250"/>
    <w:rsid w:val="00257ABC"/>
    <w:rsid w:val="00275228"/>
    <w:rsid w:val="002C7C48"/>
    <w:rsid w:val="002D6E6A"/>
    <w:rsid w:val="002F686B"/>
    <w:rsid w:val="00304888"/>
    <w:rsid w:val="00327C27"/>
    <w:rsid w:val="00336918"/>
    <w:rsid w:val="003546DC"/>
    <w:rsid w:val="00356275"/>
    <w:rsid w:val="00360D53"/>
    <w:rsid w:val="00362247"/>
    <w:rsid w:val="00362EE7"/>
    <w:rsid w:val="00382119"/>
    <w:rsid w:val="00382B16"/>
    <w:rsid w:val="0039121A"/>
    <w:rsid w:val="00393E04"/>
    <w:rsid w:val="00395BE6"/>
    <w:rsid w:val="003C306A"/>
    <w:rsid w:val="003C3E1F"/>
    <w:rsid w:val="003E7582"/>
    <w:rsid w:val="003F4486"/>
    <w:rsid w:val="00404706"/>
    <w:rsid w:val="0041566D"/>
    <w:rsid w:val="00420642"/>
    <w:rsid w:val="004314BD"/>
    <w:rsid w:val="00435670"/>
    <w:rsid w:val="00437ACA"/>
    <w:rsid w:val="00444833"/>
    <w:rsid w:val="00451F89"/>
    <w:rsid w:val="00461C4E"/>
    <w:rsid w:val="00463C8E"/>
    <w:rsid w:val="004644BE"/>
    <w:rsid w:val="0049636B"/>
    <w:rsid w:val="004A140E"/>
    <w:rsid w:val="004C7839"/>
    <w:rsid w:val="004D1BD8"/>
    <w:rsid w:val="004D2456"/>
    <w:rsid w:val="004D27E4"/>
    <w:rsid w:val="00506810"/>
    <w:rsid w:val="005079C0"/>
    <w:rsid w:val="005114E1"/>
    <w:rsid w:val="005304C9"/>
    <w:rsid w:val="00531D1C"/>
    <w:rsid w:val="005372F6"/>
    <w:rsid w:val="0054290C"/>
    <w:rsid w:val="00543D10"/>
    <w:rsid w:val="0054486A"/>
    <w:rsid w:val="00550865"/>
    <w:rsid w:val="0055204F"/>
    <w:rsid w:val="00553AF1"/>
    <w:rsid w:val="00563601"/>
    <w:rsid w:val="00583F77"/>
    <w:rsid w:val="0059006B"/>
    <w:rsid w:val="0059128D"/>
    <w:rsid w:val="005B7D11"/>
    <w:rsid w:val="005C2141"/>
    <w:rsid w:val="005E3BC9"/>
    <w:rsid w:val="006140D1"/>
    <w:rsid w:val="0064128A"/>
    <w:rsid w:val="0065519B"/>
    <w:rsid w:val="006552AD"/>
    <w:rsid w:val="00662FB5"/>
    <w:rsid w:val="0067591E"/>
    <w:rsid w:val="00683847"/>
    <w:rsid w:val="00684E5B"/>
    <w:rsid w:val="00691D71"/>
    <w:rsid w:val="00692429"/>
    <w:rsid w:val="0069712B"/>
    <w:rsid w:val="006A2367"/>
    <w:rsid w:val="006A667A"/>
    <w:rsid w:val="006F530B"/>
    <w:rsid w:val="007074EF"/>
    <w:rsid w:val="0072269E"/>
    <w:rsid w:val="007359D5"/>
    <w:rsid w:val="007370F3"/>
    <w:rsid w:val="007441AA"/>
    <w:rsid w:val="0076283A"/>
    <w:rsid w:val="00786BC2"/>
    <w:rsid w:val="007A3C5D"/>
    <w:rsid w:val="007C22A8"/>
    <w:rsid w:val="007D20DA"/>
    <w:rsid w:val="007E0329"/>
    <w:rsid w:val="007E4A05"/>
    <w:rsid w:val="007E60D3"/>
    <w:rsid w:val="007F31B4"/>
    <w:rsid w:val="007F7341"/>
    <w:rsid w:val="0080011B"/>
    <w:rsid w:val="008049DC"/>
    <w:rsid w:val="00821D7E"/>
    <w:rsid w:val="00886BAB"/>
    <w:rsid w:val="008A55AA"/>
    <w:rsid w:val="008C1562"/>
    <w:rsid w:val="008D4B57"/>
    <w:rsid w:val="008F7CD3"/>
    <w:rsid w:val="0091076C"/>
    <w:rsid w:val="0092337E"/>
    <w:rsid w:val="009318B1"/>
    <w:rsid w:val="00945224"/>
    <w:rsid w:val="00950F2D"/>
    <w:rsid w:val="0097033E"/>
    <w:rsid w:val="00971153"/>
    <w:rsid w:val="00986915"/>
    <w:rsid w:val="009C6D25"/>
    <w:rsid w:val="009E7BD5"/>
    <w:rsid w:val="009F2478"/>
    <w:rsid w:val="009F5DFB"/>
    <w:rsid w:val="00A03CA2"/>
    <w:rsid w:val="00A3347B"/>
    <w:rsid w:val="00A43C4C"/>
    <w:rsid w:val="00A4673F"/>
    <w:rsid w:val="00A6715A"/>
    <w:rsid w:val="00A72245"/>
    <w:rsid w:val="00AD0138"/>
    <w:rsid w:val="00AF4A83"/>
    <w:rsid w:val="00AF57D2"/>
    <w:rsid w:val="00B124DA"/>
    <w:rsid w:val="00B24A46"/>
    <w:rsid w:val="00B9323D"/>
    <w:rsid w:val="00BD382F"/>
    <w:rsid w:val="00BF73FB"/>
    <w:rsid w:val="00C0463E"/>
    <w:rsid w:val="00C04CCB"/>
    <w:rsid w:val="00C1087F"/>
    <w:rsid w:val="00C13E61"/>
    <w:rsid w:val="00C328B2"/>
    <w:rsid w:val="00C52EE5"/>
    <w:rsid w:val="00C54897"/>
    <w:rsid w:val="00C66F04"/>
    <w:rsid w:val="00CA426F"/>
    <w:rsid w:val="00CD0F66"/>
    <w:rsid w:val="00CD3BF3"/>
    <w:rsid w:val="00CE6BDB"/>
    <w:rsid w:val="00CF04E1"/>
    <w:rsid w:val="00D05CE1"/>
    <w:rsid w:val="00D138E0"/>
    <w:rsid w:val="00D3216C"/>
    <w:rsid w:val="00D52A66"/>
    <w:rsid w:val="00D64BCF"/>
    <w:rsid w:val="00D70D8A"/>
    <w:rsid w:val="00D72AEA"/>
    <w:rsid w:val="00D91CAC"/>
    <w:rsid w:val="00D979E8"/>
    <w:rsid w:val="00D97D11"/>
    <w:rsid w:val="00DA5E7C"/>
    <w:rsid w:val="00DB5505"/>
    <w:rsid w:val="00DC7A17"/>
    <w:rsid w:val="00DE5B1D"/>
    <w:rsid w:val="00E24EB1"/>
    <w:rsid w:val="00E376B4"/>
    <w:rsid w:val="00E54C54"/>
    <w:rsid w:val="00E640FE"/>
    <w:rsid w:val="00E770EE"/>
    <w:rsid w:val="00EA4EB7"/>
    <w:rsid w:val="00EA63DA"/>
    <w:rsid w:val="00EB7049"/>
    <w:rsid w:val="00EB7534"/>
    <w:rsid w:val="00EC5CD3"/>
    <w:rsid w:val="00EE7348"/>
    <w:rsid w:val="00F13185"/>
    <w:rsid w:val="00F24DB9"/>
    <w:rsid w:val="00F30EF0"/>
    <w:rsid w:val="00F34322"/>
    <w:rsid w:val="00F36D46"/>
    <w:rsid w:val="00F376DB"/>
    <w:rsid w:val="00F553E7"/>
    <w:rsid w:val="00F9374C"/>
    <w:rsid w:val="00F95953"/>
    <w:rsid w:val="00FB0CBE"/>
    <w:rsid w:val="00FC02AB"/>
    <w:rsid w:val="00FC0FBE"/>
    <w:rsid w:val="00FC21E6"/>
    <w:rsid w:val="00FC3A71"/>
    <w:rsid w:val="00FC5638"/>
    <w:rsid w:val="00FD69A5"/>
    <w:rsid w:val="00FE0A86"/>
    <w:rsid w:val="00FF63DA"/>
    <w:rsid w:val="057D200D"/>
    <w:rsid w:val="09B33E48"/>
    <w:rsid w:val="0A3F4557"/>
    <w:rsid w:val="0EDF47EE"/>
    <w:rsid w:val="0F334BC5"/>
    <w:rsid w:val="0F9542DF"/>
    <w:rsid w:val="1242569A"/>
    <w:rsid w:val="173A797E"/>
    <w:rsid w:val="1B01473B"/>
    <w:rsid w:val="1B7D54C3"/>
    <w:rsid w:val="2C1E1C7E"/>
    <w:rsid w:val="2D1B0C2C"/>
    <w:rsid w:val="2E5D019E"/>
    <w:rsid w:val="303E4C54"/>
    <w:rsid w:val="338752E1"/>
    <w:rsid w:val="382B66AA"/>
    <w:rsid w:val="3FC06A0D"/>
    <w:rsid w:val="48C7440D"/>
    <w:rsid w:val="498F6CBA"/>
    <w:rsid w:val="49A40B61"/>
    <w:rsid w:val="4C9C372B"/>
    <w:rsid w:val="4F91411C"/>
    <w:rsid w:val="5A1C19F5"/>
    <w:rsid w:val="61C41CBA"/>
    <w:rsid w:val="63C96BAD"/>
    <w:rsid w:val="6A7738E9"/>
    <w:rsid w:val="73572027"/>
    <w:rsid w:val="77134BDF"/>
    <w:rsid w:val="78D3245A"/>
    <w:rsid w:val="FBCF53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Strong"/>
    <w:basedOn w:val="8"/>
    <w:qFormat/>
    <w:uiPriority w:val="22"/>
    <w:rPr>
      <w:b/>
      <w:bCs/>
    </w:rPr>
  </w:style>
  <w:style w:type="paragraph" w:customStyle="1" w:styleId="10">
    <w:name w:val="ql-align-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页眉 Char"/>
    <w:basedOn w:val="8"/>
    <w:link w:val="4"/>
    <w:qFormat/>
    <w:uiPriority w:val="99"/>
    <w:rPr>
      <w:kern w:val="2"/>
      <w:sz w:val="18"/>
      <w:szCs w:val="18"/>
    </w:rPr>
  </w:style>
  <w:style w:type="character" w:customStyle="1" w:styleId="12">
    <w:name w:val="页脚 Char"/>
    <w:basedOn w:val="8"/>
    <w:link w:val="3"/>
    <w:qFormat/>
    <w:uiPriority w:val="99"/>
    <w:rPr>
      <w:kern w:val="2"/>
      <w:sz w:val="18"/>
      <w:szCs w:val="18"/>
    </w:rPr>
  </w:style>
  <w:style w:type="character" w:customStyle="1" w:styleId="13">
    <w:name w:val="批注框文本 Char"/>
    <w:basedOn w:val="8"/>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3219</Words>
  <Characters>3525</Characters>
  <Lines>27</Lines>
  <Paragraphs>7</Paragraphs>
  <TotalTime>1</TotalTime>
  <ScaleCrop>false</ScaleCrop>
  <LinksUpToDate>false</LinksUpToDate>
  <CharactersWithSpaces>3564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2022-04-11T20:18:00Z</dcterms:created>
  <dc:creator>Administrator</dc:creator>
  <cp:lastModifiedBy>夏智</cp:lastModifiedBy>
  <cp:lastPrinted>2022-04-12T16:19:00Z</cp:lastPrinted>
  <dcterms:modified xsi:type="dcterms:W3CDTF">2022-04-26T06:11:11Z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14A1F9152C954CEFAA498F6358FCC583</vt:lpwstr>
  </property>
  <property fmtid="{D5CDD505-2E9C-101B-9397-08002B2CF9AE}" pid="4" name="commondata">
    <vt:lpwstr>eyJoZGlkIjoiMzc5MTI4OGFhN2Q1M2U3NDFiMGIwNGQ2MmZmOTJjMTAifQ==</vt:lpwstr>
  </property>
</Properties>
</file>