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UserStyle_0"/>
        <w:jc w:val="both"/>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Pr>
          <w:b w:val="0"/>
          <w:i w:val="0"/>
          <w:color w:val="000000"/>
          <w:sz w:val="84"/>
          <w:spacing w:val="0"/>
          <w:w w:val="100"/>
          <w:rFonts w:ascii="黑体" w:eastAsia="黑体"/>
          <w:caps w:val="0"/>
        </w:rPr>
        <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sidR="00aa1501">
        <w:rPr>
          <w:rStyle w:val="NormalCharacter"/>
          <w:szCs w:val="84"/>
          <w:lang w:val="en-US" w:eastAsia="zh-CN" w:bidi="ar-SA"/>
          <w:b w:val="0"/>
          <w:i w:val="0"/>
          <w:color w:val="000000"/>
          <w:sz w:val="84"/>
          <w:spacing w:val="0"/>
          <w:w w:val="100"/>
          <w:rFonts w:ascii="黑体" w:eastAsia="黑体"/>
          <w:caps w:val="0"/>
        </w:rPr>
        <w:t xml:space="preserve">2020年度</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sidR="00aa1501">
        <w:rPr>
          <w:rStyle w:val="NormalCharacter"/>
          <w:szCs w:val="84"/>
          <w:lang w:val="en-US" w:eastAsia="zh-CN" w:bidi="ar-SA"/>
          <w:b w:val="0"/>
          <w:i w:val="0"/>
          <w:color w:val="000000"/>
          <w:sz w:val="84"/>
          <w:spacing w:val="-20"/>
          <w:w w:val="90"/>
          <w:rFonts w:ascii="黑体" w:eastAsia="黑体"/>
          <w:caps w:val="0"/>
        </w:rPr>
        <w:t xml:space="preserve">益阳市森林公安局</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20"/>
          <w:w w:val="90"/>
          <w:rFonts w:ascii="黑体" w:eastAsia="黑体"/>
          <w:caps w:val="0"/>
        </w:rPr>
        <w:snapToGrid/>
        <w:textAlignment w:val="baseline"/>
      </w:pPr>
      <w:r w:rsidR="00aa1501">
        <w:rPr>
          <w:rStyle w:val="NormalCharacter"/>
          <w:szCs w:val="84"/>
          <w:lang w:val="en-US" w:eastAsia="zh-CN" w:bidi="ar-SA"/>
          <w:b w:val="0"/>
          <w:i w:val="0"/>
          <w:color w:val="000000"/>
          <w:sz w:val="84"/>
          <w:spacing w:val="-20"/>
          <w:w w:val="90"/>
          <w:rFonts w:ascii="黑体" w:eastAsia="黑体"/>
          <w:caps w:val="0"/>
        </w:rPr>
        <w:t xml:space="preserve">部门决算</w:t>
      </w:r>
    </w:p>
    <w:p>
      <w:pPr>
        <w:pStyle w:val="UserStyle_0"/>
        <w:jc w:val="center"/>
        <w:spacing w:before="0" w:beforeAutospacing="0" w:after="0" w:afterAutospacing="0" w:lineRule="auto" w:line="240"/>
        <w:rPr>
          <w:rStyle w:val="NormalCharacter"/>
          <w:szCs w:val="56"/>
          <w:lang w:val="en-US" w:eastAsia="zh-CN" w:bidi="ar-SA"/>
          <w:b w:val="0"/>
          <w:i w:val="0"/>
          <w:color w:val="000000"/>
          <w:sz w:val="56"/>
          <w:spacing w:val="0"/>
          <w:w w:val="100"/>
          <w:rFonts w:ascii="黑体" w:eastAsia="黑体"/>
          <w:caps w:val="0"/>
        </w:rPr>
        <w:snapToGrid/>
        <w:textAlignment w:val="baseline"/>
      </w:pPr>
      <w:r>
        <w:rPr>
          <w:b w:val="0"/>
          <w:i w:val="0"/>
          <w:color w:val="000000"/>
          <w:sz w:val="56"/>
          <w:spacing w:val="0"/>
          <w:w w:val="100"/>
          <w:rFonts w:ascii="黑体" w:eastAsia="黑体"/>
          <w:caps w:val="0"/>
        </w:rPr>
        <w:t/>
      </w:r>
    </w:p>
    <w:p>
      <w:pPr>
        <w:pStyle w:val="UserStyle_0"/>
        <w:jc w:val="both"/>
        <w:spacing w:before="0" w:beforeAutospacing="0" w:after="0" w:afterAutospacing="0" w:line="500" w:lineRule="exact"/>
        <w:rPr>
          <w:rStyle w:val="NormalCharacter"/>
          <w:szCs w:val="28"/>
          <w:lang w:val="en-US" w:eastAsia="zh-CN" w:bidi="ar-SA"/>
          <w:b w:val="1"/>
          <w:i w:val="0"/>
          <w:color w:val="000000"/>
          <w:sz w:val="36"/>
          <w:spacing w:val="0"/>
          <w:w w:val="100"/>
          <w:rFonts w:ascii="黑体" w:eastAsia="黑体"/>
          <w:caps w:val="0"/>
        </w:rPr>
        <w:snapToGrid/>
        <w:textAlignment w:val="baseline"/>
      </w:pPr>
      <w:r>
        <w:rPr>
          <w:b w:val="1"/>
          <w:i w:val="0"/>
          <w:color w:val="000000"/>
          <w:sz w:val="36"/>
          <w:spacing w:val="0"/>
          <w:w w:val="100"/>
          <w:rFonts w:ascii="黑体" w:eastAsia="黑体"/>
          <w:caps w:val="0"/>
        </w:rPr>
        <w:t/>
      </w:r>
    </w:p>
    <w:p>
      <w:pPr>
        <w:pStyle w:val="UserStyle_0"/>
        <w:jc w:val="center"/>
        <w:spacing w:before="0" w:beforeAutospacing="0" w:after="0" w:afterAutospacing="0" w:line="500" w:lineRule="exact"/>
        <w:rPr>
          <w:rStyle w:val="NormalCharacter"/>
          <w:szCs w:val="28"/>
          <w:lang w:val="en-US" w:eastAsia="zh-CN" w:bidi="ar-SA"/>
          <w:b w:val="1"/>
          <w:i w:val="0"/>
          <w:color w:val="000000"/>
          <w:sz w:val="36"/>
          <w:spacing w:val="0"/>
          <w:w w:val="100"/>
          <w:rFonts w:ascii="黑体" w:eastAsia="黑体"/>
          <w:caps w:val="0"/>
        </w:rPr>
        <w:snapToGrid/>
        <w:textAlignment w:val="baseline"/>
      </w:pPr>
      <w:r w:rsidR="00aa1501">
        <w:rPr>
          <w:rStyle w:val="NormalCharacter"/>
          <w:szCs w:val="28"/>
          <w:lang w:val="en-US" w:eastAsia="zh-CN" w:bidi="ar-SA"/>
          <w:b w:val="1"/>
          <w:i w:val="0"/>
          <w:color w:val="000000"/>
          <w:sz w:val="36"/>
          <w:spacing w:val="0"/>
          <w:w w:val="100"/>
          <w:rFonts w:ascii="黑体" w:eastAsia="黑体"/>
          <w:caps w:val="0"/>
        </w:rPr>
        <w:t xml:space="preserve">目录</w:t>
      </w:r>
    </w:p>
    <w:p>
      <w:pPr>
        <w:pStyle w:val="UserStyle_0"/>
        <w:jc w:val="both"/>
        <w:spacing w:before="0" w:beforeAutospacing="0" w:after="0" w:afterAutospacing="0" w:line="500" w:lineRule="exact"/>
        <w:rPr>
          <w:rStyle w:val="NormalCharacter"/>
          <w:szCs w:val="28"/>
          <w:lang w:val="en-US" w:eastAsia="zh-CN" w:bidi="ar-SA"/>
          <w:b w:val="1"/>
          <w:i w:val="0"/>
          <w:color w:val="000000"/>
          <w:sz w:val="28"/>
          <w:spacing w:val="0"/>
          <w:w w:val="100"/>
          <w:rFonts w:ascii="仿宋_GB2312" w:eastAsia="黑体" w:hAnsi="仿宋_GB2312"/>
          <w:caps w:val="0"/>
        </w:rPr>
        <w:snapToGrid/>
        <w:textAlignment w:val="baseline"/>
      </w:pPr>
      <w:r w:rsidR="00aa1501">
        <w:rPr>
          <w:rStyle w:val="NormalCharacter"/>
          <w:szCs w:val="28"/>
          <w:lang w:val="en-US" w:eastAsia="zh-CN" w:bidi="ar-SA"/>
          <w:b w:val="1"/>
          <w:i w:val="0"/>
          <w:color w:val="000000"/>
          <w:sz w:val="28"/>
          <w:spacing w:val="0"/>
          <w:w w:val="100"/>
          <w:rFonts w:ascii="黑体" w:eastAsia="黑体"/>
          <w:caps w:val="0"/>
        </w:rPr>
        <w:t xml:space="preserve">第一部分  单位概况</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一、部门职责</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二、机构设置</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三、部门决算单位构成</w:t>
      </w:r>
    </w:p>
    <w:p>
      <w:pPr>
        <w:pStyle w:val="UserStyle_0"/>
        <w:jc w:val="both"/>
        <w:spacing w:before="0" w:beforeAutospacing="0" w:after="0" w:afterAutospacing="0" w:line="500" w:lineRule="exact"/>
        <w:rPr>
          <w:rStyle w:val="NormalCharacter"/>
          <w:szCs w:val="28"/>
          <w:lang w:val="en-US" w:eastAsia="zh-CN" w:bidi="ar-SA"/>
          <w:b w:val="1"/>
          <w:i w:val="0"/>
          <w:color w:val="000000"/>
          <w:sz w:val="28"/>
          <w:spacing w:val="0"/>
          <w:w w:val="100"/>
          <w:rFonts w:ascii="仿宋_GB2312" w:eastAsia="黑体" w:hAnsi="仿宋_GB2312"/>
          <w:caps w:val="0"/>
        </w:rPr>
        <w:snapToGrid/>
        <w:textAlignment w:val="baseline"/>
      </w:pPr>
      <w:r w:rsidR="00aa1501">
        <w:rPr>
          <w:rStyle w:val="NormalCharacter"/>
          <w:szCs w:val="28"/>
          <w:lang w:val="en-US" w:eastAsia="zh-CN" w:bidi="ar-SA"/>
          <w:b w:val="1"/>
          <w:i w:val="0"/>
          <w:color w:val="000000"/>
          <w:sz w:val="28"/>
          <w:spacing w:val="0"/>
          <w:w w:val="100"/>
          <w:rFonts w:ascii="黑体" w:eastAsia="黑体"/>
          <w:caps w:val="0"/>
        </w:rPr>
        <w:t xml:space="preserve">第二部分  </w:t>
      </w:r>
      <w:r w:rsidR="00aa1501">
        <w:rPr>
          <w:rStyle w:val="NormalCharacter"/>
          <w:szCs w:val="28"/>
          <w:lang w:val="en-US" w:eastAsia="zh-CN" w:bidi="ar-SA"/>
          <w:b w:val="1"/>
          <w:i w:val="0"/>
          <w:color w:val="000000"/>
          <w:sz w:val="28"/>
          <w:spacing w:val="0"/>
          <w:w w:val="100"/>
          <w:rFonts w:ascii="黑体" w:eastAsia="黑体"/>
          <w:caps w:val="0"/>
        </w:rPr>
        <w:t xml:space="preserve">20</w:t>
      </w:r>
      <w:r w:rsidR="00aa1501">
        <w:rPr>
          <w:rStyle w:val="NormalCharacter"/>
          <w:szCs w:val="28"/>
          <w:lang w:val="en-US" w:eastAsia="zh-CN" w:bidi="ar-SA"/>
          <w:b w:val="1"/>
          <w:i w:val="0"/>
          <w:color w:val="000000"/>
          <w:sz w:val="28"/>
          <w:spacing w:val="0"/>
          <w:w w:val="100"/>
          <w:rFonts w:ascii="黑体" w:eastAsia="黑体"/>
          <w:caps w:val="0"/>
        </w:rPr>
        <w:t xml:space="preserve">20年度部门决算表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一、收入支出决算总表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二、收入决算表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三、支出决算表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四、财政拨款收入支出决算总表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五、一般公共预算财政拨款支出决算表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六、一般公共预算财政拨款基本支出决算表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七、一般公共预算财政拨款“三公”经费支出决算表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八、政府性基金预算财政拨款收入支出决算表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九、国有资本经营预算财政拨款支出决算表</w:t>
      </w:r>
    </w:p>
    <w:p>
      <w:pPr>
        <w:pStyle w:val="UserStyle_0"/>
        <w:jc w:val="both"/>
        <w:spacing w:before="0" w:beforeAutospacing="0" w:after="0" w:afterAutospacing="0" w:line="500" w:lineRule="exact"/>
        <w:rPr>
          <w:rStyle w:val="NormalCharacter"/>
          <w:szCs w:val="28"/>
          <w:lang w:val="en-US" w:eastAsia="zh-CN" w:bidi="ar-SA"/>
          <w:b w:val="1"/>
          <w:i w:val="0"/>
          <w:color w:val="000000"/>
          <w:sz w:val="28"/>
          <w:spacing w:val="0"/>
          <w:w w:val="100"/>
          <w:rFonts w:ascii="仿宋_GB2312" w:eastAsia="黑体" w:hAnsi="仿宋_GB2312"/>
          <w:caps w:val="0"/>
        </w:rPr>
        <w:snapToGrid/>
        <w:textAlignment w:val="baseline"/>
      </w:pPr>
      <w:r w:rsidR="00aa1501">
        <w:rPr>
          <w:rStyle w:val="NormalCharacter"/>
          <w:szCs w:val="28"/>
          <w:lang w:val="en-US" w:eastAsia="zh-CN" w:bidi="ar-SA"/>
          <w:b w:val="1"/>
          <w:i w:val="0"/>
          <w:color w:val="000000"/>
          <w:sz w:val="28"/>
          <w:spacing w:val="0"/>
          <w:w w:val="100"/>
          <w:rFonts w:ascii="黑体" w:eastAsia="黑体"/>
          <w:caps w:val="0"/>
        </w:rPr>
        <w:t xml:space="preserve">第三部分  </w:t>
      </w:r>
      <w:r w:rsidR="00aa1501">
        <w:rPr>
          <w:rStyle w:val="NormalCharacter"/>
          <w:szCs w:val="28"/>
          <w:lang w:val="en-US" w:eastAsia="zh-CN" w:bidi="ar-SA"/>
          <w:b w:val="1"/>
          <w:i w:val="0"/>
          <w:color w:val="000000"/>
          <w:sz w:val="28"/>
          <w:spacing w:val="0"/>
          <w:w w:val="100"/>
          <w:rFonts w:ascii="黑体" w:eastAsia="黑体"/>
          <w:caps w:val="0"/>
        </w:rPr>
        <w:t xml:space="preserve">20</w:t>
      </w:r>
      <w:r w:rsidR="00aa1501">
        <w:rPr>
          <w:rStyle w:val="NormalCharacter"/>
          <w:szCs w:val="28"/>
          <w:lang w:val="en-US" w:eastAsia="zh-CN" w:bidi="ar-SA"/>
          <w:b w:val="1"/>
          <w:i w:val="0"/>
          <w:color w:val="000000"/>
          <w:sz w:val="28"/>
          <w:spacing w:val="0"/>
          <w:w w:val="100"/>
          <w:rFonts w:ascii="黑体" w:eastAsia="黑体"/>
          <w:caps w:val="0"/>
        </w:rPr>
        <w:t xml:space="preserve">20年度部门决算情况说明</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一、收入支出决算总体情况说明</w:t>
      </w:r>
    </w:p>
    <w:p>
      <w:pPr>
        <w:pStyle w:val="Normal"/>
        <w:jc w:val="left"/>
        <w:spacing w:before="0" w:beforeAutospacing="0" w:after="0" w:afterAutospacing="0" w:line="500" w:lineRule="exact"/>
        <w:rPr>
          <w:rStyle w:val="NormalCharacter"/>
          <w:szCs w:val="28"/>
          <w:kern w:val="2"/>
          <w:lang w:val="en-US" w:eastAsia="zh-CN" w:bidi="ar-SA"/>
          <w:b w:val="0"/>
          <w:i w:val="0"/>
          <w:sz w:val="28"/>
          <w:spacing w:val="0"/>
          <w:w w:val="100"/>
          <w:rFonts w:ascii="仿宋_GB2312" w:hAnsi="仿宋_GB2312"/>
          <w:caps w:val="0"/>
        </w:rPr>
        <w:snapToGrid/>
        <w:ind w:firstLine="700" w:firstLineChars="250"/>
        <w:textAlignment w:val="baseline"/>
      </w:pPr>
      <w:r w:rsidR="00aa1501">
        <w:rPr>
          <w:rStyle w:val="NormalCharacter"/>
          <w:szCs w:val="28"/>
          <w:kern w:val="2"/>
          <w:lang w:val="en-US" w:eastAsia="zh-CN" w:bidi="ar-SA"/>
          <w:b w:val="0"/>
          <w:i w:val="0"/>
          <w:sz w:val="28"/>
          <w:spacing w:val="0"/>
          <w:w w:val="100"/>
          <w:rFonts w:ascii="仿宋_GB2312" w:hAnsi="仿宋_GB2312"/>
          <w:caps w:val="0"/>
        </w:rPr>
        <w:t xml:space="preserve">二、收入决算情况说明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三、支出决算情况说明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四、财政拨款收入支出决算总体情况说明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五、一般公共预算财政拨款支出决算情况说明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六、一般公共预算财政拨款基本支出决算情况说明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七、一般公共预算财政拨款三公经费支出决算情况说明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八</w:t>
      </w:r>
      <w:r w:rsidR="00aa1501">
        <w:rPr>
          <w:rStyle w:val="NormalCharacter"/>
          <w:szCs w:val="28"/>
          <w:kern w:val="0"/>
          <w:lang w:val="en-US" w:eastAsia="zh-CN" w:bidi="ar-SA"/>
          <w:b w:val="0"/>
          <w:i w:val="0"/>
          <w:color w:val="000000"/>
          <w:sz w:val="28"/>
          <w:spacing w:val="0"/>
          <w:w w:val="100"/>
          <w:rFonts w:ascii="仿宋_GB2312" w:hAnsi="仿宋_GB2312"/>
          <w:caps w:val="0"/>
        </w:rPr>
        <w:t xml:space="preserve">、</w:t>
      </w:r>
      <w:r w:rsidR="00aa1501">
        <w:rPr>
          <w:rStyle w:val="NormalCharacter"/>
          <w:szCs w:val="28"/>
          <w:kern w:val="0"/>
          <w:lang w:val="en-US" w:eastAsia="zh-CN" w:bidi="ar-SA"/>
          <w:b w:val="0"/>
          <w:i w:val="0"/>
          <w:color w:val="000000"/>
          <w:sz w:val="28"/>
          <w:spacing w:val="0"/>
          <w:w w:val="100"/>
          <w:rFonts w:ascii="仿宋_GB2312" w:hAnsi="仿宋_GB2312"/>
          <w:caps w:val="0"/>
        </w:rPr>
        <w:t xml:space="preserve">政府性基金预算收入支出决算情况</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九</w:t>
      </w:r>
      <w:r w:rsidR="00aa1501">
        <w:rPr>
          <w:rStyle w:val="NormalCharacter"/>
          <w:szCs w:val="28"/>
          <w:kern w:val="0"/>
          <w:lang w:val="en-US" w:eastAsia="zh-CN" w:bidi="ar-SA"/>
          <w:b w:val="0"/>
          <w:i w:val="0"/>
          <w:color w:val="000000"/>
          <w:sz w:val="28"/>
          <w:spacing w:val="0"/>
          <w:w w:val="100"/>
          <w:rFonts w:ascii="仿宋_GB2312" w:hAnsi="仿宋_GB2312"/>
          <w:caps w:val="0"/>
        </w:rPr>
        <w:t xml:space="preserve">、</w:t>
      </w:r>
      <w:r w:rsidR="00aa1501">
        <w:rPr>
          <w:rStyle w:val="NormalCharacter"/>
          <w:szCs w:val="28"/>
          <w:kern w:val="0"/>
          <w:lang w:val="en-US" w:eastAsia="zh-CN" w:bidi="ar-SA"/>
          <w:b w:val="0"/>
          <w:i w:val="0"/>
          <w:color w:val="000000"/>
          <w:sz w:val="28"/>
          <w:spacing w:val="0"/>
          <w:w w:val="100"/>
          <w:rFonts w:ascii="仿宋_GB2312" w:hAnsi="仿宋_GB2312"/>
          <w:caps w:val="0"/>
        </w:rPr>
        <w:t xml:space="preserve">关于机关运行经费支出说明</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十、一般性支出情况</w:t>
      </w:r>
    </w:p>
    <w:p>
      <w:pPr>
        <w:pStyle w:val="Normal"/>
        <w:jc w:val="left"/>
        <w:spacing w:before="0" w:beforeAutospacing="0" w:after="0" w:afterAutospacing="0" w:line="500" w:lineRule="exact"/>
        <w:rPr>
          <w:rStyle w:val="NormalCharacter"/>
          <w:szCs w:val="28"/>
          <w:kern w:val="0"/>
          <w:lang w:val="en-US" w:eastAsia="zh-CN" w:bidi="ar-SA"/>
          <w:b w:val="0"/>
          <w:i w:val="0"/>
          <w:color w:val="000000"/>
          <w:sz w:val="28"/>
          <w:spacing w:val="0"/>
          <w:w w:val="100"/>
          <w:rFonts w:ascii="仿宋_GB2312" w:hAnsi="仿宋_GB2312"/>
          <w:caps w:val="0"/>
        </w:rPr>
        <w:snapToGrid/>
        <w:ind w:firstLine="700" w:firstLineChars="250"/>
        <w:textAlignment w:val="baseline"/>
      </w:pPr>
      <w:r w:rsidR="00aa1501">
        <w:rPr>
          <w:rStyle w:val="NormalCharacter"/>
          <w:szCs w:val="28"/>
          <w:kern w:val="0"/>
          <w:lang w:val="en-US" w:eastAsia="zh-CN" w:bidi="ar-SA"/>
          <w:b w:val="0"/>
          <w:i w:val="0"/>
          <w:color w:val="000000"/>
          <w:sz w:val="28"/>
          <w:spacing w:val="0"/>
          <w:w w:val="100"/>
          <w:rFonts w:ascii="仿宋_GB2312" w:hAnsi="仿宋_GB2312"/>
          <w:caps w:val="0"/>
        </w:rPr>
        <w:t xml:space="preserve">十一、关于政府采购支出说明</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仿宋_GB2312" w:eastAsia="宋体" w:hAnsi="仿宋_GB2312"/>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仿宋_GB2312" w:eastAsia="宋体" w:hAnsi="仿宋_GB2312"/>
          <w:caps w:val="0"/>
        </w:rPr>
        <w:t xml:space="preserve">十二、关于国有资产占用情况说明</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仿宋_GB2312" w:eastAsia="宋体" w:hAnsi="仿宋_GB2312"/>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仿宋_GB2312" w:eastAsia="宋体" w:hAnsi="仿宋_GB2312"/>
          <w:caps w:val="0"/>
        </w:rPr>
        <w:t xml:space="preserve">十三、关</w:t>
      </w:r>
      <w:r w:rsidR="00aa1501">
        <w:rPr>
          <w:rStyle w:val="NormalCharacter"/>
          <w:szCs w:val="28"/>
          <w:lang w:val="en-US" w:eastAsia="zh-CN" w:bidi="ar-SA"/>
          <w:b w:val="0"/>
          <w:i w:val="0"/>
          <w:color w:val="000000"/>
          <w:sz w:val="28"/>
          <w:spacing w:val="0"/>
          <w:w w:val="100"/>
          <w:rFonts w:ascii="宋体" w:eastAsia="宋体"/>
          <w:caps w:val="0"/>
        </w:rPr>
        <w:t xml:space="preserve">于2020年</w:t>
      </w:r>
      <w:r w:rsidR="00aa1501">
        <w:rPr>
          <w:rStyle w:val="NormalCharacter"/>
          <w:szCs w:val="28"/>
          <w:lang w:val="en-US" w:eastAsia="zh-CN" w:bidi="ar-SA"/>
          <w:b w:val="0"/>
          <w:i w:val="0"/>
          <w:color w:val="000000"/>
          <w:sz w:val="28"/>
          <w:spacing w:val="0"/>
          <w:w w:val="100"/>
          <w:rFonts w:ascii="仿宋_GB2312" w:eastAsia="宋体" w:hAnsi="仿宋_GB2312"/>
          <w:caps w:val="0"/>
        </w:rPr>
        <w:t xml:space="preserve">度预算绩效情况的说明</w:t>
      </w:r>
    </w:p>
    <w:p>
      <w:pPr>
        <w:pStyle w:val="Normal"/>
        <w:jc w:val="left"/>
        <w:spacing w:before="0" w:beforeAutospacing="0" w:after="0" w:afterAutospacing="0" w:line="500" w:lineRule="exact"/>
        <w:rPr>
          <w:rStyle w:val="NormalCharacter"/>
          <w:szCs w:val="28"/>
          <w:kern w:val="0"/>
          <w:lang w:val="en-US" w:eastAsia="zh-CN" w:bidi="ar-SA"/>
          <w:b w:val="1"/>
          <w:i w:val="0"/>
          <w:color w:val="000000"/>
          <w:sz w:val="28"/>
          <w:spacing w:val="0"/>
          <w:w w:val="100"/>
          <w:rFonts w:ascii="黑体" w:eastAsia="黑体" w:hAnsi="Calibri"/>
          <w:caps w:val="0"/>
        </w:rPr>
        <w:snapToGrid/>
        <w:textAlignment w:val="baseline"/>
      </w:pPr>
      <w:r w:rsidR="00aa1501">
        <w:rPr>
          <w:rStyle w:val="NormalCharacter"/>
          <w:szCs w:val="28"/>
          <w:kern w:val="0"/>
          <w:lang w:val="en-US" w:eastAsia="zh-CN" w:bidi="ar-SA"/>
          <w:b w:val="1"/>
          <w:i w:val="0"/>
          <w:color w:val="000000"/>
          <w:sz w:val="28"/>
          <w:spacing w:val="0"/>
          <w:w w:val="100"/>
          <w:rFonts w:ascii="黑体" w:eastAsia="黑体" w:hAnsi="Calibri"/>
          <w:caps w:val="0"/>
        </w:rPr>
        <w:t xml:space="preserve">第四部分  名词解释</w:t>
      </w:r>
    </w:p>
    <w:p>
      <w:pPr>
        <w:pStyle w:val="Normal"/>
        <w:jc w:val="left"/>
        <w:spacing w:before="0" w:beforeAutospacing="0" w:after="0" w:afterAutospacing="0" w:line="500" w:lineRule="exact"/>
        <w:rPr>
          <w:rStyle w:val="NormalCharacter"/>
          <w:szCs w:val="28"/>
          <w:kern w:val="0"/>
          <w:lang w:val="en-US" w:eastAsia="zh-CN" w:bidi="ar-SA"/>
          <w:b w:val="1"/>
          <w:i w:val="0"/>
          <w:color w:val="000000"/>
          <w:sz w:val="28"/>
          <w:spacing w:val="0"/>
          <w:w w:val="100"/>
          <w:rFonts w:ascii="黑体" w:eastAsia="黑体" w:hAnsi="Calibri"/>
          <w:caps w:val="0"/>
        </w:rPr>
        <w:snapToGrid/>
        <w:textAlignment w:val="baseline"/>
      </w:pPr>
      <w:r w:rsidR="00aa1501">
        <w:rPr>
          <w:rStyle w:val="NormalCharacter"/>
          <w:szCs w:val="28"/>
          <w:kern w:val="0"/>
          <w:lang w:val="en-US" w:eastAsia="zh-CN" w:bidi="ar-SA"/>
          <w:b w:val="1"/>
          <w:i w:val="0"/>
          <w:color w:val="000000"/>
          <w:sz w:val="28"/>
          <w:spacing w:val="0"/>
          <w:w w:val="100"/>
          <w:rFonts w:ascii="黑体" w:eastAsia="黑体" w:hAnsi="Calibri"/>
          <w:caps w:val="0"/>
        </w:rPr>
        <w:t xml:space="preserve">第五部分  附件</w:t>
      </w:r>
    </w:p>
    <w:p>
      <w:pPr>
        <w:pStyle w:val="Normal"/>
        <w:jc w:val="both"/>
        <w:spacing w:before="0" w:beforeAutospacing="0" w:after="0" w:afterAutospacing="0" w:lineRule="auto" w:line="240"/>
        <w:rPr>
          <w:rStyle w:val="NormalCharacter"/>
          <w:szCs w:val="72"/>
          <w:kern w:val="2"/>
          <w:lang w:val="en-US" w:eastAsia="zh-CN" w:bidi="ar-SA"/>
          <w:b w:val="0"/>
          <w:i w:val="0"/>
          <w:sz w:val="72"/>
          <w:spacing w:val="0"/>
          <w:w w:val="100"/>
          <w:rFonts w:ascii="Calibri" w:hAnsi="Calibri"/>
          <w:caps w:val="0"/>
        </w:rPr>
        <w:snapToGrid/>
        <w:textAlignment w:val="baseline"/>
      </w:pPr>
      <w:r>
        <w:rPr>
          <w:b w:val="0"/>
          <w:i w:val="0"/>
          <w:sz w:val="72"/>
          <w:spacing w:val="0"/>
          <w:w w:val="100"/>
          <w:rFonts w:ascii="Calibri" w:hAnsi="Calibri"/>
          <w:caps w:val="0"/>
        </w:rPr>
        <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Pr>
          <w:b w:val="0"/>
          <w:i w:val="0"/>
          <w:color w:val="000000"/>
          <w:sz w:val="84"/>
          <w:spacing w:val="0"/>
          <w:w w:val="100"/>
          <w:rFonts w:ascii="黑体" w:eastAsia="黑体"/>
          <w:caps w:val="0"/>
        </w:rPr>
        <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sidR="00aa1501">
        <w:rPr>
          <w:rStyle w:val="NormalCharacter"/>
          <w:szCs w:val="84"/>
          <w:lang w:val="en-US" w:eastAsia="zh-CN" w:bidi="ar-SA"/>
          <w:b w:val="0"/>
          <w:i w:val="0"/>
          <w:color w:val="000000"/>
          <w:sz w:val="84"/>
          <w:spacing w:val="0"/>
          <w:w w:val="100"/>
          <w:rFonts w:ascii="黑体" w:eastAsia="黑体"/>
          <w:caps w:val="0"/>
        </w:rPr>
        <w:t xml:space="preserve">第一部分</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Pr>
          <w:b w:val="0"/>
          <w:i w:val="0"/>
          <w:color w:val="000000"/>
          <w:sz w:val="84"/>
          <w:spacing w:val="0"/>
          <w:w w:val="100"/>
          <w:rFonts w:ascii="黑体" w:eastAsia="黑体"/>
          <w:caps w:val="0"/>
        </w:rPr>
        <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sidR="00aa1501">
        <w:rPr>
          <w:rStyle w:val="NormalCharacter"/>
          <w:szCs w:val="84"/>
          <w:lang w:val="en-US" w:eastAsia="zh-CN" w:bidi="ar-SA"/>
          <w:b w:val="0"/>
          <w:i w:val="0"/>
          <w:color w:val="000000"/>
          <w:sz w:val="84"/>
          <w:spacing w:val="0"/>
          <w:w w:val="100"/>
          <w:rFonts w:ascii="黑体" w:eastAsia="黑体"/>
          <w:caps w:val="0"/>
        </w:rPr>
        <w:t xml:space="preserve">益阳市森林公安局</w:t>
      </w:r>
    </w:p>
    <w:p>
      <w:pPr>
        <w:pStyle w:val="UserStyle_0"/>
        <w:jc w:val="center"/>
        <w:spacing w:before="0" w:beforeAutospacing="0" w:after="0" w:afterAutospacing="0" w:lineRule="auto" w:line="240"/>
        <w:rPr>
          <w:rStyle w:val="NormalCharacter"/>
          <w:szCs w:val="84"/>
          <w:lang w:val="en-US" w:eastAsia="zh-CN" w:bidi="ar-SA"/>
          <w:b w:val="0"/>
          <w:i w:val="0"/>
          <w:color w:val="000000"/>
          <w:sz w:val="84"/>
          <w:spacing w:val="0"/>
          <w:w w:val="100"/>
          <w:rFonts w:ascii="黑体" w:eastAsia="黑体"/>
          <w:caps w:val="0"/>
        </w:rPr>
        <w:snapToGrid/>
        <w:textAlignment w:val="baseline"/>
      </w:pPr>
      <w:r w:rsidR="00aa1501">
        <w:rPr>
          <w:rStyle w:val="NormalCharacter"/>
          <w:szCs w:val="84"/>
          <w:lang w:val="en-US" w:eastAsia="zh-CN" w:bidi="ar-SA"/>
          <w:b w:val="0"/>
          <w:i w:val="0"/>
          <w:color w:val="000000"/>
          <w:sz w:val="84"/>
          <w:spacing w:val="0"/>
          <w:w w:val="100"/>
          <w:rFonts w:ascii="黑体" w:eastAsia="黑体"/>
          <w:caps w:val="0"/>
        </w:rPr>
        <w:t xml:space="preserve">单位概况</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Calibri"/>
          <w:caps w:val="0"/>
        </w:rPr>
        <w:snapToGrid/>
        <w:textAlignment w:val="baseline"/>
      </w:pPr>
      <w:r>
        <w:rPr>
          <w:b w:val="0"/>
          <w:i w:val="0"/>
          <w:sz w:val="32"/>
          <w:spacing w:val="0"/>
          <w:w w:val="100"/>
          <w:rFonts w:ascii="黑体" w:eastAsia="黑体" w:hAnsi="Calibri"/>
          <w:caps w:val="0"/>
        </w:rPr>
        <w:t/>
      </w:r>
    </w:p>
    <w:p>
      <w:pPr>
        <w:pStyle w:val="179"/>
        <w:widowControl/>
        <w:jc w:val="left"/>
        <w:numPr>
          <w:ilvl w:val="0"/>
          <w:numId w:val="3"/>
        </w:numPr>
        <w:spacing w:before="0" w:beforeAutospacing="0" w:after="0" w:afterAutospacing="0" w:lineRule="auto" w:line="240"/>
        <w:rPr>
          <w:rStyle w:val="NormalCharacter"/>
          <w:szCs w:val="32"/>
          <w:b w:val="0"/>
          <w:i w:val="0"/>
          <w:sz w:val="32"/>
          <w:spacing w:val="0"/>
          <w:w w:val="100"/>
          <w:rFonts w:ascii="黑体" w:eastAsia="黑体"/>
          <w:caps w:val="0"/>
        </w:rPr>
        <w:snapToGrid/>
        <w:ind w:left="720" w:firstLineChars="0"/>
        <w:textAlignment w:val="baseline"/>
      </w:pPr>
      <w:r w:rsidR="00aa1501">
        <w:rPr>
          <w:rStyle w:val="NormalCharacter"/>
          <w:szCs w:val="32"/>
          <w:b w:val="0"/>
          <w:i w:val="0"/>
          <w:sz w:val="32"/>
          <w:spacing w:val="0"/>
          <w:w w:val="100"/>
          <w:rFonts w:ascii="黑体" w:eastAsia="黑体"/>
          <w:caps w:val="0"/>
        </w:rPr>
        <w:t xml:space="preserve">部门职责</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一)森林公安局承担森林和草原防火工作,负责火场警戒、交通疏导、治安维护、火案侦破等,查处森和草原领域其他违法犯罪行为,协同林草部门开展防火宣传、火隐患排查、重点区域巡护、违规用火处罚等工作,业务上接受同林业局指导。</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(二）承担掌握森林资源、野生动植物资源等领域犯罪动态,拟订预防、打击对策,组织开展对森林资源、野生动植物资源等领域犯罪案件的侦查工作。</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(三)与同级林业局、自然资源局、环保局、农业农村局等单位建立健全安全保工作协作机制、行政执法与刑事司法衔接机制,加强信息沟通协同配合,共同做好保护自然资源和生态环境等相关工作。</w:t>
      </w:r>
    </w:p>
    <w:p>
      <w:pPr>
        <w:pStyle w:val="Normal"/>
        <w:widowControl/>
        <w:jc w:val="both"/>
        <w:spacing w:before="0" w:beforeAutospacing="0" w:after="0" w:afterAutospacing="0" w:line="600" w:lineRule="exact"/>
        <w:rPr>
          <w:rStyle w:val="NormalCharacter"/>
          <w:szCs w:val="32"/>
          <w:bCs/>
          <w:kern w:val="0"/>
          <w:lang w:val="en-US" w:eastAsia="zh-CN" w:bidi="ar-SA"/>
          <w:b w:val="0"/>
          <w:i w:val="0"/>
          <w:sz w:val="32"/>
          <w:spacing w:val="0"/>
          <w:w w:val="100"/>
          <w:rFonts w:ascii="黑体" w:cs="Times New Roman" w:eastAsia="黑体" w:hAnsi="Calibri"/>
          <w:caps w:val="0"/>
        </w:rPr>
        <w:snapToGrid/>
        <w:textAlignment w:val="baseline"/>
      </w:pPr>
      <w:r w:rsidR="00aa1501">
        <w:rPr>
          <w:rStyle w:val="NormalCharacter"/>
          <w:szCs w:val="32"/>
          <w:bCs/>
          <w:kern w:val="0"/>
          <w:lang w:val="en-US" w:eastAsia="zh-CN" w:bidi="ar-SA"/>
          <w:b w:val="0"/>
          <w:i w:val="0"/>
          <w:sz w:val="32"/>
          <w:spacing w:val="0"/>
          <w:w w:val="100"/>
          <w:rFonts w:ascii="黑体" w:cs="Times New Roman" w:eastAsia="黑体" w:hAnsi="Calibri"/>
          <w:caps w:val="0"/>
        </w:rPr>
        <w:t xml:space="preserve">二、机构设置</w:t>
      </w:r>
    </w:p>
    <w:p>
      <w:pPr>
        <w:pStyle w:val="Normal"/>
        <w:widowControl/>
        <w:jc w:val="both"/>
        <w:spacing w:before="0" w:beforeAutospacing="0" w:after="0" w:afterAutospacing="0" w:line="600" w:lineRule="exact"/>
        <w:rPr>
          <w:rStyle w:val="NormalCharacter"/>
          <w:szCs w:val="32"/>
          <w:bCs/>
          <w:kern w:val="0"/>
          <w:lang w:val="en-US" w:eastAsia="zh-CN" w:bidi="ar-SA"/>
          <w:b w:val="0"/>
          <w:i w:val="0"/>
          <w:sz w:val="32"/>
          <w:spacing w:val="0"/>
          <w:w w:val="100"/>
          <w:rFonts w:ascii="宋体" w:cs="Times New Roman" w:hAnsi="Calibri"/>
          <w:caps w:val="0"/>
        </w:rPr>
        <w:snapToGrid/>
        <w:ind w:firstLine="960" w:firstLineChars="300"/>
        <w:textAlignment w:val="baseline"/>
      </w:pPr>
      <w:r w:rsidR="00aa1501">
        <w:rPr>
          <w:rStyle w:val="NormalCharacter"/>
          <w:szCs w:val="32"/>
          <w:bCs/>
          <w:kern w:val="0"/>
          <w:lang w:val="en-US" w:eastAsia="zh-CN" w:bidi="ar-SA"/>
          <w:b w:val="0"/>
          <w:i w:val="0"/>
          <w:sz w:val="32"/>
          <w:spacing w:val="0"/>
          <w:w w:val="100"/>
          <w:rFonts w:ascii="宋体" w:cs="Times New Roman" w:hAnsi="Calibri"/>
          <w:caps w:val="0"/>
        </w:rPr>
        <w:t xml:space="preserve">内设机构设置。益阳市森林公安局内设机构包括：综合科、消防科、刑侦治安队3个内设机构。</w:t>
      </w:r>
    </w:p>
    <w:p>
      <w:pPr>
        <w:pStyle w:val="Normal"/>
        <w:widowControl/>
        <w:jc w:val="both"/>
        <w:spacing w:before="0" w:beforeAutospacing="0" w:after="0" w:afterAutospacing="0" w:line="600" w:lineRule="exact"/>
        <w:rPr>
          <w:rStyle w:val="NormalCharacter"/>
          <w:szCs w:val="32"/>
          <w:bCs/>
          <w:kern w:val="0"/>
          <w:lang w:val="en-US" w:eastAsia="zh-CN" w:bidi="ar-SA"/>
          <w:b w:val="0"/>
          <w:i w:val="0"/>
          <w:sz w:val="32"/>
          <w:spacing w:val="0"/>
          <w:w w:val="100"/>
          <w:rFonts w:ascii="黑体" w:cs="Times New Roman" w:eastAsia="黑体" w:hAnsi="Calibri"/>
          <w:caps w:val="0"/>
        </w:rPr>
        <w:snapToGrid/>
        <w:textAlignment w:val="baseline"/>
      </w:pPr>
      <w:r w:rsidR="00aa1501">
        <w:rPr>
          <w:rStyle w:val="NormalCharacter"/>
          <w:szCs w:val="32"/>
          <w:bCs/>
          <w:kern w:val="0"/>
          <w:lang w:val="en-US" w:eastAsia="zh-CN" w:bidi="ar-SA"/>
          <w:b w:val="0"/>
          <w:i w:val="0"/>
          <w:sz w:val="32"/>
          <w:spacing w:val="0"/>
          <w:w w:val="100"/>
          <w:rFonts w:ascii="黑体" w:cs="Times New Roman" w:eastAsia="黑体" w:hAnsi="Calibri"/>
          <w:caps w:val="0"/>
        </w:rPr>
        <w:t xml:space="preserve">三、部门决算单位构成</w:t>
      </w:r>
    </w:p>
    <w:p>
      <w:pPr>
        <w:pStyle w:val="Normal"/>
        <w:widowControl/>
        <w:jc w:val="both"/>
        <w:spacing w:before="0" w:beforeAutospacing="0" w:after="0" w:afterAutospacing="0" w:line="600" w:lineRule="exact"/>
        <w:rPr>
          <w:rStyle w:val="NormalCharacter"/>
          <w:szCs w:val="32"/>
          <w:bCs/>
          <w:kern w:val="0"/>
          <w:lang w:val="en-US" w:eastAsia="zh-CN" w:bidi="ar-SA"/>
          <w:b w:val="0"/>
          <w:i w:val="0"/>
          <w:sz w:val="32"/>
          <w:spacing w:val="0"/>
          <w:w w:val="100"/>
          <w:rFonts w:ascii="宋体" w:cs="Times New Roman" w:hAnsi="Calibri"/>
          <w:caps w:val="0"/>
        </w:rPr>
        <w:snapToGrid/>
        <w:ind w:firstLine="960" w:firstLineChars="300"/>
        <w:textAlignment w:val="baseline"/>
      </w:pPr>
      <w:r w:rsidR="00aa1501">
        <w:rPr>
          <w:rStyle w:val="NormalCharacter"/>
          <w:szCs w:val="32"/>
          <w:bCs/>
          <w:kern w:val="0"/>
          <w:lang w:val="en-US" w:eastAsia="zh-CN" w:bidi="ar-SA"/>
          <w:b w:val="0"/>
          <w:i w:val="0"/>
          <w:sz w:val="32"/>
          <w:spacing w:val="0"/>
          <w:w w:val="100"/>
          <w:rFonts w:ascii="宋体" w:cs="Times New Roman" w:hAnsi="Calibri"/>
          <w:caps w:val="0"/>
        </w:rPr>
        <w:t xml:space="preserve">益阳市森林公安局2020年部门决算汇总公开单位构成包括：益阳市森林公安局本级。</w:t>
      </w:r>
    </w:p>
    <w:p>
      <w:pPr>
        <w:pStyle w:val="Normal"/>
        <w:jc w:val="left"/>
        <w:spacing w:before="0" w:beforeAutospacing="0" w:after="0" w:afterAutospacing="0" w:lineRule="auto" w:line="240"/>
        <w:rPr>
          <w:rStyle w:val="NormalCharacter"/>
          <w:szCs w:val="32"/>
          <w:kern w:val="2"/>
          <w:lang w:val="en-US" w:eastAsia="zh-CN" w:bidi="ar-SA"/>
          <w:b w:val="0"/>
          <w:i w:val="0"/>
          <w:sz w:val="28"/>
          <w:spacing w:val="0"/>
          <w:w w:val="100"/>
          <w:rFonts w:ascii="仿宋_GB2312" w:eastAsia="仿宋_GB2312" w:hAnsi="Calibri"/>
          <w:caps w:val="0"/>
        </w:rPr>
        <w:snapToGrid/>
        <w:textAlignment w:val="baseline"/>
      </w:pPr>
      <w:r>
        <w:rPr>
          <w:b w:val="0"/>
          <w:i w:val="0"/>
          <w:sz w:val="28"/>
          <w:spacing w:val="0"/>
          <w:w w:val="100"/>
          <w:rFonts w:ascii="仿宋_GB2312" w:eastAsia="仿宋_GB2312" w:hAnsi="Calibri"/>
          <w:caps w:val="0"/>
        </w:rPr>
        <w:t/>
      </w:r>
    </w:p>
    <w:p>
      <w:pPr>
        <w:pStyle w:val="Normal"/>
        <w:jc w:val="center"/>
        <w:spacing w:before="0" w:beforeAutospacing="0" w:after="0" w:afterAutospacing="0" w:lineRule="auto" w:line="240"/>
        <w:rPr>
          <w:rStyle w:val="NormalCharacter"/>
          <w:szCs w:val="84"/>
          <w:kern w:val="0"/>
          <w:lang w:val="en-US" w:eastAsia="zh-CN" w:bidi="ar-SA"/>
          <w:b w:val="0"/>
          <w:i w:val="0"/>
          <w:color w:val="000000"/>
          <w:sz w:val="84"/>
          <w:spacing w:val="0"/>
          <w:w w:val="100"/>
          <w:rFonts w:ascii="黑体" w:eastAsia="黑体" w:hAnsi="Calibri"/>
          <w:caps w:val="0"/>
        </w:rPr>
        <w:snapToGrid/>
        <w:textAlignment w:val="baseline"/>
      </w:pPr>
      <w:r>
        <w:rPr>
          <w:b w:val="0"/>
          <w:i w:val="0"/>
          <w:color w:val="000000"/>
          <w:sz w:val="84"/>
          <w:spacing w:val="0"/>
          <w:w w:val="100"/>
          <w:rFonts w:ascii="黑体" w:eastAsia="黑体" w:hAnsi="Calibri"/>
          <w:caps w:val="0"/>
        </w:rPr>
        <w:t/>
      </w:r>
    </w:p>
    <w:p>
      <w:pPr>
        <w:pStyle w:val="Normal"/>
        <w:jc w:val="center"/>
        <w:spacing w:before="0" w:beforeAutospacing="0" w:after="0" w:afterAutospacing="0" w:lineRule="auto" w:line="240"/>
        <w:rPr>
          <w:rStyle w:val="NormalCharacter"/>
          <w:szCs w:val="84"/>
          <w:kern w:val="0"/>
          <w:lang w:val="en-US" w:eastAsia="zh-CN" w:bidi="ar-SA"/>
          <w:b w:val="0"/>
          <w:i w:val="0"/>
          <w:color w:val="000000"/>
          <w:sz w:val="84"/>
          <w:spacing w:val="0"/>
          <w:w w:val="100"/>
          <w:rFonts w:ascii="黑体" w:eastAsia="黑体" w:hAnsi="Calibri"/>
          <w:caps w:val="0"/>
        </w:rPr>
        <w:snapToGrid/>
        <w:textAlignment w:val="baseline"/>
      </w:pPr>
      <w:r w:rsidR="00aa1501">
        <w:rPr>
          <w:rStyle w:val="NormalCharacter"/>
          <w:szCs w:val="84"/>
          <w:kern w:val="0"/>
          <w:lang w:val="en-US" w:eastAsia="zh-CN" w:bidi="ar-SA"/>
          <w:b w:val="0"/>
          <w:i w:val="0"/>
          <w:color w:val="000000"/>
          <w:sz w:val="84"/>
          <w:spacing w:val="0"/>
          <w:w w:val="100"/>
          <w:rFonts w:ascii="黑体" w:eastAsia="黑体" w:hAnsi="Calibri"/>
          <w:caps w:val="0"/>
        </w:rPr>
        <w:t xml:space="preserve">第二部分</w:t>
      </w:r>
    </w:p>
    <w:p>
      <w:pPr>
        <w:pStyle w:val="Normal"/>
        <w:jc w:val="center"/>
        <w:spacing w:before="0" w:beforeAutospacing="0" w:after="0" w:afterAutospacing="0" w:lineRule="auto" w:line="240"/>
        <w:rPr>
          <w:rStyle w:val="NormalCharacter"/>
          <w:szCs w:val="84"/>
          <w:kern w:val="0"/>
          <w:lang w:val="en-US" w:eastAsia="zh-CN" w:bidi="ar-SA"/>
          <w:b w:val="0"/>
          <w:i w:val="0"/>
          <w:color w:val="000000"/>
          <w:sz w:val="84"/>
          <w:spacing w:val="0"/>
          <w:w w:val="100"/>
          <w:rFonts w:ascii="黑体" w:eastAsia="黑体" w:hAnsi="Calibri"/>
          <w:caps w:val="0"/>
        </w:rPr>
        <w:snapToGrid/>
        <w:textAlignment w:val="baseline"/>
      </w:pPr>
      <w:r>
        <w:rPr>
          <w:b w:val="0"/>
          <w:i w:val="0"/>
          <w:color w:val="000000"/>
          <w:sz w:val="84"/>
          <w:spacing w:val="0"/>
          <w:w w:val="100"/>
          <w:rFonts w:ascii="黑体" w:eastAsia="黑体" w:hAnsi="Calibri"/>
          <w:caps w:val="0"/>
        </w:rPr>
        <w:t/>
      </w:r>
    </w:p>
    <w:p>
      <w:pPr>
        <w:pStyle w:val="Normal"/>
        <w:jc w:val="center"/>
        <w:spacing w:before="0" w:beforeAutospacing="0" w:after="0" w:afterAutospacing="0" w:lineRule="auto" w:line="240"/>
        <w:rPr>
          <w:rStyle w:val="NormalCharacter"/>
          <w:szCs w:val="84"/>
          <w:kern w:val="0"/>
          <w:lang w:val="en-US" w:eastAsia="zh-CN" w:bidi="ar-SA"/>
          <w:b w:val="0"/>
          <w:i w:val="0"/>
          <w:color w:val="000000"/>
          <w:sz w:val="84"/>
          <w:spacing w:val="0"/>
          <w:w w:val="100"/>
          <w:rFonts w:ascii="黑体" w:eastAsia="黑体" w:hAnsi="Calibri"/>
          <w:caps w:val="0"/>
        </w:rPr>
        <w:snapToGrid/>
        <w:textAlignment w:val="baseline"/>
      </w:pPr>
      <w:r w:rsidR="00aa1501">
        <w:rPr>
          <w:rStyle w:val="NormalCharacter"/>
          <w:szCs w:val="84"/>
          <w:kern w:val="0"/>
          <w:lang w:val="en-US" w:eastAsia="zh-CN" w:bidi="ar-SA"/>
          <w:b w:val="0"/>
          <w:i w:val="0"/>
          <w:color w:val="000000"/>
          <w:sz w:val="84"/>
          <w:spacing w:val="0"/>
          <w:w w:val="100"/>
          <w:rFonts w:ascii="黑体" w:eastAsia="黑体" w:hAnsi="Calibri"/>
          <w:caps w:val="0"/>
        </w:rPr>
        <w:t xml:space="preserve">部门决算表</w:t>
      </w:r>
    </w:p>
    <w:p>
      <w:pPr>
        <w:pStyle w:val="Normal"/>
        <w:jc w:val="center"/>
        <w:spacing w:before="0" w:beforeAutospacing="0" w:after="0" w:afterAutospacing="0" w:lineRule="auto" w:line="240"/>
        <w:rPr>
          <w:rStyle w:val="NormalCharacter"/>
          <w:szCs w:val="28"/>
          <w:kern w:val="0"/>
          <w:lang w:val="en-US" w:eastAsia="zh-CN" w:bidi="ar-SA"/>
          <w:b w:val="0"/>
          <w:i w:val="0"/>
          <w:color w:val="000000"/>
          <w:sz w:val="28"/>
          <w:spacing w:val="0"/>
          <w:w w:val="100"/>
          <w:rFonts w:ascii="宋体" w:hAnsi="Calibri"/>
          <w:caps w:val="0"/>
        </w:rPr>
        <w:snapToGrid/>
        <w:textAlignment w:val="baseline"/>
      </w:pPr>
      <w:r>
        <w:rPr>
          <w:b w:val="0"/>
          <w:i w:val="0"/>
          <w:color w:val="000000"/>
          <w:sz w:val="28"/>
          <w:spacing w:val="0"/>
          <w:w w:val="100"/>
          <w:rFonts w:ascii="宋体" w:hAnsi="Calibri"/>
          <w:caps w:val="0"/>
        </w:rPr>
        <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一、收入支出决算总表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二、收入决算表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三、支出决算表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四、财政拨款收入支出决算总表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五、一般公共预算财政拨款支出决算表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六、一般公共预算财政拨款基本支出决算表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七、一般公共预算财政拨款“三公”经费支出决算表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八、政府性基金预算财政拨款收入支出决算表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sidR="00aa1501">
        <w:rPr>
          <w:rStyle w:val="NormalCharacter"/>
          <w:szCs w:val="28"/>
          <w:lang w:val="en-US" w:eastAsia="zh-CN" w:bidi="ar-SA"/>
          <w:b w:val="0"/>
          <w:i w:val="0"/>
          <w:color w:val="000000"/>
          <w:sz w:val="28"/>
          <w:spacing w:val="0"/>
          <w:w w:val="100"/>
          <w:rFonts w:ascii="宋体" w:eastAsia="宋体"/>
          <w:caps w:val="0"/>
        </w:rPr>
        <w:t xml:space="preserve">九、国有资本经营预算财政拨款支出决算表</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Pr>
          <w:b w:val="0"/>
          <w:i w:val="0"/>
          <w:color w:val="000000"/>
          <w:sz w:val="28"/>
          <w:spacing w:val="0"/>
          <w:w w:val="100"/>
          <w:rFonts w:ascii="宋体" w:eastAsia="宋体"/>
          <w:caps w:val="0"/>
        </w:rPr>
        <w:t/>
      </w:r>
    </w:p>
    <w:p>
      <w:pPr>
        <w:pStyle w:val="UserStyle_0"/>
        <w:jc w:val="both"/>
        <w:spacing w:before="0" w:beforeAutospacing="0" w:after="0" w:afterAutospacing="0" w:line="500" w:lineRule="exact"/>
        <w:rPr>
          <w:rStyle w:val="NormalCharacter"/>
          <w:szCs w:val="28"/>
          <w:lang w:val="en-US" w:eastAsia="zh-CN" w:bidi="ar-SA"/>
          <w:b w:val="0"/>
          <w:i w:val="0"/>
          <w:color w:val="000000"/>
          <w:sz w:val="28"/>
          <w:spacing w:val="0"/>
          <w:w w:val="100"/>
          <w:rFonts w:ascii="宋体" w:eastAsia="宋体"/>
          <w:caps w:val="0"/>
        </w:rPr>
        <w:snapToGrid/>
        <w:ind w:firstLine="700" w:firstLineChars="250"/>
        <w:textAlignment w:val="baseline"/>
      </w:pPr>
      <w:r>
        <w:rPr>
          <w:b w:val="0"/>
          <w:i w:val="0"/>
          <w:color w:val="000000"/>
          <w:sz w:val="28"/>
          <w:spacing w:val="0"/>
          <w:w w:val="100"/>
          <w:rFonts w:ascii="宋体" w:eastAsia="宋体"/>
          <w:caps w:val="0"/>
        </w:rPr>
        <w:t/>
      </w:r>
    </w:p>
    <w:p>
      <w:pPr>
        <w:pStyle w:val="Normal"/>
        <w:jc w:val="center"/>
        <w:spacing w:before="0" w:beforeAutospacing="0" w:after="0" w:afterAutospacing="0" w:lineRule="auto" w:line="240"/>
        <w:rPr>
          <w:rStyle w:val="NormalCharacter"/>
          <w:szCs w:val="28"/>
          <w:kern w:val="2"/>
          <w:lang w:val="en-US" w:eastAsia="zh-CN" w:bidi="ar-SA"/>
          <w:b w:val="0"/>
          <w:i w:val="0"/>
          <w:sz w:val="28"/>
          <w:spacing w:val="0"/>
          <w:w w:val="100"/>
          <w:rFonts w:ascii="黑体" w:eastAsia="黑体" w:hAnsi="Calibri"/>
          <w:caps w:val="0"/>
        </w:rPr>
        <w:snapToGrid/>
        <w:textAlignment w:val="baseline"/>
        <w:sectPr>
          <w:type w:val="nextPage"/>
          <w:pgSz w:h="16838" w:w="11906" w:orient="portrait"/>
          <w:pgMar w:gutter="0" w:header="851" w:top="1440" w:bottom="1440" w:footer="992" w:left="1797" w:right="1797"/>
          <w:paperSrc w:first="0" w:other="0"/>
          <w:lnNumType w:countBy="0"/>
          <w:cols w:space="720" w:num="1"/>
          <w:vAlign w:val="top"/>
          <w:docGrid w:charSpace="0" w:linePitch="312" w:type="linesAndChars"/>
        </w:sectPr>
      </w:pPr>
      <w:r>
        <w:rPr>
          <w:b w:val="0"/>
          <w:i w:val="0"/>
          <w:sz w:val="28"/>
          <w:spacing w:val="0"/>
          <w:w w:val="100"/>
          <w:rFonts w:ascii="黑体" w:eastAsia="黑体" w:hAnsi="Calibri"/>
          <w:caps w:val="0"/>
        </w:rPr>
        <w:t/>
      </w:r>
    </w:p>
    <w:p>
      <w:pPr>
        <w:pStyle w:val="Normal"/>
        <w:jc w:val="center"/>
        <w:spacing w:before="0" w:beforeAutospacing="0" w:after="0" w:afterAutospacing="0" w:lineRule="auto" w:line="240"/>
        <w:rPr>
          <w:rStyle w:val="NormalCharacter"/>
          <w:szCs w:val="72"/>
          <w:kern w:val="2"/>
          <w:lang w:val="en-US" w:eastAsia="zh-CN" w:bidi="ar-SA"/>
          <w:b w:val="0"/>
          <w:i w:val="0"/>
          <w:sz w:val="72"/>
          <w:spacing w:val="0"/>
          <w:w w:val="100"/>
          <w:rFonts w:ascii="Calibri" w:hAnsi="Calibri"/>
          <w:caps w:val="0"/>
        </w:rPr>
        <w:snapToGrid/>
        <w:textAlignment w:val="baseline"/>
      </w:pPr>
      <w:r>
        <w:rPr>
          <w:b w:val="0"/>
          <w:i w:val="0"/>
          <w:sz w:val="72"/>
          <w:spacing w:val="0"/>
          <w:w w:val="100"/>
          <w:rFonts w:ascii="Calibri" w:hAnsi="Calibri"/>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sidR="00aa1501">
        <w:rPr>
          <w:rStyle w:val="NormalCharacter"/>
          <w:szCs w:val="72"/>
          <w:lang w:val="en-US" w:eastAsia="zh-CN" w:bidi="ar-SA"/>
          <w:b w:val="0"/>
          <w:i w:val="0"/>
          <w:color w:val="000000"/>
          <w:sz w:val="72"/>
          <w:spacing w:val="0"/>
          <w:w w:val="100"/>
          <w:rFonts w:ascii="黑体" w:eastAsia="黑体"/>
          <w:caps w:val="0"/>
        </w:rPr>
        <w:t xml:space="preserve">第三部分</w:t>
      </w:r>
    </w:p>
    <w:p>
      <w:pPr>
        <w:pStyle w:val="UserStyle_0"/>
        <w:jc w:val="center"/>
        <w:spacing w:before="0" w:beforeAutospacing="0" w:after="0" w:afterAutospacing="0" w:lineRule="auto" w:line="240"/>
        <w:rPr>
          <w:rStyle w:val="NormalCharacter"/>
          <w:szCs w:val="70"/>
          <w:lang w:val="en-US" w:eastAsia="zh-CN" w:bidi="ar-SA"/>
          <w:b w:val="0"/>
          <w:i w:val="0"/>
          <w:color w:val="000000"/>
          <w:sz w:val="70"/>
          <w:spacing w:val="0"/>
          <w:w w:val="100"/>
          <w:rFonts w:ascii="黑体" w:eastAsia="黑体"/>
          <w:caps w:val="0"/>
        </w:rPr>
        <w:snapToGrid/>
        <w:textAlignment w:val="baseline"/>
      </w:pPr>
      <w:r>
        <w:rPr>
          <w:b w:val="0"/>
          <w:i w:val="0"/>
          <w:color w:val="000000"/>
          <w:sz w:val="70"/>
          <w:spacing w:val="0"/>
          <w:w w:val="100"/>
          <w:rFonts w:ascii="黑体" w:eastAsia="黑体"/>
          <w:caps w:val="0"/>
        </w:rPr>
        <w:t/>
      </w:r>
    </w:p>
    <w:p>
      <w:pPr>
        <w:pStyle w:val="UserStyle_0"/>
        <w:jc w:val="center"/>
        <w:spacing w:before="0" w:beforeAutospacing="0" w:after="0" w:afterAutospacing="0" w:lineRule="auto" w:line="240"/>
        <w:rPr>
          <w:rStyle w:val="NormalCharacter"/>
          <w:szCs w:val="70"/>
          <w:lang w:val="en-US" w:eastAsia="zh-CN" w:bidi="ar-SA"/>
          <w:b w:val="0"/>
          <w:i w:val="0"/>
          <w:color w:val="000000"/>
          <w:sz w:val="70"/>
          <w:spacing w:val="0"/>
          <w:w w:val="100"/>
          <w:rFonts w:ascii="黑体" w:eastAsia="黑体"/>
          <w:caps w:val="0"/>
        </w:rPr>
        <w:snapToGrid/>
        <w:textAlignment w:val="baseline"/>
      </w:pPr>
      <w:r w:rsidR="00aa1501">
        <w:rPr>
          <w:rStyle w:val="NormalCharacter"/>
          <w:szCs w:val="70"/>
          <w:lang w:val="en-US" w:eastAsia="zh-CN" w:bidi="ar-SA"/>
          <w:b w:val="0"/>
          <w:i w:val="0"/>
          <w:color w:val="000000"/>
          <w:sz w:val="70"/>
          <w:spacing w:val="0"/>
          <w:w w:val="100"/>
          <w:rFonts w:ascii="黑体" w:eastAsia="黑体"/>
          <w:caps w:val="0"/>
        </w:rPr>
        <w:t xml:space="preserve">20</w:t>
      </w:r>
      <w:r w:rsidR="00aa1501">
        <w:rPr>
          <w:rStyle w:val="NormalCharacter"/>
          <w:szCs w:val="70"/>
          <w:lang w:val="en-US" w:eastAsia="zh-CN" w:bidi="ar-SA"/>
          <w:b w:val="0"/>
          <w:i w:val="0"/>
          <w:color w:val="000000"/>
          <w:sz w:val="70"/>
          <w:spacing w:val="0"/>
          <w:w w:val="100"/>
          <w:rFonts w:ascii="黑体" w:eastAsia="黑体"/>
          <w:caps w:val="0"/>
        </w:rPr>
        <w:t xml:space="preserve">20年度部门决算情况说明</w:t>
      </w:r>
    </w:p>
    <w:p>
      <w:pPr>
        <w:pStyle w:val="Normal"/>
        <w:widowControl/>
        <w:jc w:val="left"/>
        <w:spacing w:before="0" w:beforeAutospacing="0" w:after="0" w:afterAutospacing="0" w:lineRule="auto" w:line="240"/>
        <w:rPr>
          <w:rStyle w:val="NormalCharacter"/>
          <w:szCs w:val="70"/>
          <w:kern w:val="0"/>
          <w:lang w:val="en-US" w:eastAsia="zh-CN" w:bidi="ar-SA"/>
          <w:b w:val="0"/>
          <w:i w:val="0"/>
          <w:color w:val="000000"/>
          <w:sz w:val="70"/>
          <w:spacing w:val="0"/>
          <w:w w:val="100"/>
          <w:rFonts w:ascii="黑体" w:eastAsia="黑体" w:hAnsi="Calibri"/>
          <w:caps w:val="0"/>
        </w:rPr>
        <w:snapToGrid/>
        <w:textAlignment w:val="baseline"/>
      </w:pPr>
      <w:r>
        <w:rPr>
          <w:b w:val="0"/>
          <w:i w:val="0"/>
          <w:color w:val="000000"/>
          <w:sz w:val="70"/>
          <w:spacing w:val="0"/>
          <w:w w:val="100"/>
          <w:rFonts w:ascii="黑体" w:eastAsia="黑体" w:hAnsi="Calibri"/>
          <w:caps w:val="0"/>
        </w:rPr>
        <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一、收入支出决算总体情况说明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2020年度收入总计309.76万元。与上年相比，增加64.52万元，增长26.31%，主要是因为增加了退付野生动物罪案部分扣押款、2020年市直单位上半年财政供养人员增人增资资金等。</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2020年度支出总计282.72万元。与上年相比，增加30.77万元，增长12.21%，主要是因为增加了退付野生动物罪案部分扣押款等。</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二、收入决算情况说明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本年收入合计309.76万元，其中：财政拨款收入309.76万元，占100%。 </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三、支出决算情况说明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本年支出合计282.72万元，其中：基本支出211.88万元，占74.94%；项目支出70.84万元，占25.06%。 </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四、财政拨款收入支出决算总体情况说明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3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2020年度财政拨款收入总计309.76万元。与上年相比，增加64.52万元，增长26.31%，主要是因为增加了退付野生动物罪案部分扣押款、2020年市直单位上半年财政供养人员增人增资资金等。</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2020年度财政拨款支出282.72万元。与上年相比，增加30.77万元，增长12.21%，主要是因为增加了退付野生动物罪案部分扣押款等。</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ind w:firstLine="630"/>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五、一般公共预算财政拨款支出决算情况说明</w:t>
      </w:r>
    </w:p>
    <w:p w:rsidP="00c118d8">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宋体" w:eastAsia="宋体"/>
          <w:caps w:val="0"/>
        </w:rPr>
        <w:snapToGrid/>
        <w:ind w:firstLine="643" w:firstLineChars="200"/>
        <w:textAlignment w:val="baseline"/>
      </w:pPr>
      <w:r w:rsidR="00aa1501">
        <w:rPr>
          <w:rStyle w:val="NormalCharacter"/>
          <w:szCs w:val="32"/>
          <w:lang w:val="en-US" w:eastAsia="zh-CN" w:bidi="ar-SA"/>
          <w:b w:val="1"/>
          <w:i w:val="0"/>
          <w:color w:val="000000"/>
          <w:sz w:val="32"/>
          <w:spacing w:val="0"/>
          <w:w w:val="100"/>
          <w:rFonts w:ascii="宋体" w:eastAsia="宋体"/>
          <w:caps w:val="0"/>
        </w:rPr>
        <w:t xml:space="preserve">（一）财政拨款支出决算总体情况</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2020年度财政拨款支出282.72万元，占本年支出合计的100%，与上年相比，财政拨款支出增加30.77万元，增长12.21%，主要是因为增加了退付野生动物罪案部分扣押款等。</w:t>
      </w:r>
    </w:p>
    <w:p w:rsidP="00c118d8">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宋体" w:eastAsia="宋体"/>
          <w:caps w:val="0"/>
        </w:rPr>
        <w:snapToGrid/>
        <w:ind w:firstLine="482" w:firstLineChars="150"/>
        <w:textAlignment w:val="baseline"/>
      </w:pPr>
      <w:r w:rsidR="00aa1501">
        <w:rPr>
          <w:rStyle w:val="NormalCharacter"/>
          <w:szCs w:val="32"/>
          <w:lang w:val="en-US" w:eastAsia="zh-CN" w:bidi="ar-SA"/>
          <w:b w:val="1"/>
          <w:i w:val="0"/>
          <w:color w:val="000000"/>
          <w:sz w:val="32"/>
          <w:spacing w:val="0"/>
          <w:w w:val="100"/>
          <w:rFonts w:ascii="宋体" w:eastAsia="宋体"/>
          <w:caps w:val="0"/>
        </w:rPr>
        <w:t xml:space="preserve">（二）财政拨款支出决算结构情况</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2020年度财政拨款支出282.72万元，主要用于以下方面：</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一般公共服务（类）支出5.18万元，占1.83%；</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公共安全（类）支出22万元，占7.78%;</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教育（类）支出8.83万元，占3.12%;</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社会保障和就业（类）支出13.51万元，占4.78%;</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卫生健康（类）支出9.32万元，占3.3%;</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节能环保（类）支出4.31万元，占1.52%;</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农林水（类）支出196.79万元，占69.61%;</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自然资源海洋气象等（类）支出2.65万元，占0.94%;</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住房保障（类）支出10.13万元，占3.58%;</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灾害防治及应急管理（类）支出10万元，占3.54%;</w:t>
      </w:r>
    </w:p>
    <w:p w:rsidP="00c118d8">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宋体" w:eastAsia="宋体"/>
          <w:caps w:val="0"/>
        </w:rPr>
        <w:snapToGrid/>
        <w:ind w:firstLine="803" w:firstLineChars="250"/>
        <w:textAlignment w:val="baseline"/>
      </w:pPr>
      <w:r w:rsidR="00aa1501">
        <w:rPr>
          <w:rStyle w:val="NormalCharacter"/>
          <w:szCs w:val="32"/>
          <w:lang w:val="en-US" w:eastAsia="zh-CN" w:bidi="ar-SA"/>
          <w:b w:val="1"/>
          <w:i w:val="0"/>
          <w:color w:val="000000"/>
          <w:sz w:val="32"/>
          <w:spacing w:val="0"/>
          <w:w w:val="100"/>
          <w:rFonts w:ascii="宋体" w:eastAsia="宋体"/>
          <w:caps w:val="0"/>
        </w:rPr>
        <w:t xml:space="preserve">（三）财政拨款支出决算具体情况</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2020年度财政拨款支出年初预算数为247.9万元，支出决算数为282.72万元，完成年初预算的114.05%，其中：</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1、一般公共服务（类）人大事务（款）行政运行（项）。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年初预算为0万元，支出决算为5.18万元，完成年初预算的0%，决算数大于（小于）年初预算数的主要原因是拨付2019年度综治奖励资金（先进）。</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2、公共安全支出（类）公安（款）其他公安支出（项）。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年初预算为0万元，支出决算为22万元，完成年初预算的0%，决算数大于（小于）年初预算数的主要原因是2020年中央政法纪检监察转移支付资金（用于开展森林公安业务相关支出）。</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3、教育支出（类）其他教育支出（款）其他教育支出（项）。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年初预算为0万元，支出决算为8.83万元，完成年初预算的XX%，决算数大于（小于）年初预算数的主要原因是市级调整。</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4、社会保障和就业支出（类）行政事业单位养老支出（款）机关事业单位基本养老保险缴费支出（项）。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年初预算为13.51万元，支出决算为13.51万元，完成年初预算的100%。 5、卫生健康支出（类）行政事业单位医疗（款）行政单位医疗（项）。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年初预算为9.32万元，支出决算为9.32万元，完成年初预算的100%。</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6、节能环保支出（类）环境保护管理事务（款）行政运行（项）。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年初预算为0万元，支出决算为4.31万元，完成年初预算的0%，决算数大于（小于）年初预算数的主要原因是补充2020年市直单位上半年财政供养人员增人增资资金。</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7、农林水支出（类）林业和草原（款）行政运行（项）。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年初预算为131.22万元，支出决算为131.22万元，完成年初预算的100%。</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8、农林水支出（类）林业和草原（款）动植物保护（项）。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年初预算为0万元，支出决算为18.03万元，完成年初预算的0%，决算数大于（小于）年初预算数的主要原因是退付野生动物罪案部分扣押款。</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9、农林水支出（类）林业和草原（款）林业草原防灾减灾（项）。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年初预算为83.72万元，支出决算为58.58万元，完成年初预算的69.97%，决算数小于年初预算数的主要原因是把其他支出预算全部做到了林业草原防灾减灾（项）中。</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10、农林水支出（类）林业和草原（款）其他林业和草原支出（项）。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年初预算为0万元，支出决算为16万元，完成年初预算的0%，决算数大于年初预算数的主要原因是2020年省级林业生态保护修复及发展专项资金（生态支撑）。</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11、自然资源海洋气象等支出（类）自然资源事务（款）行政运行（项）。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年初预算为0万元，支出决算为2.65万元，完成年初预算的0%。决算数大于年初预算数的主要原因是吴建辉等9人正常晋级，吴建辉等4人警员等级变动。</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12、住房保障支出（类）住房改革支出（款）住房公积金（项）。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年初预算为10.13万元，支出决算为10.13万元，完成年初预算的100%。</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13、灾害防治及应急管理支出（类）森林消防事务（款）其他森林消防事务支出（项）。</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年初预算为0万元，支出决算为10万元，完成年初预算的0%。决算数大于年初预算数的主要原因是预拨2020年第二批中央财政林业改革发展资金（市县）。</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六、一般公共预算财政拨款基本支出决算情况说明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财政拨款基本支出211.88万元，其中：人员经费162.96万元，占基本支出的76.91%,主要包括基本工资、津贴补贴、奖金等；公用经费48.92万元，占基本支出的23.09%，主要包括办公费、印刷费、咨询费、劳务费等。</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七、一般公共预算财政拨款三公经费支出决算情况说明</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宋体" w:eastAsia="宋体"/>
          <w:caps w:val="0"/>
        </w:rPr>
        <w:snapToGrid/>
        <w:textAlignment w:val="baseline"/>
      </w:pPr>
      <w:r w:rsidR="00aa1501">
        <w:rPr>
          <w:rStyle w:val="NormalCharacter"/>
          <w:szCs w:val="32"/>
          <w:lang w:val="en-US" w:eastAsia="zh-CN" w:bidi="ar-SA"/>
          <w:b w:val="1"/>
          <w:i w:val="0"/>
          <w:color w:val="000000"/>
          <w:sz w:val="32"/>
          <w:spacing w:val="0"/>
          <w:w w:val="100"/>
          <w:rFonts w:ascii="宋体" w:eastAsia="宋体"/>
          <w:caps w:val="0"/>
        </w:rPr>
        <w:t xml:space="preserve">（一）“三公”经费财政拨款支出决算总体情况说明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“三公”经费财政拨款支出预算为</w:t>
      </w:r>
      <w:r w:rsidR="00667166">
        <w:rPr>
          <w:rStyle w:val="NormalCharacter"/>
          <w:szCs w:val="32"/>
          <w:lang w:val="en-US" w:eastAsia="zh-CN" w:bidi="ar-SA"/>
          <w:b w:val="0"/>
          <w:i w:val="0"/>
          <w:color w:val="000000"/>
          <w:sz w:val="32"/>
          <w:spacing w:val="0"/>
          <w:w w:val="100"/>
          <w:rFonts w:ascii="宋体" w:eastAsia="宋体"/>
          <w:caps w:val="0"/>
        </w:rPr>
        <w:t xml:space="preserve">12.22</w:t>
      </w:r>
      <w:r w:rsidR="00aa1501">
        <w:rPr>
          <w:rStyle w:val="NormalCharacter"/>
          <w:szCs w:val="32"/>
          <w:lang w:val="en-US" w:eastAsia="zh-CN" w:bidi="ar-SA"/>
          <w:b w:val="0"/>
          <w:i w:val="0"/>
          <w:color w:val="000000"/>
          <w:sz w:val="32"/>
          <w:spacing w:val="0"/>
          <w:w w:val="100"/>
          <w:rFonts w:ascii="宋体" w:eastAsia="宋体"/>
          <w:caps w:val="0"/>
        </w:rPr>
        <w:t xml:space="preserve">万元，支出决算为32.74万元，完成预算的</w:t>
      </w:r>
      <w:r w:rsidR="00667166">
        <w:rPr>
          <w:rStyle w:val="NormalCharacter"/>
          <w:szCs w:val="32"/>
          <w:lang w:val="en-US" w:eastAsia="zh-CN" w:bidi="ar-SA"/>
          <w:b w:val="0"/>
          <w:i w:val="0"/>
          <w:color w:val="000000"/>
          <w:sz w:val="32"/>
          <w:spacing w:val="0"/>
          <w:w w:val="100"/>
          <w:rFonts w:ascii="宋体" w:eastAsia="宋体"/>
          <w:caps w:val="0"/>
        </w:rPr>
        <w:t xml:space="preserve">267.92</w:t>
      </w:r>
      <w:r w:rsidR="00aa1501">
        <w:rPr>
          <w:rStyle w:val="NormalCharacter"/>
          <w:szCs w:val="32"/>
          <w:lang w:val="en-US" w:eastAsia="zh-CN" w:bidi="ar-SA"/>
          <w:b w:val="0"/>
          <w:i w:val="0"/>
          <w:color w:val="000000"/>
          <w:sz w:val="32"/>
          <w:spacing w:val="0"/>
          <w:w w:val="100"/>
          <w:rFonts w:ascii="宋体" w:eastAsia="宋体"/>
          <w:caps w:val="0"/>
        </w:rPr>
        <w:t xml:space="preserve">%，其中：</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因公出国（境）费支出预算为0万元，支出决算为0万元，完成预算的0%。</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公务接待费支出预算为4万元，支出决算为4.02万元，完成预算的100%。</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公务用车购置费及运行维护费支出预算为</w:t>
      </w:r>
      <w:r w:rsidR="00667166">
        <w:rPr>
          <w:rStyle w:val="NormalCharacter"/>
          <w:szCs w:val="32"/>
          <w:lang w:val="en-US" w:eastAsia="zh-CN" w:bidi="ar-SA"/>
          <w:b w:val="0"/>
          <w:i w:val="0"/>
          <w:color w:val="000000"/>
          <w:sz w:val="32"/>
          <w:spacing w:val="0"/>
          <w:w w:val="100"/>
          <w:rFonts w:ascii="宋体" w:eastAsia="宋体"/>
          <w:caps w:val="0"/>
        </w:rPr>
        <w:t xml:space="preserve">8.22</w:t>
      </w:r>
      <w:r w:rsidR="00aa1501">
        <w:rPr>
          <w:rStyle w:val="NormalCharacter"/>
          <w:szCs w:val="32"/>
          <w:lang w:val="en-US" w:eastAsia="zh-CN" w:bidi="ar-SA"/>
          <w:b w:val="0"/>
          <w:i w:val="0"/>
          <w:color w:val="000000"/>
          <w:sz w:val="32"/>
          <w:spacing w:val="0"/>
          <w:w w:val="100"/>
          <w:rFonts w:ascii="宋体" w:eastAsia="宋体"/>
          <w:caps w:val="0"/>
        </w:rPr>
        <w:t xml:space="preserve">万元，支出决算为28.72万元，完成预算的</w:t>
      </w:r>
      <w:r w:rsidR="00667166">
        <w:rPr>
          <w:rStyle w:val="NormalCharacter"/>
          <w:szCs w:val="32"/>
          <w:lang w:val="en-US" w:eastAsia="zh-CN" w:bidi="ar-SA"/>
          <w:b w:val="0"/>
          <w:i w:val="0"/>
          <w:color w:val="000000"/>
          <w:sz w:val="32"/>
          <w:spacing w:val="0"/>
          <w:w w:val="100"/>
          <w:rFonts w:ascii="宋体" w:eastAsia="宋体"/>
          <w:caps w:val="0"/>
        </w:rPr>
        <w:t xml:space="preserve">349.39</w:t>
      </w:r>
      <w:r w:rsidR="00aa1501">
        <w:rPr>
          <w:rStyle w:val="NormalCharacter"/>
          <w:szCs w:val="32"/>
          <w:lang w:val="en-US" w:eastAsia="zh-CN" w:bidi="ar-SA"/>
          <w:b w:val="0"/>
          <w:i w:val="0"/>
          <w:color w:val="000000"/>
          <w:sz w:val="32"/>
          <w:spacing w:val="0"/>
          <w:w w:val="100"/>
          <w:rFonts w:ascii="宋体" w:eastAsia="宋体"/>
          <w:caps w:val="0"/>
        </w:rPr>
        <w:t xml:space="preserve">%。</w:t>
      </w:r>
      <w:r w:rsidR="00667166">
        <w:rPr>
          <w:rStyle w:val="NormalCharacter"/>
          <w:szCs w:val="32"/>
          <w:lang w:val="en-US" w:eastAsia="zh-CN" w:bidi="ar-SA"/>
          <w:b w:val="0"/>
          <w:i w:val="0"/>
          <w:color w:val="000000"/>
          <w:sz w:val="32"/>
          <w:spacing w:val="0"/>
          <w:w w:val="100"/>
          <w:rFonts w:ascii="宋体" w:eastAsia="宋体"/>
          <w:caps w:val="0"/>
        </w:rPr>
        <w:t xml:space="preserve">主要原因是2020年度执勤车辆报废一台，新购一台价值24.99万元的执法执勤车辆。</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宋体" w:eastAsia="宋体"/>
          <w:caps w:val="0"/>
        </w:rPr>
        <w:snapToGrid/>
        <w:textAlignment w:val="baseline"/>
      </w:pPr>
      <w:r w:rsidR="00aa1501">
        <w:rPr>
          <w:rStyle w:val="NormalCharacter"/>
          <w:szCs w:val="32"/>
          <w:lang w:val="en-US" w:eastAsia="zh-CN" w:bidi="ar-SA"/>
          <w:b w:val="1"/>
          <w:i w:val="0"/>
          <w:color w:val="000000"/>
          <w:sz w:val="32"/>
          <w:spacing w:val="0"/>
          <w:w w:val="100"/>
          <w:rFonts w:ascii="宋体" w:eastAsia="宋体"/>
          <w:caps w:val="0"/>
        </w:rPr>
        <w:t xml:space="preserve">（二）“三公”经费财政拨款支出决算具体情况说明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2020年度“三公”经费财政拨款支出决算中，公务接待费支出决算4.02万元，占12.28%,因公出国（境）费支出决算0万元，占0%,公务用车购置费及运行维护费支出决算28.72万元，占87.72%。其中：</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1、因公出国（境）费支出决算为0万元。</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800" w:firstLineChars="25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2、公务接待费支出决算为4.02万元，全年共接待来访团组25个、来宾260人次</w:t>
      </w:r>
      <w:r w:rsidR="00aa1501">
        <w:rPr>
          <w:rStyle w:val="NormalCharacter"/>
          <w:szCs w:val="32"/>
          <w:lang w:val="en-US" w:eastAsia="zh-CN" w:bidi="ar-SA"/>
          <w:b w:val="0"/>
          <w:i w:val="0"/>
          <w:color w:val="000000"/>
          <w:sz w:val="32"/>
          <w:spacing w:val="0"/>
          <w:w w:val="100"/>
          <w:rFonts w:ascii="宋体" w:eastAsia="宋体"/>
          <w:caps w:val="0"/>
        </w:rPr>
        <w:t xml:space="preserve">，主要是区县及其他地市区办案工作衔接沟通发生的接待支出。</w:t>
      </w:r>
    </w:p>
    <w:p>
      <w:pPr>
        <w:pStyle w:val="Normal"/>
        <w:jc w:val="both"/>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Calibri"/>
          <w:caps w:val="0"/>
        </w:rPr>
        <w:snapToGrid/>
        <w:ind w:firstLine="800" w:firstLineChars="250"/>
        <w:textAlignment w:val="baseline"/>
      </w:pPr>
      <w:r w:rsidR="00aa1501">
        <w:rPr>
          <w:rStyle w:val="NormalCharacter"/>
          <w:szCs w:val="32"/>
          <w:kern w:val="2"/>
          <w:lang w:val="en-US" w:eastAsia="zh-CN" w:bidi="ar-SA"/>
          <w:b w:val="0"/>
          <w:i w:val="0"/>
          <w:sz w:val="32"/>
          <w:spacing w:val="0"/>
          <w:w w:val="100"/>
          <w:rFonts w:ascii="宋体" w:hAnsi="Calibri"/>
          <w:caps w:val="0"/>
        </w:rPr>
        <w:t xml:space="preserve">3、公务用车购置费及运行维护费支出决算为28.72万元，其中：公务用车购置费24.99万元，本级更新公务用车1辆</w:t>
      </w:r>
      <w:r w:rsidR="00aa1501">
        <w:rPr>
          <w:rStyle w:val="NormalCharacter"/>
          <w:szCs w:val="32"/>
          <w:kern w:val="2"/>
          <w:lang w:val="en-US" w:eastAsia="zh-CN" w:bidi="ar-SA"/>
          <w:b w:val="0"/>
          <w:i w:val="0"/>
          <w:color w:val="000000"/>
          <w:sz w:val="32"/>
          <w:spacing w:val="0"/>
          <w:w w:val="100"/>
          <w:rFonts w:ascii="宋体" w:hAnsi="Calibri"/>
          <w:caps w:val="0"/>
        </w:rPr>
        <w:t xml:space="preserve">。</w:t>
      </w:r>
      <w:r w:rsidR="00aa1501">
        <w:rPr>
          <w:rStyle w:val="NormalCharacter"/>
          <w:szCs w:val="32"/>
          <w:kern w:val="2"/>
          <w:lang w:val="en-US" w:eastAsia="zh-CN" w:bidi="ar-SA"/>
          <w:b w:val="0"/>
          <w:i w:val="0"/>
          <w:sz w:val="32"/>
          <w:spacing w:val="0"/>
          <w:w w:val="100"/>
          <w:rFonts w:ascii="宋体" w:hAnsi="Calibri"/>
          <w:caps w:val="0"/>
        </w:rPr>
        <w:t xml:space="preserve">公务用车运行维护费3.73万元，主要是公车折旧保养支出和油耗支出，截止2020年12月31日，我单位开支财政拨款的公务用车保有量为2辆。</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八、政府性基金预算收入支出决算情况</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     2020年度无政府性基金预算财政拨款收支。</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九、关于机关运行经费支出说明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本部门2020年度机关运行经费支出48.78万元。</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十、一般性支出情况</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2020年本部门开支会议费4.46万元，用于召开“昆仑行动”推进会、2020年全市森林公安领导布置会议等，人数</w:t>
      </w:r>
      <w:r w:rsidR="00aa1501">
        <w:rPr>
          <w:rStyle w:val="NormalCharacter"/>
          <w:szCs w:val="32"/>
          <w:lang w:val="en-US" w:eastAsia="zh-CN" w:bidi="ar-SA"/>
          <w:b w:val="0"/>
          <w:i w:val="0"/>
          <w:color w:val="000000"/>
          <w:sz w:val="32"/>
          <w:spacing w:val="0"/>
          <w:w w:val="100"/>
          <w:rFonts w:ascii="宋体" w:eastAsia="宋体"/>
          <w:caps w:val="0"/>
        </w:rPr>
        <w:t xml:space="preserve">65</w:t>
      </w:r>
      <w:r w:rsidR="00aa1501">
        <w:rPr>
          <w:rStyle w:val="NormalCharacter"/>
          <w:szCs w:val="32"/>
          <w:lang w:val="en-US" w:eastAsia="zh-CN" w:bidi="ar-SA"/>
          <w:b w:val="0"/>
          <w:i w:val="0"/>
          <w:color w:val="000000"/>
          <w:sz w:val="32"/>
          <w:spacing w:val="0"/>
          <w:w w:val="100"/>
          <w:rFonts w:ascii="宋体" w:eastAsia="宋体"/>
          <w:caps w:val="0"/>
        </w:rPr>
        <w:t xml:space="preserve">人，内容为会议场地租赁费、水电费、食宿费等；开支培训费1.1万元，用于开展全市政工人员培训费，人数</w:t>
      </w:r>
      <w:r w:rsidR="00aa1501">
        <w:rPr>
          <w:rStyle w:val="NormalCharacter"/>
          <w:szCs w:val="32"/>
          <w:lang w:val="en-US" w:eastAsia="zh-CN" w:bidi="ar-SA"/>
          <w:b w:val="0"/>
          <w:i w:val="0"/>
          <w:color w:val="000000"/>
          <w:sz w:val="32"/>
          <w:spacing w:val="0"/>
          <w:w w:val="100"/>
          <w:rFonts w:ascii="宋体" w:eastAsia="宋体"/>
          <w:caps w:val="0"/>
        </w:rPr>
        <w:t xml:space="preserve">30</w:t>
      </w:r>
      <w:r w:rsidR="00aa1501">
        <w:rPr>
          <w:rStyle w:val="NormalCharacter"/>
          <w:szCs w:val="32"/>
          <w:lang w:val="en-US" w:eastAsia="zh-CN" w:bidi="ar-SA"/>
          <w:b w:val="0"/>
          <w:i w:val="0"/>
          <w:color w:val="000000"/>
          <w:sz w:val="32"/>
          <w:spacing w:val="0"/>
          <w:w w:val="100"/>
          <w:rFonts w:ascii="宋体" w:eastAsia="宋体"/>
          <w:caps w:val="0"/>
        </w:rPr>
        <w:t xml:space="preserve">人，主要开支场地租赁费、餐费、水费、培训师资费等。 </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十一、关于政府采购支出说明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本部门2020年度政府采购支出总额0万元。</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十二、关于国有资产占用情况说明</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aa1501">
        <w:rPr>
          <w:rStyle w:val="NormalCharacter"/>
          <w:szCs w:val="32"/>
          <w:lang w:val="en-US" w:eastAsia="zh-CN" w:bidi="ar-SA"/>
          <w:b w:val="0"/>
          <w:i w:val="0"/>
          <w:color w:val="000000"/>
          <w:sz w:val="32"/>
          <w:spacing w:val="0"/>
          <w:w w:val="100"/>
          <w:rFonts w:ascii="宋体" w:eastAsia="宋体"/>
          <w:caps w:val="0"/>
        </w:rPr>
        <w:t xml:space="preserve">截至2020年12月31日，本单位共有车辆2辆，其中，主要领导干部用车0辆，机要通信用车0辆、应急保障用车0辆、执法执勤用车2辆、特种专业技术用车0辆、其他用车0辆；单位价值50万元以上通用设备0台（套）；单位价值100万元以上专用设备0台（套）。</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sidR="00aa1501">
        <w:rPr>
          <w:rStyle w:val="NormalCharacter"/>
          <w:szCs w:val="32"/>
          <w:lang w:val="en-US" w:eastAsia="zh-CN" w:bidi="ar-SA"/>
          <w:b w:val="1"/>
          <w:i w:val="0"/>
          <w:color w:val="000000"/>
          <w:sz w:val="32"/>
          <w:spacing w:val="0"/>
          <w:w w:val="100"/>
          <w:rFonts w:ascii="黑体" w:eastAsia="黑体"/>
          <w:caps w:val="0"/>
        </w:rPr>
        <w:t xml:space="preserve">十三、关于2020年度预算绩效情况的说明</w:t>
      </w:r>
    </w:p>
    <w:p w:rsidP="00324e38">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caps w:val="0"/>
        </w:rPr>
        <w:snapToGrid/>
        <w:ind w:firstLine="640" w:firstLineChars="200"/>
        <w:textAlignment w:val="baseline"/>
      </w:pPr>
      <w:r w:rsidR="00324e38">
        <w:rPr>
          <w:rStyle w:val="NormalCharacter"/>
          <w:szCs w:val="32"/>
          <w:lang w:val="en-US" w:eastAsia="zh-CN" w:bidi="ar-SA"/>
          <w:b w:val="0"/>
          <w:i w:val="0"/>
          <w:color w:val="000000"/>
          <w:sz w:val="32"/>
          <w:spacing w:val="0"/>
          <w:w w:val="100"/>
          <w:rFonts w:ascii="宋体" w:eastAsia="宋体"/>
          <w:caps w:val="0"/>
        </w:rPr>
        <w:t xml:space="preserve">本部门预算绩效管理开展情况、绩效目标和绩效评价报告。</w:t>
      </w:r>
    </w:p>
    <w:p>
      <w:pPr>
        <w:pStyle w:val="UserStyle_0"/>
        <w:jc w:val="both"/>
        <w:spacing w:before="0" w:beforeAutospacing="0" w:after="0" w:afterAutospacing="0" w:lineRule="auto" w:line="240"/>
        <w:rPr>
          <w:rStyle w:val="NormalCharacter"/>
          <w:szCs w:val="32"/>
          <w:lang w:val="en-US" w:eastAsia="zh-CN" w:bidi="ar-SA"/>
          <w:b w:val="1"/>
          <w:i w:val="0"/>
          <w:color w:val="000000"/>
          <w:sz w:val="32"/>
          <w:spacing w:val="0"/>
          <w:w w:val="100"/>
          <w:rFonts w:ascii="黑体" w:eastAsia="黑体"/>
          <w:caps w:val="0"/>
        </w:rPr>
        <w:snapToGrid/>
        <w:textAlignment w:val="baseline"/>
      </w:pPr>
      <w:r>
        <w:rPr>
          <w:b w:val="1"/>
          <w:i w:val="0"/>
          <w:color w:val="000000"/>
          <w:sz w:val="3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both"/>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Pr>
          <w:b w:val="0"/>
          <w:i w:val="0"/>
          <w:color w:val="000000"/>
          <w:sz w:val="72"/>
          <w:spacing w:val="0"/>
          <w:w w:val="100"/>
          <w:rFonts w:ascii="黑体" w:eastAsia="黑体"/>
          <w:caps w:val="0"/>
        </w:rPr>
        <w:t/>
      </w:r>
    </w:p>
    <w:p>
      <w:pPr>
        <w:pStyle w:val="UserStyle_0"/>
        <w:jc w:val="center"/>
        <w:spacing w:before="0" w:beforeAutospacing="0" w:after="0" w:afterAutospacing="0" w:lineRule="auto" w:line="240"/>
        <w:rPr>
          <w:rStyle w:val="NormalCharacter"/>
          <w:szCs w:val="72"/>
          <w:lang w:val="en-US" w:eastAsia="zh-CN" w:bidi="ar-SA"/>
          <w:b w:val="0"/>
          <w:i w:val="0"/>
          <w:color w:val="000000"/>
          <w:sz w:val="72"/>
          <w:spacing w:val="0"/>
          <w:w w:val="100"/>
          <w:rFonts w:ascii="黑体" w:eastAsia="黑体"/>
          <w:caps w:val="0"/>
        </w:rPr>
        <w:snapToGrid/>
        <w:textAlignment w:val="baseline"/>
      </w:pPr>
      <w:r w:rsidR="00aa1501">
        <w:rPr>
          <w:rStyle w:val="NormalCharacter"/>
          <w:szCs w:val="72"/>
          <w:lang w:val="en-US" w:eastAsia="zh-CN" w:bidi="ar-SA"/>
          <w:b w:val="0"/>
          <w:i w:val="0"/>
          <w:color w:val="000000"/>
          <w:sz w:val="72"/>
          <w:spacing w:val="0"/>
          <w:w w:val="100"/>
          <w:rFonts w:ascii="黑体" w:eastAsia="黑体"/>
          <w:caps w:val="0"/>
        </w:rPr>
        <w:t xml:space="preserve">第四部分</w:t>
      </w:r>
    </w:p>
    <w:p>
      <w:pPr>
        <w:pStyle w:val="Normal"/>
        <w:jc w:val="center"/>
        <w:spacing w:before="0" w:beforeAutospacing="0" w:after="0" w:afterAutospacing="0" w:lineRule="auto" w:line="240"/>
        <w:rPr>
          <w:rStyle w:val="NormalCharacter"/>
          <w:szCs w:val="70"/>
          <w:kern w:val="0"/>
          <w:lang w:val="en-US" w:eastAsia="zh-CN" w:bidi="ar-SA"/>
          <w:b w:val="0"/>
          <w:i w:val="0"/>
          <w:color w:val="000000"/>
          <w:sz w:val="70"/>
          <w:spacing w:val="0"/>
          <w:w w:val="100"/>
          <w:rFonts w:ascii="黑体" w:eastAsia="黑体" w:hAnsi="Calibri"/>
          <w:caps w:val="0"/>
        </w:rPr>
        <w:snapToGrid/>
        <w:textAlignment w:val="baseline"/>
      </w:pPr>
      <w:r>
        <w:rPr>
          <w:b w:val="0"/>
          <w:i w:val="0"/>
          <w:color w:val="000000"/>
          <w:sz w:val="70"/>
          <w:spacing w:val="0"/>
          <w:w w:val="100"/>
          <w:rFonts w:ascii="黑体" w:eastAsia="黑体" w:hAnsi="Calibri"/>
          <w:caps w:val="0"/>
        </w:rPr>
        <w:t/>
      </w:r>
    </w:p>
    <w:p>
      <w:pPr>
        <w:pStyle w:val="Normal"/>
        <w:jc w:val="center"/>
        <w:spacing w:before="0" w:beforeAutospacing="0" w:after="0" w:afterAutospacing="0" w:lineRule="auto" w:line="240"/>
        <w:rPr>
          <w:rStyle w:val="NormalCharacter"/>
          <w:szCs w:val="70"/>
          <w:kern w:val="0"/>
          <w:lang w:val="en-US" w:eastAsia="zh-CN" w:bidi="ar-SA"/>
          <w:b w:val="0"/>
          <w:i w:val="0"/>
          <w:color w:val="000000"/>
          <w:sz w:val="70"/>
          <w:spacing w:val="0"/>
          <w:w w:val="100"/>
          <w:rFonts w:ascii="黑体" w:eastAsia="黑体" w:hAnsi="Calibri"/>
          <w:caps w:val="0"/>
        </w:rPr>
        <w:snapToGrid/>
        <w:textAlignment w:val="baseline"/>
      </w:pPr>
      <w:r w:rsidR="00aa1501">
        <w:rPr>
          <w:rStyle w:val="NormalCharacter"/>
          <w:szCs w:val="70"/>
          <w:kern w:val="0"/>
          <w:lang w:val="en-US" w:eastAsia="zh-CN" w:bidi="ar-SA"/>
          <w:b w:val="0"/>
          <w:i w:val="0"/>
          <w:color w:val="000000"/>
          <w:sz w:val="70"/>
          <w:spacing w:val="0"/>
          <w:w w:val="100"/>
          <w:rFonts w:ascii="黑体" w:eastAsia="黑体" w:hAnsi="Calibri"/>
          <w:caps w:val="0"/>
        </w:rPr>
        <w:t xml:space="preserve">名词解释</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一、财政拨款收入：</w:t>
      </w:r>
      <w:r w:rsidR="002f64cf" w:rsidRPr="00472ca4">
        <w:rPr>
          <w:rStyle w:val="NormalCharacter"/>
          <w:szCs w:val="32"/>
          <w:kern w:val="2"/>
          <w:lang w:val="en-US" w:eastAsia="zh-CN" w:bidi="ar-SA"/>
          <w:b w:val="0"/>
          <w:i w:val="0"/>
          <w:sz w:val="32"/>
          <w:spacing w:val="0"/>
          <w:w w:val="100"/>
          <w:rFonts w:ascii="宋体" w:hAnsi="宋体"/>
          <w:caps w:val="0"/>
        </w:rPr>
        <w:t xml:space="preserve">指中央财政当年拨付的资金。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二、事业收入：</w:t>
      </w:r>
      <w:r w:rsidR="002f64cf" w:rsidRPr="00472ca4">
        <w:rPr>
          <w:rStyle w:val="NormalCharacter"/>
          <w:szCs w:val="32"/>
          <w:kern w:val="2"/>
          <w:lang w:val="en-US" w:eastAsia="zh-CN" w:bidi="ar-SA"/>
          <w:b w:val="0"/>
          <w:i w:val="0"/>
          <w:sz w:val="32"/>
          <w:spacing w:val="0"/>
          <w:w w:val="100"/>
          <w:rFonts w:ascii="宋体" w:hAnsi="宋体"/>
          <w:caps w:val="0"/>
        </w:rPr>
        <w:t xml:space="preserve">指事业单位开展专业业务活动及辅助活动所取得的收入。如：中国财政杂志社的刊物发行收入，中国注册会计师协会、中国资产评估协会、中国国债协会、中国会计学会收取的会费收入等。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三、经营收入：</w:t>
      </w:r>
      <w:r w:rsidR="002f64cf" w:rsidRPr="00472ca4">
        <w:rPr>
          <w:rStyle w:val="NormalCharacter"/>
          <w:szCs w:val="32"/>
          <w:kern w:val="2"/>
          <w:lang w:val="en-US" w:eastAsia="zh-CN" w:bidi="ar-SA"/>
          <w:b w:val="0"/>
          <w:i w:val="0"/>
          <w:sz w:val="32"/>
          <w:spacing w:val="0"/>
          <w:w w:val="100"/>
          <w:rFonts w:ascii="宋体" w:hAnsi="宋体"/>
          <w:caps w:val="0"/>
        </w:rPr>
        <w:t xml:space="preserve">指事业单位在专业业务活动及其辅助活动之外开展非独立核算经营活动取得的收入。如：中国财政杂志社广告收入等。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四、其他收入：</w:t>
      </w:r>
      <w:r w:rsidR="002f64cf" w:rsidRPr="00472ca4">
        <w:rPr>
          <w:rStyle w:val="NormalCharacter"/>
          <w:szCs w:val="32"/>
          <w:kern w:val="2"/>
          <w:lang w:val="en-US" w:eastAsia="zh-CN" w:bidi="ar-SA"/>
          <w:b w:val="0"/>
          <w:i w:val="0"/>
          <w:sz w:val="32"/>
          <w:spacing w:val="0"/>
          <w:w w:val="100"/>
          <w:rFonts w:ascii="宋体" w:hAnsi="宋体"/>
          <w:caps w:val="0"/>
        </w:rPr>
        <w:t xml:space="preserve">指除上述“财政拨款收入” 、 “事业收入” 、“经营收入”等以外的收入。主要是按规定动用的售房收入、存款利息收入等。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五、年初结转和结余：</w:t>
      </w:r>
      <w:r w:rsidR="002f64cf" w:rsidRPr="00472ca4">
        <w:rPr>
          <w:rStyle w:val="NormalCharacter"/>
          <w:szCs w:val="32"/>
          <w:kern w:val="2"/>
          <w:lang w:val="en-US" w:eastAsia="zh-CN" w:bidi="ar-SA"/>
          <w:b w:val="0"/>
          <w:i w:val="0"/>
          <w:sz w:val="32"/>
          <w:spacing w:val="0"/>
          <w:w w:val="100"/>
          <w:rFonts w:ascii="宋体" w:hAnsi="宋体"/>
          <w:caps w:val="0"/>
        </w:rPr>
        <w:t xml:space="preserve">指以前年度尚未完成、结转到本年按有关规定继续使用的资金。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六</w:t>
      </w:r>
      <w:r w:rsidR="002f64cf" w:rsidRPr="00472ca4">
        <w:rPr>
          <w:rStyle w:val="NormalCharacter"/>
          <w:szCs w:val="32"/>
          <w:kern w:val="2"/>
          <w:lang w:val="en-US" w:eastAsia="zh-CN" w:bidi="ar-SA"/>
          <w:b w:val="1"/>
          <w:i w:val="0"/>
          <w:sz w:val="32"/>
          <w:spacing w:val="0"/>
          <w:w w:val="100"/>
          <w:rFonts w:ascii="宋体" w:hAnsi="宋体"/>
          <w:caps w:val="0"/>
        </w:rPr>
        <w:t xml:space="preserve">、结余分配：</w:t>
      </w:r>
      <w:r w:rsidR="002f64cf" w:rsidRPr="00472ca4">
        <w:rPr>
          <w:rStyle w:val="NormalCharacter"/>
          <w:szCs w:val="32"/>
          <w:kern w:val="2"/>
          <w:lang w:val="en-US" w:eastAsia="zh-CN" w:bidi="ar-SA"/>
          <w:b w:val="0"/>
          <w:i w:val="0"/>
          <w:sz w:val="32"/>
          <w:spacing w:val="0"/>
          <w:w w:val="100"/>
          <w:rFonts w:ascii="宋体" w:hAnsi="宋体"/>
          <w:caps w:val="0"/>
        </w:rPr>
        <w:t xml:space="preserve">指事业单位按规定提取的职工福利基金、事业基金和缴纳的所得税，以及建设单位按规定应交回的基本建设竣工项目结余资金。</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七</w:t>
      </w:r>
      <w:r w:rsidR="002f64cf" w:rsidRPr="00472ca4">
        <w:rPr>
          <w:rStyle w:val="NormalCharacter"/>
          <w:szCs w:val="32"/>
          <w:kern w:val="2"/>
          <w:lang w:val="en-US" w:eastAsia="zh-CN" w:bidi="ar-SA"/>
          <w:b w:val="1"/>
          <w:i w:val="0"/>
          <w:sz w:val="32"/>
          <w:spacing w:val="0"/>
          <w:w w:val="100"/>
          <w:rFonts w:ascii="宋体" w:hAnsi="宋体"/>
          <w:caps w:val="0"/>
        </w:rPr>
        <w:t xml:space="preserve">、年末结转和结余：</w:t>
      </w:r>
      <w:r w:rsidR="002f64cf" w:rsidRPr="00472ca4">
        <w:rPr>
          <w:rStyle w:val="NormalCharacter"/>
          <w:szCs w:val="32"/>
          <w:kern w:val="2"/>
          <w:lang w:val="en-US" w:eastAsia="zh-CN" w:bidi="ar-SA"/>
          <w:b w:val="0"/>
          <w:i w:val="0"/>
          <w:sz w:val="32"/>
          <w:spacing w:val="0"/>
          <w:w w:val="100"/>
          <w:rFonts w:ascii="宋体" w:hAnsi="宋体"/>
          <w:caps w:val="0"/>
        </w:rPr>
        <w:t xml:space="preserve">指本年度或以前年度预算安排、因客观条件发生变化无法按原计划实施，需要延迟到以后年度按有关规定继续使用的资金。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八</w:t>
      </w:r>
      <w:r w:rsidR="002f64cf" w:rsidRPr="00472ca4">
        <w:rPr>
          <w:rStyle w:val="NormalCharacter"/>
          <w:szCs w:val="32"/>
          <w:kern w:val="2"/>
          <w:lang w:val="en-US" w:eastAsia="zh-CN" w:bidi="ar-SA"/>
          <w:b w:val="1"/>
          <w:i w:val="0"/>
          <w:sz w:val="32"/>
          <w:spacing w:val="0"/>
          <w:w w:val="100"/>
          <w:rFonts w:ascii="宋体" w:hAnsi="宋体"/>
          <w:caps w:val="0"/>
        </w:rPr>
        <w:t xml:space="preserve">、基本支出：</w:t>
      </w:r>
      <w:r w:rsidR="002f64cf" w:rsidRPr="00472ca4">
        <w:rPr>
          <w:rStyle w:val="NormalCharacter"/>
          <w:szCs w:val="32"/>
          <w:kern w:val="2"/>
          <w:lang w:val="en-US" w:eastAsia="zh-CN" w:bidi="ar-SA"/>
          <w:b w:val="0"/>
          <w:i w:val="0"/>
          <w:sz w:val="32"/>
          <w:spacing w:val="0"/>
          <w:w w:val="100"/>
          <w:rFonts w:ascii="宋体" w:hAnsi="宋体"/>
          <w:caps w:val="0"/>
        </w:rPr>
        <w:t xml:space="preserve">指为保障机构正常运转、完成日常工</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sidR="002f64cf" w:rsidRPr="00472ca4">
        <w:rPr>
          <w:rStyle w:val="NormalCharacter"/>
          <w:szCs w:val="32"/>
          <w:kern w:val="2"/>
          <w:lang w:val="en-US" w:eastAsia="zh-CN" w:bidi="ar-SA"/>
          <w:b w:val="0"/>
          <w:i w:val="0"/>
          <w:sz w:val="32"/>
          <w:spacing w:val="0"/>
          <w:w w:val="100"/>
          <w:rFonts w:ascii="宋体" w:hAnsi="宋体"/>
          <w:caps w:val="0"/>
        </w:rPr>
        <w:t xml:space="preserve">作任务而发生的人员支出和公用支出。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九</w:t>
      </w:r>
      <w:r w:rsidR="002f64cf" w:rsidRPr="00472ca4">
        <w:rPr>
          <w:rStyle w:val="NormalCharacter"/>
          <w:szCs w:val="32"/>
          <w:kern w:val="2"/>
          <w:lang w:val="en-US" w:eastAsia="zh-CN" w:bidi="ar-SA"/>
          <w:b w:val="1"/>
          <w:i w:val="0"/>
          <w:sz w:val="32"/>
          <w:spacing w:val="0"/>
          <w:w w:val="100"/>
          <w:rFonts w:ascii="宋体" w:hAnsi="宋体"/>
          <w:caps w:val="0"/>
        </w:rPr>
        <w:t xml:space="preserve">、项目支出：</w:t>
      </w:r>
      <w:r w:rsidR="002f64cf" w:rsidRPr="00472ca4">
        <w:rPr>
          <w:rStyle w:val="NormalCharacter"/>
          <w:szCs w:val="32"/>
          <w:kern w:val="2"/>
          <w:lang w:val="en-US" w:eastAsia="zh-CN" w:bidi="ar-SA"/>
          <w:b w:val="0"/>
          <w:i w:val="0"/>
          <w:sz w:val="32"/>
          <w:spacing w:val="0"/>
          <w:w w:val="100"/>
          <w:rFonts w:ascii="宋体" w:hAnsi="宋体"/>
          <w:caps w:val="0"/>
        </w:rPr>
        <w:t xml:space="preserve">指在基本支出之外为完成特定行政任务和事业发展目标所发生的支出。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十、经营支出：</w:t>
      </w:r>
      <w:r w:rsidR="002f64cf" w:rsidRPr="00472ca4">
        <w:rPr>
          <w:rStyle w:val="NormalCharacter"/>
          <w:szCs w:val="32"/>
          <w:kern w:val="2"/>
          <w:lang w:val="en-US" w:eastAsia="zh-CN" w:bidi="ar-SA"/>
          <w:b w:val="0"/>
          <w:i w:val="0"/>
          <w:sz w:val="32"/>
          <w:spacing w:val="0"/>
          <w:w w:val="100"/>
          <w:rFonts w:ascii="宋体" w:hAnsi="宋体"/>
          <w:caps w:val="0"/>
        </w:rPr>
        <w:t xml:space="preserve">指事业单位在专业业务活动及其辅助活动之外开展非独立核算经营活动发生的支出。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十</w:t>
      </w:r>
      <w:r w:rsidR="002f64cf" w:rsidRPr="00472ca4">
        <w:rPr>
          <w:rStyle w:val="NormalCharacter"/>
          <w:szCs w:val="32"/>
          <w:kern w:val="2"/>
          <w:lang w:val="en-US" w:eastAsia="zh-CN" w:bidi="ar-SA"/>
          <w:b w:val="1"/>
          <w:i w:val="0"/>
          <w:sz w:val="32"/>
          <w:spacing w:val="0"/>
          <w:w w:val="100"/>
          <w:rFonts w:ascii="宋体" w:hAnsi="宋体"/>
          <w:caps w:val="0"/>
        </w:rPr>
        <w:t xml:space="preserve">一</w:t>
      </w:r>
      <w:r w:rsidR="002f64cf" w:rsidRPr="00472ca4">
        <w:rPr>
          <w:rStyle w:val="NormalCharacter"/>
          <w:szCs w:val="32"/>
          <w:kern w:val="2"/>
          <w:lang w:val="en-US" w:eastAsia="zh-CN" w:bidi="ar-SA"/>
          <w:b w:val="1"/>
          <w:i w:val="0"/>
          <w:sz w:val="32"/>
          <w:spacing w:val="0"/>
          <w:w w:val="100"/>
          <w:rFonts w:ascii="宋体" w:hAnsi="宋体"/>
          <w:caps w:val="0"/>
        </w:rPr>
        <w:t xml:space="preserve">、“三公”经费：</w:t>
      </w:r>
      <w:r w:rsidR="002f64cf" w:rsidRPr="00472ca4">
        <w:rPr>
          <w:rStyle w:val="NormalCharacter"/>
          <w:szCs w:val="32"/>
          <w:kern w:val="2"/>
          <w:lang w:val="en-US" w:eastAsia="zh-CN" w:bidi="ar-SA"/>
          <w:b w:val="0"/>
          <w:i w:val="0"/>
          <w:sz w:val="32"/>
          <w:spacing w:val="0"/>
          <w:w w:val="100"/>
          <w:rFonts w:ascii="宋体" w:hAnsi="宋体"/>
          <w:caps w:val="0"/>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P="002f64cf">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3"/>
        <w:textAlignment w:val="baseline"/>
      </w:pPr>
      <w:r w:rsidR="002f64cf" w:rsidRPr="00472ca4">
        <w:rPr>
          <w:rStyle w:val="NormalCharacter"/>
          <w:szCs w:val="32"/>
          <w:kern w:val="2"/>
          <w:lang w:val="en-US" w:eastAsia="zh-CN" w:bidi="ar-SA"/>
          <w:b w:val="1"/>
          <w:i w:val="0"/>
          <w:sz w:val="32"/>
          <w:spacing w:val="0"/>
          <w:w w:val="100"/>
          <w:rFonts w:ascii="宋体" w:hAnsi="宋体"/>
          <w:caps w:val="0"/>
        </w:rPr>
        <w:t xml:space="preserve">十</w:t>
      </w:r>
      <w:r w:rsidR="002f64cf" w:rsidRPr="00472ca4">
        <w:rPr>
          <w:rStyle w:val="NormalCharacter"/>
          <w:szCs w:val="32"/>
          <w:kern w:val="2"/>
          <w:lang w:val="en-US" w:eastAsia="zh-CN" w:bidi="ar-SA"/>
          <w:b w:val="1"/>
          <w:i w:val="0"/>
          <w:sz w:val="32"/>
          <w:spacing w:val="0"/>
          <w:w w:val="100"/>
          <w:rFonts w:ascii="宋体" w:hAnsi="宋体"/>
          <w:caps w:val="0"/>
        </w:rPr>
        <w:t xml:space="preserve">二</w:t>
      </w:r>
      <w:r w:rsidR="002f64cf" w:rsidRPr="00472ca4">
        <w:rPr>
          <w:rStyle w:val="NormalCharacter"/>
          <w:szCs w:val="32"/>
          <w:kern w:val="2"/>
          <w:lang w:val="en-US" w:eastAsia="zh-CN" w:bidi="ar-SA"/>
          <w:b w:val="1"/>
          <w:i w:val="0"/>
          <w:sz w:val="32"/>
          <w:spacing w:val="0"/>
          <w:w w:val="100"/>
          <w:rFonts w:ascii="宋体" w:hAnsi="宋体"/>
          <w:caps w:val="0"/>
        </w:rPr>
        <w:t xml:space="preserve">、机关运行经费：</w:t>
      </w:r>
      <w:r w:rsidR="002f64cf" w:rsidRPr="00472ca4">
        <w:rPr>
          <w:rStyle w:val="NormalCharacter"/>
          <w:szCs w:val="32"/>
          <w:kern w:val="2"/>
          <w:lang w:val="en-US" w:eastAsia="zh-CN" w:bidi="ar-SA"/>
          <w:b w:val="0"/>
          <w:i w:val="0"/>
          <w:sz w:val="32"/>
          <w:spacing w:val="0"/>
          <w:w w:val="100"/>
          <w:rFonts w:ascii="宋体" w:hAnsi="宋体"/>
          <w:caps w:val="0"/>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jc w:val="center"/>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宋体"/>
          <w:caps w:val="0"/>
        </w:rPr>
        <w:snapToGrid/>
        <w:textAlignment w:val="baseline"/>
      </w:pPr>
      <w:r>
        <w:rPr>
          <w:b w:val="0"/>
          <w:i w:val="0"/>
          <w:color w:val="000000"/>
          <w:sz w:val="32"/>
          <w:spacing w:val="0"/>
          <w:w w:val="100"/>
          <w:rFonts w:ascii="宋体" w:hAnsi="宋体"/>
          <w:caps w:val="0"/>
        </w:rPr>
        <w:t/>
      </w:r>
    </w:p>
    <w:p>
      <w:pPr>
        <w:pStyle w:val="UserStyle_0"/>
        <w:jc w:val="center"/>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hAnsi="宋体"/>
          <w:caps w:val="0"/>
        </w:rPr>
        <w:snapToGrid/>
        <w:textAlignment w:val="baseline"/>
      </w:pPr>
      <w:r>
        <w:rPr>
          <w:b w:val="0"/>
          <w:i w:val="0"/>
          <w:color w:val="000000"/>
          <w:sz w:val="32"/>
          <w:spacing w:val="0"/>
          <w:w w:val="100"/>
          <w:rFonts w:ascii="宋体" w:eastAsia="宋体" w:hAnsi="宋体"/>
          <w:caps w:val="0"/>
        </w:rPr>
        <w:t/>
      </w:r>
    </w:p>
    <w:p>
      <w:pPr>
        <w:pStyle w:val="UserStyle_0"/>
        <w:jc w:val="center"/>
        <w:spacing w:before="0" w:beforeAutospacing="0" w:after="0" w:afterAutospacing="0" w:lineRule="auto" w:line="240"/>
        <w:rPr>
          <w:rStyle w:val="NormalCharacter"/>
          <w:szCs w:val="32"/>
          <w:lang w:val="en-US" w:eastAsia="zh-CN" w:bidi="ar-SA"/>
          <w:b w:val="0"/>
          <w:i w:val="0"/>
          <w:color w:val="000000"/>
          <w:sz w:val="32"/>
          <w:spacing w:val="0"/>
          <w:w w:val="100"/>
          <w:rFonts w:ascii="宋体" w:eastAsia="宋体" w:hAnsi="宋体"/>
          <w:caps w:val="0"/>
        </w:rPr>
        <w:snapToGrid/>
        <w:textAlignment w:val="baseline"/>
      </w:pPr>
      <w:r w:rsidR="00aa1501" w:rsidRPr="00472ca4">
        <w:rPr>
          <w:rStyle w:val="NormalCharacter"/>
          <w:szCs w:val="32"/>
          <w:lang w:val="en-US" w:eastAsia="zh-CN" w:bidi="ar-SA"/>
          <w:b w:val="0"/>
          <w:i w:val="0"/>
          <w:color w:val="000000"/>
          <w:sz w:val="32"/>
          <w:spacing w:val="0"/>
          <w:w w:val="100"/>
          <w:rFonts w:ascii="宋体" w:eastAsia="宋体" w:hAnsi="宋体"/>
          <w:caps w:val="0"/>
        </w:rPr>
        <w:t xml:space="preserve">第五部分</w:t>
      </w:r>
    </w:p>
    <w:p>
      <w:pPr>
        <w:pStyle w:val="Normal"/>
        <w:jc w:val="center"/>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宋体"/>
          <w:caps w:val="0"/>
        </w:rPr>
        <w:snapToGrid/>
        <w:textAlignment w:val="baseline"/>
      </w:pPr>
      <w:r>
        <w:rPr>
          <w:b w:val="0"/>
          <w:i w:val="0"/>
          <w:color w:val="000000"/>
          <w:sz w:val="32"/>
          <w:spacing w:val="0"/>
          <w:w w:val="100"/>
          <w:rFonts w:ascii="宋体" w:hAnsi="宋体"/>
          <w:caps w:val="0"/>
        </w:rPr>
        <w:t/>
      </w:r>
    </w:p>
    <w:p>
      <w:pPr>
        <w:pStyle w:val="Normal"/>
        <w:jc w:val="center"/>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宋体"/>
          <w:caps w:val="0"/>
        </w:rPr>
        <w:snapToGrid/>
        <w:textAlignment w:val="baseline"/>
      </w:pPr>
      <w:r w:rsidR="00aa1501" w:rsidRPr="00472ca4">
        <w:rPr>
          <w:rStyle w:val="NormalCharacter"/>
          <w:szCs w:val="32"/>
          <w:kern w:val="0"/>
          <w:lang w:val="en-US" w:eastAsia="zh-CN" w:bidi="ar-SA"/>
          <w:b w:val="0"/>
          <w:i w:val="0"/>
          <w:color w:val="000000"/>
          <w:sz w:val="32"/>
          <w:spacing w:val="0"/>
          <w:w w:val="100"/>
          <w:rFonts w:ascii="宋体" w:hAnsi="宋体"/>
          <w:caps w:val="0"/>
        </w:rPr>
        <w:t xml:space="preserve">附件</w:t>
      </w:r>
    </w:p>
    <w:p>
      <w:pPr>
        <w:pStyle w:val="Normal"/>
        <w:jc w:val="center"/>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宋体"/>
          <w:caps w:val="0"/>
        </w:rPr>
        <w:snapToGrid/>
        <w:textAlignment w:val="baseline"/>
      </w:pPr>
      <w:r>
        <w:rPr>
          <w:b w:val="0"/>
          <w:i w:val="0"/>
          <w:color w:val="000000"/>
          <w:sz w:val="32"/>
          <w:spacing w:val="0"/>
          <w:w w:val="100"/>
          <w:rFonts w:ascii="宋体" w:hAnsi="宋体"/>
          <w:caps w:val="0"/>
        </w:rPr>
        <w:t/>
      </w:r>
    </w:p>
    <w:p w:rsidP="00c118d8">
      <w:pPr>
        <w:pStyle w:val="Normal"/>
        <w:jc w:val="center"/>
        <w:spacing w:before="0" w:beforeAutospacing="0" w:after="0" w:afterAutospacing="0" w:lineRule="auto" w:line="240"/>
        <w:rPr>
          <w:rStyle w:val="NormalCharacter"/>
          <w:szCs w:val="32"/>
          <w:kern w:val="0"/>
          <w:lang w:val="en-US" w:eastAsia="zh-CN" w:bidi="ar-SA"/>
          <w:b w:val="1"/>
          <w:i w:val="0"/>
          <w:color w:val="000000"/>
          <w:sz w:val="32"/>
          <w:spacing w:val="0"/>
          <w:w w:val="100"/>
          <w:rFonts w:ascii="宋体" w:hAnsi="宋体"/>
          <w:caps w:val="0"/>
        </w:rPr>
        <w:snapToGrid/>
        <w:ind w:firstLine="643" w:firstLineChars="200"/>
        <w:textAlignment w:val="baseline"/>
      </w:pPr>
      <w:r w:rsidR="00aa1501" w:rsidRPr="00472ca4">
        <w:rPr>
          <w:rStyle w:val="NormalCharacter"/>
          <w:szCs w:val="32"/>
          <w:kern w:val="0"/>
          <w:lang w:val="en-US" w:eastAsia="zh-CN" w:bidi="ar-SA"/>
          <w:b w:val="1"/>
          <w:i w:val="0"/>
          <w:color w:val="000000"/>
          <w:sz w:val="32"/>
          <w:spacing w:val="0"/>
          <w:w w:val="100"/>
          <w:rFonts w:ascii="宋体" w:hAnsi="宋体"/>
          <w:caps w:val="0"/>
        </w:rPr>
        <w:t xml:space="preserve">2020年度部门整体支出绩效评价报告</w:t>
      </w:r>
    </w:p>
    <w:p>
      <w:pPr>
        <w:pStyle w:val="Normal"/>
        <w:jc w:val="left"/>
        <w:spacing w:before="0" w:beforeAutospacing="0" w:after="0" w:afterAutospacing="0" w:lineRule="auto" w:line="240"/>
        <w:rPr>
          <w:rStyle w:val="NormalCharacter"/>
          <w:szCs w:val="32"/>
          <w:kern w:val="0"/>
          <w:lang w:val="en-US" w:eastAsia="zh-CN" w:bidi="ar-SA"/>
          <w:b w:val="0"/>
          <w:i w:val="0"/>
          <w:color w:val="000000"/>
          <w:sz w:val="32"/>
          <w:spacing w:val="0"/>
          <w:w w:val="100"/>
          <w:rFonts w:ascii="宋体" w:hAnsi="宋体"/>
          <w:caps w:val="0"/>
        </w:rPr>
        <w:snapToGrid/>
        <w:ind w:firstLine="640" w:firstLineChars="200"/>
        <w:textAlignment w:val="baseline"/>
      </w:pPr>
      <w:r>
        <w:rPr>
          <w:b w:val="0"/>
          <w:i w:val="0"/>
          <w:color w:val="000000"/>
          <w:sz w:val="32"/>
          <w:spacing w:val="0"/>
          <w:w w:val="100"/>
          <w:rFonts w:ascii="宋体" w:hAnsi="宋体"/>
          <w:caps w:val="0"/>
        </w:rPr>
        <w:t/>
      </w:r>
    </w:p>
    <w:p w:rsidP="00472ca4">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472ca4" w:rsidRPr="00472ca4">
        <w:rPr>
          <w:rStyle w:val="NormalCharacter"/>
          <w:szCs w:val="32"/>
          <w:kern w:val="2"/>
          <w:lang w:val="en-US" w:eastAsia="zh-CN" w:bidi="ar-SA"/>
          <w:b w:val="0"/>
          <w:i w:val="0"/>
          <w:sz w:val="32"/>
          <w:spacing w:val="0"/>
          <w:w w:val="100"/>
          <w:rFonts w:ascii="宋体" w:hAnsi="宋体"/>
          <w:caps w:val="0"/>
        </w:rPr>
        <w:t xml:space="preserve">根据绩效评价的要求，我局成立了自评工作领导小组，对照自评方案进行研究和布署，我局领导及相关部门全程参与，按照自评方案的要求，对照各实施项目的内容逐条逐项自评。在自评过程发现问题，查找原因，积极整改，为下一步工作夯实基础。</w:t>
      </w:r>
    </w:p>
    <w:p w:rsidP="00472ca4">
      <w:pPr>
        <w:pStyle w:val="Normal"/>
        <w:widowControl/>
        <w:jc w:val="both"/>
        <w:spacing w:before="0" w:beforeAutospacing="0" w:after="0" w:afterAutospacing="0" w:line="540" w:lineRule="exact"/>
        <w:rPr>
          <w:rStyle w:val="NormalCharacter"/>
          <w:szCs w:val="32"/>
          <w:kern w:val="2"/>
          <w:lang w:val="en-US" w:eastAsia="zh-CN" w:bidi="ar-SA"/>
          <w:b w:val="0"/>
          <w:i w:val="0"/>
          <w:sz w:val="32"/>
          <w:spacing w:val="0"/>
          <w:w w:val="100"/>
          <w:rFonts w:ascii="宋体" w:hAnsi="宋体"/>
          <w:caps w:val="0"/>
        </w:rPr>
        <w:snapToGrid w:val="0"/>
        <w:ind w:firstLine="640" w:firstLineChars="200"/>
        <w:textAlignment w:val="baseline"/>
      </w:pPr>
      <w:r w:rsidR="00472ca4" w:rsidRPr="00472ca4">
        <w:rPr>
          <w:rStyle w:val="NormalCharacter"/>
          <w:szCs w:val="32"/>
          <w:kern w:val="0"/>
          <w:lang w:val="en-US" w:eastAsia="zh-CN" w:bidi="ar-SA"/>
          <w:b w:val="0"/>
          <w:i w:val="0"/>
          <w:sz w:val="32"/>
          <w:spacing w:val="0"/>
          <w:w w:val="100"/>
          <w:rFonts w:ascii="宋体" w:hAnsi="宋体"/>
          <w:caps w:val="0"/>
        </w:rPr>
        <w:t xml:space="preserve">一年来，面对全市各类涉林案件不断增长、安全隐患日益突出、群众需求迅猛扩张等诸多矛盾和困难，全市森林公安机关和广大民警励精图治、奋发有为，圆满完成了各项工作任务</w:t>
      </w:r>
      <w:r w:rsidR="00472ca4" w:rsidRPr="00472ca4">
        <w:rPr>
          <w:rStyle w:val="NormalCharacter"/>
          <w:szCs w:val="32"/>
          <w:kern w:val="2"/>
          <w:lang w:val="en-US" w:eastAsia="zh-CN" w:bidi="ar-SA"/>
          <w:b w:val="0"/>
          <w:i w:val="0"/>
          <w:sz w:val="32"/>
          <w:spacing w:val="0"/>
          <w:w w:val="100"/>
          <w:rFonts w:ascii="宋体" w:hAnsi="宋体"/>
          <w:caps w:val="0"/>
        </w:rPr>
        <w:t xml:space="preserve">，全市林区治安形势稳定，野生动植物得到有效保护，生态环境领域案件侦破率不断攀升，公安队伍确保了健康稳定发展，人民群众安全感进一步加强。</w:t>
      </w:r>
    </w:p>
    <w:p>
      <w:pPr>
        <w:pStyle w:val="UserStyle_0"/>
        <w:jc w:val="both"/>
        <w:spacing w:before="0" w:beforeAutospacing="0" w:after="0" w:afterAutospacing="0" w:lineRule="auto" w:line="240"/>
        <w:rPr>
          <w:rStyle w:val="NormalCharacter"/>
          <w:szCs w:val="32"/>
          <w:lang w:val="en-US" w:eastAsia="zh-CN" w:bidi="ar-SA"/>
          <w:b w:val="0"/>
          <w:i w:val="0"/>
          <w:color w:val="000000"/>
          <w:sz w:val="32"/>
          <w:spacing w:val="0"/>
          <w:w w:val="100"/>
          <w:rFonts w:ascii="宋体" w:eastAsia="黑体" w:hAnsi="宋体"/>
          <w:caps w:val="0"/>
        </w:rPr>
        <w:snapToGrid/>
        <w:textAlignment w:val="baseline"/>
      </w:pPr>
      <w:r>
        <w:rPr>
          <w:b w:val="0"/>
          <w:i w:val="0"/>
          <w:color w:val="000000"/>
          <w:sz w:val="32"/>
          <w:spacing w:val="0"/>
          <w:w w:val="100"/>
          <w:rFonts w:ascii="宋体" w:eastAsia="黑体" w:hAnsi="宋体"/>
          <w:caps w:val="0"/>
        </w:rPr>
        <w:t/>
      </w:r>
    </w:p>
    <w:sectPr>
      <w:type w:val="nextPage"/>
      <w:pgSz w:h="16838" w:w="11906" w:orient="portrait"/>
      <w:pgMar w:gutter="0" w:header="851" w:top="720" w:bottom="720" w:footer="992" w:left="720" w:right="720"/>
      <w:paperSrc w:first="0" w:other="0"/>
      <w:lnNumType w:countBy="0"/>
      <w:cols w:space="720" w:num="1"/>
      <w:vAlign w:val="top"/>
      <w:docGrid w:charSpace="0" w:linePitch="312" w:type="linesAndChar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仿宋_GB2312">
    <w:altName w:val="仿宋"/>
    <w:charset w:val="86"/>
    <w:family w:val="modern"/>
    <w:panose1 w:val="02010609030101010101"/>
    <w:pitch w:val="variable"/>
    <w:sig w:usb0="00000001"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黑体">
    <w:altName w:val="SimHei"/>
    <w:charset w:val="86"/>
    <w:family w:val="modern"/>
    <w:panose1 w:val="02010609060101010101"/>
    <w:pitch w:val="fixed"/>
    <w:sig w:usb0="800002bf" w:usb1="38cf7cfa" w:usb2="00000016" w:usb3="00000000" w:csb0="00040001" w:csb1="00000000"/>
  </w:font>
  <w:font w:name="Calibri">
    <w:altName w:val="Calibri"/>
    <w:charset w:val="00"/>
    <w:family w:val="swiss"/>
    <w:panose1 w:val="020f0502020204030204"/>
    <w:pitch w:val="variable"/>
    <w:sig w:usb0="e10002ff" w:usb1="4000acff" w:usb2="00000009" w:usb3="00000000" w:csb0="0000019f" w:csb1="00000000"/>
  </w:font>
  <w:font w:name="Wingdings">
    <w:altName w:val="Wingdings"/>
    <w:charset w:val="02"/>
    <w:family w:val="auto"/>
    <w:panose1 w:val="05000000000000000000"/>
    <w:pitch w:val="variable"/>
    <w:sig w:usb0="00000000" w:usb1="10000000" w:usb2="00000000" w:usb3="00000000" w:csb0="80000000" w:csb1="00000000"/>
  </w:font>
  <w:font w:name="Cambria Math">
    <w:altName w:val="Cambria Math"/>
    <w:charset w:val="00"/>
    <w:family w:val="roman"/>
    <w:panose1 w:val="02040503050406030204"/>
    <w:pitch w:val="variable"/>
    <w:sig w:usb0="e00002ff" w:usb1="420024ff" w:usb2="00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fb3d961a"/>
    <w:multiLevelType w:val="hybridMultilevel"/>
    <w:tmpl w:val="00000000"/>
    <w:lvl w:ilvl="0">
      <w:start w:val="1"/>
      <w:numFmt w:val="chineseCountingThousand"/>
      <w:suff w:val="tab"/>
      <w:lvlText w:val="(%1)"/>
      <w:lvlJc w:val="left"/>
      <w:pPr>
        <w:pStyle w:val="Normal"/>
        <w:widowControl/>
        <w:ind w:hanging="640" w:left="1440"/>
        <w:textAlignment w:val="baseline"/>
      </w:pPr>
      <w:rPr>
        <w:rStyle w:val="NormalCharacter"/>
      </w:rPr>
    </w:lvl>
    <w:lvl w:ilvl="1">
      <w:start w:val="1"/>
      <w:numFmt w:val="lowerLetter"/>
      <w:suff w:val="tab"/>
      <w:lvlText w:val="%1)"/>
      <w:lvlJc w:val="left"/>
      <w:pPr>
        <w:pStyle w:val="Normal"/>
        <w:widowControl/>
        <w:ind w:hanging="420" w:left="1640"/>
        <w:textAlignment w:val="baseline"/>
      </w:pPr>
      <w:rPr>
        <w:rStyle w:val="NormalCharacter"/>
      </w:rPr>
    </w:lvl>
    <w:lvl w:ilvl="2">
      <w:start w:val="1"/>
      <w:numFmt w:val="lowerRoman"/>
      <w:suff w:val="tab"/>
      <w:lvlText w:val="%1."/>
      <w:lvlJc w:val="right"/>
      <w:pPr>
        <w:pStyle w:val="Normal"/>
        <w:widowControl/>
        <w:ind w:hanging="420" w:left="2060"/>
        <w:textAlignment w:val="baseline"/>
      </w:pPr>
      <w:rPr>
        <w:rStyle w:val="NormalCharacter"/>
      </w:rPr>
    </w:lvl>
    <w:lvl w:ilvl="3">
      <w:start w:val="1"/>
      <w:numFmt w:val="decimal"/>
      <w:suff w:val="tab"/>
      <w:lvlText w:val="%1."/>
      <w:lvlJc w:val="left"/>
      <w:pPr>
        <w:pStyle w:val="Normal"/>
        <w:widowControl/>
        <w:ind w:hanging="420" w:left="2480"/>
        <w:textAlignment w:val="baseline"/>
      </w:pPr>
      <w:rPr>
        <w:rStyle w:val="NormalCharacter"/>
      </w:rPr>
    </w:lvl>
    <w:lvl w:ilvl="4">
      <w:start w:val="1"/>
      <w:numFmt w:val="lowerLetter"/>
      <w:suff w:val="tab"/>
      <w:lvlText w:val="%1)"/>
      <w:lvlJc w:val="left"/>
      <w:pPr>
        <w:pStyle w:val="Normal"/>
        <w:widowControl/>
        <w:ind w:hanging="420" w:left="2900"/>
        <w:textAlignment w:val="baseline"/>
      </w:pPr>
      <w:rPr>
        <w:rStyle w:val="NormalCharacter"/>
      </w:rPr>
    </w:lvl>
    <w:lvl w:ilvl="5">
      <w:start w:val="1"/>
      <w:numFmt w:val="lowerRoman"/>
      <w:suff w:val="tab"/>
      <w:lvlText w:val="%1."/>
      <w:lvlJc w:val="right"/>
      <w:pPr>
        <w:pStyle w:val="Normal"/>
        <w:widowControl/>
        <w:ind w:hanging="420" w:left="3320"/>
        <w:textAlignment w:val="baseline"/>
      </w:pPr>
      <w:rPr>
        <w:rStyle w:val="NormalCharacter"/>
      </w:rPr>
    </w:lvl>
    <w:lvl w:ilvl="6">
      <w:start w:val="1"/>
      <w:numFmt w:val="decimal"/>
      <w:suff w:val="tab"/>
      <w:lvlText w:val="%1."/>
      <w:lvlJc w:val="left"/>
      <w:pPr>
        <w:pStyle w:val="Normal"/>
        <w:widowControl/>
        <w:ind w:hanging="420" w:left="3740"/>
        <w:textAlignment w:val="baseline"/>
      </w:pPr>
      <w:rPr>
        <w:rStyle w:val="NormalCharacter"/>
      </w:rPr>
    </w:lvl>
    <w:lvl w:ilvl="7">
      <w:start w:val="1"/>
      <w:numFmt w:val="lowerLetter"/>
      <w:suff w:val="tab"/>
      <w:lvlText w:val="%1)"/>
      <w:lvlJc w:val="left"/>
      <w:pPr>
        <w:pStyle w:val="Normal"/>
        <w:widowControl/>
        <w:ind w:hanging="420" w:left="4160"/>
        <w:textAlignment w:val="baseline"/>
      </w:pPr>
      <w:rPr>
        <w:rStyle w:val="NormalCharacter"/>
      </w:rPr>
    </w:lvl>
    <w:lvl w:ilvl="8">
      <w:start w:val="1"/>
      <w:numFmt w:val="lowerRoman"/>
      <w:suff w:val="tab"/>
      <w:lvlText w:val="%1."/>
      <w:lvlJc w:val="right"/>
      <w:pPr>
        <w:pStyle w:val="Normal"/>
        <w:widowControl/>
        <w:ind w:hanging="420" w:left="4580"/>
        <w:textAlignment w:val="baseline"/>
      </w:pPr>
      <w:rPr>
        <w:rStyle w:val="NormalCharacter"/>
      </w:rPr>
    </w:lvl>
  </w:abstractNum>
  <w:abstractNum w:abstractNumId="1">
    <w:nsid w:val="0fffff7c"/>
    <w:multiLevelType w:val="singleLevel"/>
    <w:tmpl w:val="861075dc"/>
    <w:lvl w:ilvl="0">
      <w:start w:val="1"/>
      <w:numFmt w:val="decimal"/>
      <w:suff w:val="tab"/>
      <w:pStyle w:val=""/>
      <w:lvlText w:val="%1."/>
      <w:lvlJc w:val="left"/>
      <w:pPr>
        <w:pStyle w:val="Normal"/>
        <w:widowControl/>
        <w:ind w:hanging="360" w:left="2040"/>
        <w:textAlignment w:val="baseline"/>
      </w:pPr>
      <w:rPr>
        <w:rStyle w:val="NormalCharacter"/>
      </w:rPr>
    </w:lvl>
  </w:abstractNum>
  <w:abstractNum w:abstractNumId="2">
    <w:nsid w:val="0fffff7d"/>
    <w:multiLevelType w:val="singleLevel"/>
    <w:tmpl w:val="09b24292"/>
    <w:lvl w:ilvl="0">
      <w:start w:val="1"/>
      <w:numFmt w:val="decimal"/>
      <w:suff w:val="tab"/>
      <w:pStyle w:val=""/>
      <w:lvlText w:val="%1."/>
      <w:lvlJc w:val="left"/>
      <w:pPr>
        <w:pStyle w:val="Normal"/>
        <w:widowControl/>
        <w:ind w:hanging="360" w:left="1620"/>
        <w:textAlignment w:val="baseline"/>
      </w:pPr>
      <w:rPr>
        <w:rStyle w:val="NormalCharacter"/>
      </w:rPr>
    </w:lvl>
  </w:abstractNum>
  <w:abstractNum w:abstractNumId="3">
    <w:nsid w:val="0fffff7e"/>
    <w:multiLevelType w:val="singleLevel"/>
    <w:tmpl w:val="6fbe42ee"/>
    <w:lvl w:ilvl="0">
      <w:start w:val="1"/>
      <w:numFmt w:val="decimal"/>
      <w:suff w:val="tab"/>
      <w:pStyle w:val=""/>
      <w:lvlText w:val="%1."/>
      <w:lvlJc w:val="left"/>
      <w:pPr>
        <w:pStyle w:val="Normal"/>
        <w:widowControl/>
        <w:ind w:hanging="360" w:left="1200"/>
        <w:textAlignment w:val="baseline"/>
      </w:pPr>
      <w:rPr>
        <w:rStyle w:val="NormalCharacter"/>
      </w:rPr>
    </w:lvl>
  </w:abstractNum>
  <w:abstractNum w:abstractNumId="4">
    <w:nsid w:val="0fffff7f"/>
    <w:multiLevelType w:val="singleLevel"/>
    <w:tmpl w:val="23a60daa"/>
    <w:lvl w:ilvl="0">
      <w:start w:val="1"/>
      <w:numFmt w:val="decimal"/>
      <w:suff w:val="tab"/>
      <w:pStyle w:val=""/>
      <w:lvlText w:val="%1."/>
      <w:lvlJc w:val="left"/>
      <w:pPr>
        <w:pStyle w:val="Normal"/>
        <w:widowControl/>
        <w:ind w:hanging="360" w:left="780"/>
        <w:textAlignment w:val="baseline"/>
      </w:pPr>
      <w:rPr>
        <w:rStyle w:val="NormalCharacter"/>
      </w:rPr>
    </w:lvl>
  </w:abstractNum>
  <w:abstractNum w:abstractNumId="5">
    <w:nsid w:val="0fffff80"/>
    <w:multiLevelType w:val="singleLevel"/>
    <w:tmpl w:val="710085b4"/>
    <w:lvl w:ilvl="0">
      <w:start w:val="1"/>
      <w:numFmt w:val="bullet"/>
      <w:suff w:val="tab"/>
      <w:pStyle w:val=""/>
      <w:lvlText w:val=""/>
      <w:lvlJc w:val="left"/>
      <w:pPr>
        <w:pStyle w:val="Normal"/>
        <w:widowControl/>
        <w:ind w:hanging="360" w:left="2040"/>
        <w:textAlignment w:val="baseline"/>
      </w:pPr>
      <w:rPr>
        <w:rStyle w:val="NormalCharacter"/>
        <w:rFonts w:ascii="Wingdings" w:hAnsi="Wingdings"/>
      </w:rPr>
    </w:lvl>
  </w:abstractNum>
  <w:abstractNum w:abstractNumId="6">
    <w:nsid w:val="0fffff81"/>
    <w:multiLevelType w:val="singleLevel"/>
    <w:tmpl w:val="cd640d14"/>
    <w:lvl w:ilvl="0">
      <w:start w:val="1"/>
      <w:numFmt w:val="bullet"/>
      <w:suff w:val="tab"/>
      <w:pStyle w:val=""/>
      <w:lvlText w:val=""/>
      <w:lvlJc w:val="left"/>
      <w:pPr>
        <w:pStyle w:val="Normal"/>
        <w:widowControl/>
        <w:ind w:hanging="360" w:left="1620"/>
        <w:textAlignment w:val="baseline"/>
      </w:pPr>
      <w:rPr>
        <w:rStyle w:val="NormalCharacter"/>
        <w:rFonts w:ascii="Wingdings" w:hAnsi="Wingdings"/>
      </w:rPr>
    </w:lvl>
  </w:abstractNum>
  <w:abstractNum w:abstractNumId="7">
    <w:nsid w:val="0fffff82"/>
    <w:multiLevelType w:val="singleLevel"/>
    <w:tmpl w:val="1a0a5abe"/>
    <w:lvl w:ilvl="0">
      <w:start w:val="1"/>
      <w:numFmt w:val="bullet"/>
      <w:suff w:val="tab"/>
      <w:pStyle w:val=""/>
      <w:lvlText w:val=""/>
      <w:lvlJc w:val="left"/>
      <w:pPr>
        <w:pStyle w:val="Normal"/>
        <w:widowControl/>
        <w:ind w:hanging="360" w:left="1200"/>
        <w:textAlignment w:val="baseline"/>
      </w:pPr>
      <w:rPr>
        <w:rStyle w:val="NormalCharacter"/>
        <w:rFonts w:ascii="Wingdings" w:hAnsi="Wingdings"/>
      </w:rPr>
    </w:lvl>
  </w:abstractNum>
  <w:abstractNum w:abstractNumId="8">
    <w:nsid w:val="0fffff83"/>
    <w:multiLevelType w:val="singleLevel"/>
    <w:tmpl w:val="afe09938"/>
    <w:lvl w:ilvl="0">
      <w:start w:val="1"/>
      <w:numFmt w:val="bullet"/>
      <w:suff w:val="tab"/>
      <w:pStyle w:val=""/>
      <w:lvlText w:val=""/>
      <w:lvlJc w:val="left"/>
      <w:pPr>
        <w:pStyle w:val="Normal"/>
        <w:widowControl/>
        <w:ind w:hanging="360" w:left="780"/>
        <w:textAlignment w:val="baseline"/>
      </w:pPr>
      <w:rPr>
        <w:rStyle w:val="NormalCharacter"/>
        <w:rFonts w:ascii="Wingdings" w:hAnsi="Wingdings"/>
      </w:rPr>
    </w:lvl>
  </w:abstractNum>
  <w:abstractNum w:abstractNumId="9">
    <w:nsid w:val="0fffff88"/>
    <w:multiLevelType w:val="singleLevel"/>
    <w:tmpl w:val="6c5430e2"/>
    <w:lvl w:ilvl="0">
      <w:start w:val="1"/>
      <w:numFmt w:val="decimal"/>
      <w:suff w:val="tab"/>
      <w:pStyle w:val=""/>
      <w:lvlText w:val="%1."/>
      <w:lvlJc w:val="left"/>
      <w:pPr>
        <w:pStyle w:val="Normal"/>
        <w:widowControl/>
        <w:ind w:hanging="360" w:left="360"/>
        <w:textAlignment w:val="baseline"/>
      </w:pPr>
      <w:rPr>
        <w:rStyle w:val="NormalCharacter"/>
      </w:rPr>
    </w:lvl>
  </w:abstractNum>
  <w:abstractNum w:abstractNumId="10">
    <w:nsid w:val="0fffff89"/>
    <w:multiLevelType w:val="singleLevel"/>
    <w:tmpl w:val="a2eeebca"/>
    <w:lvl w:ilvl="0">
      <w:start w:val="1"/>
      <w:numFmt w:val="bullet"/>
      <w:suff w:val="tab"/>
      <w:pStyle w:val=""/>
      <w:lvlText w:val=""/>
      <w:lvlJc w:val="left"/>
      <w:pPr>
        <w:pStyle w:val="Normal"/>
        <w:widowControl/>
        <w:ind w:hanging="360" w:left="360"/>
        <w:textAlignment w:val="baseline"/>
      </w:pPr>
      <w:rPr>
        <w:rStyle w:val="NormalCharacter"/>
        <w:rFonts w:ascii="Wingdings" w:hAnsi="Wingdings"/>
      </w:rPr>
    </w:lvl>
  </w:abstractNum>
  <w:abstractNum w:abstractNumId="11">
    <w:nsid w:val="373518c1"/>
    <w:multiLevelType w:val="hybridMultilevel"/>
    <w:tmpl w:val="c756da68"/>
    <w:lvl w:ilvl="0">
      <w:start w:val="1"/>
      <w:numFmt w:val="decimal"/>
      <w:suff w:val="tab"/>
      <w:lvlText w:val="一、"/>
      <w:lvlJc w:val="left"/>
      <w:pPr>
        <w:pStyle w:val="Normal"/>
        <w:widowControl/>
        <w:ind w:hanging="720" w:left="720"/>
        <w:textAlignment w:val="baseline"/>
      </w:pPr>
      <w:rPr>
        <w:rStyle w:val="NormalCharacter"/>
      </w:rPr>
    </w:lvl>
    <w:lvl w:ilvl="1">
      <w:start w:val="1"/>
      <w:numFmt w:val="lowerLetter"/>
      <w:suff w:val="tab"/>
      <w:lvlText w:val="%1)"/>
      <w:lvlJc w:val="left"/>
      <w:pPr>
        <w:pStyle w:val="Normal"/>
        <w:widowControl/>
        <w:ind w:hanging="420" w:left="840"/>
        <w:textAlignment w:val="baseline"/>
      </w:pPr>
      <w:rPr>
        <w:rStyle w:val="NormalCharacter"/>
      </w:rPr>
    </w:lvl>
    <w:lvl w:ilvl="2">
      <w:start w:val="1"/>
      <w:numFmt w:val="lowerRoman"/>
      <w:suff w:val="tab"/>
      <w:lvlText w:val="%1."/>
      <w:lvlJc w:val="right"/>
      <w:pPr>
        <w:pStyle w:val="Normal"/>
        <w:widowControl/>
        <w:ind w:hanging="420" w:left="1260"/>
        <w:textAlignment w:val="baseline"/>
      </w:pPr>
      <w:rPr>
        <w:rStyle w:val="NormalCharacter"/>
      </w:rPr>
    </w:lvl>
    <w:lvl w:ilvl="3">
      <w:start w:val="1"/>
      <w:numFmt w:val="decimal"/>
      <w:suff w:val="tab"/>
      <w:lvlText w:val="%1."/>
      <w:lvlJc w:val="left"/>
      <w:pPr>
        <w:pStyle w:val="Normal"/>
        <w:widowControl/>
        <w:ind w:hanging="420" w:left="1680"/>
        <w:textAlignment w:val="baseline"/>
      </w:pPr>
      <w:rPr>
        <w:rStyle w:val="NormalCharacter"/>
      </w:rPr>
    </w:lvl>
    <w:lvl w:ilvl="4">
      <w:start w:val="1"/>
      <w:numFmt w:val="lowerLetter"/>
      <w:suff w:val="tab"/>
      <w:lvlText w:val="%1)"/>
      <w:lvlJc w:val="left"/>
      <w:pPr>
        <w:pStyle w:val="Normal"/>
        <w:widowControl/>
        <w:ind w:hanging="420" w:left="2100"/>
        <w:textAlignment w:val="baseline"/>
      </w:pPr>
      <w:rPr>
        <w:rStyle w:val="NormalCharacter"/>
      </w:rPr>
    </w:lvl>
    <w:lvl w:ilvl="5">
      <w:start w:val="1"/>
      <w:numFmt w:val="lowerRoman"/>
      <w:suff w:val="tab"/>
      <w:lvlText w:val="%1."/>
      <w:lvlJc w:val="right"/>
      <w:pPr>
        <w:pStyle w:val="Normal"/>
        <w:widowControl/>
        <w:ind w:hanging="420" w:left="2520"/>
        <w:textAlignment w:val="baseline"/>
      </w:pPr>
      <w:rPr>
        <w:rStyle w:val="NormalCharacter"/>
      </w:rPr>
    </w:lvl>
    <w:lvl w:ilvl="6">
      <w:start w:val="1"/>
      <w:numFmt w:val="decimal"/>
      <w:suff w:val="tab"/>
      <w:lvlText w:val="%1."/>
      <w:lvlJc w:val="left"/>
      <w:pPr>
        <w:pStyle w:val="Normal"/>
        <w:widowControl/>
        <w:ind w:hanging="420" w:left="2940"/>
        <w:textAlignment w:val="baseline"/>
      </w:pPr>
      <w:rPr>
        <w:rStyle w:val="NormalCharacter"/>
      </w:rPr>
    </w:lvl>
    <w:lvl w:ilvl="7">
      <w:start w:val="1"/>
      <w:numFmt w:val="lowerLetter"/>
      <w:suff w:val="tab"/>
      <w:lvlText w:val="%1)"/>
      <w:lvlJc w:val="left"/>
      <w:pPr>
        <w:pStyle w:val="Normal"/>
        <w:widowControl/>
        <w:ind w:hanging="420" w:left="3360"/>
        <w:textAlignment w:val="baseline"/>
      </w:pPr>
      <w:rPr>
        <w:rStyle w:val="NormalCharacter"/>
      </w:rPr>
    </w:lvl>
    <w:lvl w:ilvl="8">
      <w:start w:val="1"/>
      <w:numFmt w:val="lowerRoman"/>
      <w:suff w:val="tab"/>
      <w:lvlText w:val="%1."/>
      <w:lvlJc w:val="right"/>
      <w:pPr>
        <w:pStyle w:val="Normal"/>
        <w:widowControl/>
        <w:ind w:hanging="420" w:left="3780"/>
        <w:textAlignment w:val="baseline"/>
      </w:pPr>
      <w:rPr>
        <w:rStyle w:val="NormalCharacter"/>
      </w:rPr>
    </w:lvl>
  </w:abstractNum>
  <w:abstractNum w:abstractNumId="12">
    <w:nsid w:val="7fab8d38"/>
    <w:multiLevelType w:val="hybridMultilevel"/>
    <w:tmpl w:val="00000000"/>
    <w:lvl w:ilvl="0">
      <w:start w:val="1"/>
      <w:numFmt w:val="chineseCountingThousand"/>
      <w:suff w:val="tab"/>
      <w:lvlText w:val="(%1)"/>
      <w:lvlJc w:val="left"/>
      <w:pPr>
        <w:pStyle w:val="Normal"/>
        <w:widowControl/>
        <w:ind w:hanging="640" w:left="1280"/>
        <w:textAlignment w:val="baseline"/>
      </w:pPr>
      <w:rPr>
        <w:rStyle w:val="NormalCharacter"/>
      </w:rPr>
    </w:lvl>
    <w:lvl w:ilvl="1">
      <w:start w:val="1"/>
      <w:numFmt w:val="lowerLetter"/>
      <w:suff w:val="tab"/>
      <w:lvlText w:val="%1)"/>
      <w:lvlJc w:val="left"/>
      <w:pPr>
        <w:pStyle w:val="Normal"/>
        <w:widowControl/>
        <w:ind w:hanging="420" w:left="1480"/>
        <w:textAlignment w:val="baseline"/>
      </w:pPr>
      <w:rPr>
        <w:rStyle w:val="NormalCharacter"/>
      </w:rPr>
    </w:lvl>
    <w:lvl w:ilvl="2">
      <w:start w:val="1"/>
      <w:numFmt w:val="lowerRoman"/>
      <w:suff w:val="tab"/>
      <w:lvlText w:val="%1."/>
      <w:lvlJc w:val="right"/>
      <w:pPr>
        <w:pStyle w:val="Normal"/>
        <w:widowControl/>
        <w:ind w:hanging="420" w:left="1900"/>
        <w:textAlignment w:val="baseline"/>
      </w:pPr>
      <w:rPr>
        <w:rStyle w:val="NormalCharacter"/>
      </w:rPr>
    </w:lvl>
    <w:lvl w:ilvl="3">
      <w:start w:val="1"/>
      <w:numFmt w:val="decimal"/>
      <w:suff w:val="tab"/>
      <w:lvlText w:val="%1."/>
      <w:lvlJc w:val="left"/>
      <w:pPr>
        <w:pStyle w:val="Normal"/>
        <w:widowControl/>
        <w:ind w:hanging="420" w:left="2320"/>
        <w:textAlignment w:val="baseline"/>
      </w:pPr>
      <w:rPr>
        <w:rStyle w:val="NormalCharacter"/>
      </w:rPr>
    </w:lvl>
    <w:lvl w:ilvl="4">
      <w:start w:val="1"/>
      <w:numFmt w:val="lowerLetter"/>
      <w:suff w:val="tab"/>
      <w:lvlText w:val="%1)"/>
      <w:lvlJc w:val="left"/>
      <w:pPr>
        <w:pStyle w:val="Normal"/>
        <w:widowControl/>
        <w:ind w:hanging="420" w:left="2740"/>
        <w:textAlignment w:val="baseline"/>
      </w:pPr>
      <w:rPr>
        <w:rStyle w:val="NormalCharacter"/>
      </w:rPr>
    </w:lvl>
    <w:lvl w:ilvl="5">
      <w:start w:val="1"/>
      <w:numFmt w:val="lowerRoman"/>
      <w:suff w:val="tab"/>
      <w:lvlText w:val="%1."/>
      <w:lvlJc w:val="right"/>
      <w:pPr>
        <w:pStyle w:val="Normal"/>
        <w:widowControl/>
        <w:ind w:hanging="420" w:left="3160"/>
        <w:textAlignment w:val="baseline"/>
      </w:pPr>
      <w:rPr>
        <w:rStyle w:val="NormalCharacter"/>
      </w:rPr>
    </w:lvl>
    <w:lvl w:ilvl="6">
      <w:start w:val="1"/>
      <w:numFmt w:val="decimal"/>
      <w:suff w:val="tab"/>
      <w:lvlText w:val="%1."/>
      <w:lvlJc w:val="left"/>
      <w:pPr>
        <w:pStyle w:val="Normal"/>
        <w:widowControl/>
        <w:ind w:hanging="420" w:left="3580"/>
        <w:textAlignment w:val="baseline"/>
      </w:pPr>
      <w:rPr>
        <w:rStyle w:val="NormalCharacter"/>
      </w:rPr>
    </w:lvl>
    <w:lvl w:ilvl="7">
      <w:start w:val="1"/>
      <w:numFmt w:val="lowerLetter"/>
      <w:suff w:val="tab"/>
      <w:lvlText w:val="%1)"/>
      <w:lvlJc w:val="left"/>
      <w:pPr>
        <w:pStyle w:val="Normal"/>
        <w:widowControl/>
        <w:ind w:hanging="420" w:left="4000"/>
        <w:textAlignment w:val="baseline"/>
      </w:pPr>
      <w:rPr>
        <w:rStyle w:val="NormalCharacter"/>
      </w:rPr>
    </w:lvl>
    <w:lvl w:ilvl="8">
      <w:start w:val="1"/>
      <w:numFmt w:val="lowerRoman"/>
      <w:suff w:val="tab"/>
      <w:lvlText w:val="%1."/>
      <w:lvlJc w:val="right"/>
      <w:pPr>
        <w:pStyle w:val="Normal"/>
        <w:widowControl/>
        <w:ind w:hanging="420" w:left="4420"/>
        <w:textAlignment w:val="baseline"/>
      </w:pPr>
      <w:rPr>
        <w:rStyle w:val="NormalCharacter"/>
      </w:rPr>
    </w:lvl>
  </w:abstractNum>
  <w:num w:numId="1">
    <w:abstractNumId w:val="0"/>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bering>
</file>

<file path=word/settings.xml><?xml version="1.0" encoding="utf-8"?>
<w:settings xmlns:w="http://schemas.openxmlformats.org/wordprocessingml/2006/main">
  <w:zoom w:percent="100"/>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aa1501"/>
    <w:rsid w:val="00c118d8"/>
    <w:rsid w:val="00667166"/>
    <w:rsid w:val="00324e38"/>
    <w:rsid w:val="002f64cf"/>
    <w:rsid w:val="00472ca4"/>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Fonts w:ascii="Calibri" w:hAnsi="Calibri"/>
      </w:rPr>
      <w:jc w:val="both"/>
      <w:textAlignment w:val="baseline"/>
    </w:pPr>
    <w:rPr>
      <w:szCs w:val="22"/>
      <w:sz w:val="21"/>
      <w:kern w:val="2"/>
      <w:lang w:val="en-US" w:eastAsia="zh-CN" w:bidi="ar-SA"/>
      <w:rFonts w:ascii="Calibri" w:hAnsi="Calibri"/>
    </w:rPr>
  </w:style>
  <w:style w:type="character" w:styleId="NormalCharacter">
    <w:name w:val="NormalCharacter"/>
    <w:next w:val="NormalCharacter"/>
    <w:link w:val="Normal"/>
  </w:style>
  <w:style w:type="table" w:styleId="TableNormal">
    <w:name w:val="TableNormal"/>
    <w:next w:val="TableNormal"/>
    <w:link w:val="Normal"/>
    <w:semiHidden/>
  </w:style>
  <w:style w:type="numbering" w:styleId="NormalList">
    <w:name w:val="NormalList"/>
    <w:next w:val="NormalList"/>
    <w:link w:val="Normal"/>
    <w:semiHidden/>
  </w:style>
  <w:style w:type="paragraph" w:styleId="Header">
    <w:name w:val="Header"/>
    <w:basedOn w:val="Normal"/>
    <w:next w:val="Header"/>
    <w:link w:val="Normal"/>
    <w:pPr>
      <w:rPr>
        <w:bdr w:space="31" w:color="000000" w:val="none" w:shadow="1" w:sz="0"/>
        <w:szCs w:val="18"/>
        <w:sz w:val="18"/>
        <w:kern w:val="2"/>
        <w:lang w:val="en-US" w:eastAsia="zh-CN" w:bidi="ar-SA"/>
        <w:rFonts w:ascii="Calibri" w:hAnsi="Calibri"/>
      </w:rPr>
      <w:tabs>
        <w:tab w:leader="none" w:val="center" w:pos="4153"/>
        <w:tab w:leader="none" w:val="right" w:pos="8306"/>
      </w:tabs>
      <w:snapToGrid w:val="0"/>
      <w:jc w:val="center"/>
      <w:textAlignment w:val="baseline"/>
      <w:pBdr>
        <w:bottom w:space="1" w:color="000000" w:val="single" w:sz="6"/>
      </w:pBdr>
    </w:pPr>
    <w:rPr>
      <w:bdr w:space="31" w:color="000000" w:val="none" w:shadow="1" w:sz="0"/>
      <w:szCs w:val="18"/>
      <w:sz w:val="18"/>
      <w:kern w:val="2"/>
      <w:lang w:val="en-US" w:eastAsia="zh-CN" w:bidi="ar-SA"/>
      <w:rFonts w:ascii="Calibri" w:hAnsi="Calibri"/>
    </w:rPr>
  </w:style>
  <w:style w:type="paragraph" w:styleId="Footer">
    <w:name w:val="Footer"/>
    <w:basedOn w:val="Normal"/>
    <w:next w:val="Footer"/>
    <w:link w:val="Normal"/>
    <w:pPr>
      <w:rPr>
        <w:szCs w:val="18"/>
        <w:sz w:val="18"/>
        <w:kern w:val="2"/>
        <w:lang w:val="en-US" w:eastAsia="zh-CN" w:bidi="ar-SA"/>
        <w:rFonts w:ascii="Calibri" w:hAnsi="Calibri"/>
      </w:rPr>
      <w:tabs>
        <w:tab w:leader="none" w:val="center" w:pos="4153"/>
        <w:tab w:leader="none" w:val="right" w:pos="8306"/>
      </w:tabs>
      <w:snapToGrid w:val="0"/>
      <w:jc w:val="left"/>
      <w:textAlignment w:val="baseline"/>
    </w:pPr>
    <w:rPr>
      <w:szCs w:val="18"/>
      <w:sz w:val="18"/>
      <w:kern w:val="2"/>
      <w:lang w:val="en-US" w:eastAsia="zh-CN" w:bidi="ar-SA"/>
      <w:rFonts w:ascii="Calibri" w:hAnsi="Calibri"/>
    </w:rPr>
  </w:style>
  <w:style w:type="paragraph" w:styleId="UserStyle_0">
    <w:name w:val="UserStyle_0"/>
    <w:next w:val="UserStyle_0"/>
    <w:link w:val="Normal"/>
    <w:pPr>
      <w:rPr>
        <w:szCs w:val="24"/>
        <w:sz w:val="24"/>
        <w:lang w:val="en-US" w:eastAsia="zh-CN" w:bidi="ar-SA"/>
        <w:rFonts w:ascii="黑体" w:eastAsia="黑体"/>
        <w:color w:val="000000"/>
      </w:rPr>
      <w:textAlignment w:val="baseline"/>
    </w:pPr>
    <w:rPr>
      <w:szCs w:val="24"/>
      <w:sz w:val="24"/>
      <w:lang w:val="en-US" w:eastAsia="zh-CN" w:bidi="ar-SA"/>
      <w:rFonts w:ascii="黑体" w:eastAsia="黑体"/>
      <w:color w:val="000000"/>
    </w:rPr>
  </w:style>
  <w:style w:type="paragraph" w:styleId="179">
    <w:name w:val="179"/>
    <w:basedOn w:val="Normal"/>
    <w:next w:val="179"/>
    <w:link w:val="Normal"/>
    <w:pPr>
      <w:ind w:firstLine="200" w:firstLineChars="200"/>
      <w:jc w:val="both"/>
      <w:textAlignment w:val="baseline"/>
    </w:pPr>
  </w:style>
  <w:style w:type="paragraph" w:styleId="Acetate">
    <w:name w:val="Acetate"/>
    <w:basedOn w:val="Normal"/>
    <w:next w:val="Acetate"/>
    <w:link w:val="Normal"/>
    <w:pPr>
      <w:rPr>
        <w:szCs w:val="18"/>
        <w:sz w:val="18"/>
        <w:kern w:val="2"/>
        <w:lang w:val="en-US" w:eastAsia="zh-CN" w:bidi="ar-SA"/>
        <w:rFonts w:ascii="Calibri" w:hAnsi="Calibri"/>
      </w:rPr>
      <w:jc w:val="both"/>
      <w:textAlignment w:val="baseline"/>
    </w:pPr>
    <w:rPr>
      <w:szCs w:val="18"/>
      <w:sz w:val="18"/>
      <w:kern w:val="2"/>
      <w:lang w:val="en-US" w:eastAsia="zh-CN" w:bidi="ar-SA"/>
      <w:rFonts w:ascii="Calibri" w:hAnsi="Calibri"/>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UserStyle_0"/>
        <w:rPr>
          <w:rStyle w:val="NormalCharacter"/>
          <w:szCs w:val="84"/>
          <w:sz w:val="84"/>
          <w:lang w:val="en-US" w:eastAsia="zh-CN" w:bidi="ar-SA"/>
          <w:rFonts w:ascii="黑体" w:eastAsia="黑体"/>
          <w:color w:val="000000"/>
        </w:rPr>
        <w:textAlignment w:val="baseline"/>
      </w:pPr>
    </w:p>
    <w:p>
      <w:pPr>
        <w:pStyle w:val="UserStyle_0"/>
        <w:rPr>
          <w:rStyle w:val="NormalCharacter"/>
          <w:szCs w:val="84"/>
          <w:sz w:val="84"/>
          <w:lang w:val="en-US" w:eastAsia="zh-CN" w:bidi="ar-SA"/>
          <w:rFonts w:ascii="黑体" w:eastAsia="黑体"/>
          <w:color w:val="000000"/>
        </w:rPr>
        <w:jc w:val="center"/>
        <w:textAlignment w:val="baseline"/>
      </w:pPr>
      <w:r w:rsidR="00aa1501">
        <w:rPr>
          <w:rStyle w:val="NormalCharacter"/>
          <w:szCs w:val="84"/>
          <w:sz w:val="84"/>
          <w:lang w:val="en-US" w:eastAsia="zh-CN" w:bidi="ar-SA"/>
          <w:rFonts w:ascii="黑体" w:eastAsia="黑体"/>
          <w:color w:val="000000"/>
        </w:rPr>
        <w:t xml:space="preserve">2020年度</w:t>
      </w:r>
    </w:p>
    <w:p>
      <w:pPr>
        <w:pStyle w:val="UserStyle_0"/>
        <w:rPr>
          <w:rStyle w:val="NormalCharacter"/>
          <w:szCs w:val="84"/>
          <w:sz w:val="84"/>
          <w:lang w:val="en-US" w:eastAsia="zh-CN" w:bidi="ar-SA"/>
          <w:rFonts w:ascii="黑体" w:eastAsia="黑体"/>
          <w:color w:val="000000"/>
        </w:rPr>
        <w:jc w:val="center"/>
        <w:textAlignment w:val="baseline"/>
      </w:pPr>
      <w:r w:rsidR="00aa1501">
        <w:rPr>
          <w:rStyle w:val="NormalCharacter"/>
          <w:spacing w:val="-20"/>
          <w:szCs w:val="84"/>
          <w:sz w:val="84"/>
          <w:w w:val="90"/>
          <w:lang w:val="en-US" w:eastAsia="zh-CN" w:bidi="ar-SA"/>
          <w:rFonts w:ascii="黑体" w:eastAsia="黑体"/>
          <w:color w:val="000000"/>
        </w:rPr>
        <w:t xml:space="preserve">益阳市森林公安局</w:t>
      </w:r>
    </w:p>
    <w:p>
      <w:pPr>
        <w:pStyle w:val="UserStyle_0"/>
        <w:rPr>
          <w:rStyle w:val="NormalCharacter"/>
          <w:spacing w:val="-20"/>
          <w:szCs w:val="84"/>
          <w:sz w:val="84"/>
          <w:w w:val="90"/>
          <w:lang w:val="en-US" w:eastAsia="zh-CN" w:bidi="ar-SA"/>
          <w:rFonts w:ascii="黑体" w:eastAsia="黑体"/>
          <w:color w:val="000000"/>
        </w:rPr>
        <w:jc w:val="center"/>
        <w:textAlignment w:val="baseline"/>
      </w:pPr>
      <w:r w:rsidR="00aa1501">
        <w:rPr>
          <w:rStyle w:val="NormalCharacter"/>
          <w:spacing w:val="-20"/>
          <w:szCs w:val="84"/>
          <w:sz w:val="84"/>
          <w:w w:val="90"/>
          <w:lang w:val="en-US" w:eastAsia="zh-CN" w:bidi="ar-SA"/>
          <w:rFonts w:ascii="黑体" w:eastAsia="黑体"/>
          <w:color w:val="000000"/>
        </w:rPr>
        <w:t xml:space="preserve">部门决算</w:t>
      </w:r>
    </w:p>
    <w:p>
      <w:pPr>
        <w:pStyle w:val="UserStyle_0"/>
        <w:rPr>
          <w:rStyle w:val="NormalCharacter"/>
          <w:szCs w:val="56"/>
          <w:sz w:val="56"/>
          <w:lang w:val="en-US" w:eastAsia="zh-CN" w:bidi="ar-SA"/>
          <w:rFonts w:ascii="黑体" w:eastAsia="黑体"/>
          <w:color w:val="000000"/>
        </w:rPr>
        <w:jc w:val="center"/>
        <w:textAlignment w:val="baseline"/>
      </w:pPr>
    </w:p>
    <w:p>
      <w:pPr>
        <w:pStyle w:val="UserStyle_0"/>
        <w:rPr>
          <w:rStyle w:val="NormalCharacter"/>
          <w:b/>
          <w:szCs w:val="28"/>
          <w:sz w:val="36"/>
          <w:lang w:val="en-US" w:eastAsia="zh-CN" w:bidi="ar-SA"/>
          <w:rFonts w:ascii="黑体" w:eastAsia="黑体"/>
          <w:color w:val="000000"/>
        </w:rPr>
        <w:spacing w:line="500" w:lineRule="exact"/>
        <w:textAlignment w:val="baseline"/>
      </w:pPr>
    </w:p>
    <w:p>
      <w:pPr>
        <w:pStyle w:val="UserStyle_0"/>
        <w:rPr>
          <w:rStyle w:val="NormalCharacter"/>
          <w:b/>
          <w:szCs w:val="28"/>
          <w:sz w:val="36"/>
          <w:lang w:val="en-US" w:eastAsia="zh-CN" w:bidi="ar-SA"/>
          <w:rFonts w:ascii="黑体" w:eastAsia="黑体"/>
          <w:color w:val="000000"/>
        </w:rPr>
        <w:spacing w:line="500" w:lineRule="exact"/>
        <w:jc w:val="center"/>
        <w:textAlignment w:val="baseline"/>
      </w:pPr>
      <w:r w:rsidR="00aa1501">
        <w:rPr>
          <w:rStyle w:val="NormalCharacter"/>
          <w:b/>
          <w:szCs w:val="28"/>
          <w:sz w:val="36"/>
          <w:lang w:val="en-US" w:eastAsia="zh-CN" w:bidi="ar-SA"/>
          <w:rFonts w:ascii="黑体" w:eastAsia="黑体"/>
          <w:color w:val="000000"/>
        </w:rPr>
        <w:t xml:space="preserve">目录</w:t>
      </w:r>
    </w:p>
    <w:p>
      <w:pPr>
        <w:pStyle w:val="UserStyle_0"/>
        <w:rPr>
          <w:rStyle w:val="NormalCharacter"/>
          <w:b/>
          <w:szCs w:val="28"/>
          <w:sz w:val="28"/>
          <w:lang w:val="en-US" w:eastAsia="zh-CN" w:bidi="ar-SA"/>
          <w:rFonts w:ascii="仿宋_GB2312" w:eastAsia="黑体" w:hAnsi="仿宋_GB2312"/>
          <w:color w:val="000000"/>
        </w:rPr>
        <w:spacing w:line="500" w:lineRule="exact"/>
        <w:textAlignment w:val="baseline"/>
      </w:pPr>
      <w:r w:rsidR="00aa1501">
        <w:rPr>
          <w:rStyle w:val="NormalCharacter"/>
          <w:b/>
          <w:szCs w:val="28"/>
          <w:sz w:val="28"/>
          <w:lang w:val="en-US" w:eastAsia="zh-CN" w:bidi="ar-SA"/>
          <w:rFonts w:ascii="黑体" w:eastAsia="黑体"/>
          <w:color w:val="000000"/>
        </w:rPr>
        <w:t xml:space="preserve">第一部分  单位概况</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一、部门职责</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二、机构设置</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三、部门决算单位构成</w:t>
      </w:r>
    </w:p>
    <w:p>
      <w:pPr>
        <w:pStyle w:val="UserStyle_0"/>
        <w:rPr>
          <w:rStyle w:val="NormalCharacter"/>
          <w:b/>
          <w:szCs w:val="28"/>
          <w:sz w:val="28"/>
          <w:lang w:val="en-US" w:eastAsia="zh-CN" w:bidi="ar-SA"/>
          <w:rFonts w:ascii="仿宋_GB2312" w:eastAsia="黑体" w:hAnsi="仿宋_GB2312"/>
          <w:color w:val="000000"/>
        </w:rPr>
        <w:spacing w:line="500" w:lineRule="exact"/>
        <w:textAlignment w:val="baseline"/>
      </w:pPr>
      <w:r w:rsidR="00aa1501">
        <w:rPr>
          <w:rStyle w:val="NormalCharacter"/>
          <w:b/>
          <w:szCs w:val="28"/>
          <w:sz w:val="28"/>
          <w:lang w:val="en-US" w:eastAsia="zh-CN" w:bidi="ar-SA"/>
          <w:rFonts w:ascii="黑体" w:eastAsia="黑体"/>
          <w:color w:val="000000"/>
        </w:rPr>
        <w:t xml:space="preserve">第二部分  </w:t>
      </w:r>
      <w:r w:rsidR="00aa1501">
        <w:rPr>
          <w:rStyle w:val="NormalCharacter"/>
          <w:b/>
          <w:szCs w:val="28"/>
          <w:sz w:val="28"/>
          <w:lang w:val="en-US" w:eastAsia="zh-CN" w:bidi="ar-SA"/>
          <w:rFonts w:ascii="黑体" w:eastAsia="黑体"/>
          <w:color w:val="000000"/>
        </w:rPr>
        <w:t xml:space="preserve">20</w:t>
      </w:r>
      <w:r w:rsidR="00aa1501">
        <w:rPr>
          <w:rStyle w:val="NormalCharacter"/>
          <w:b/>
          <w:szCs w:val="28"/>
          <w:sz w:val="28"/>
          <w:lang w:val="en-US" w:eastAsia="zh-CN" w:bidi="ar-SA"/>
          <w:rFonts w:ascii="黑体" w:eastAsia="黑体"/>
          <w:color w:val="000000"/>
        </w:rPr>
        <w:t xml:space="preserve">20年度部门决算表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一、收入支出决算总表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二、收入决算表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三、支出决算表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四、财政拨款收入支出决算总表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五、一般公共预算财政拨款支出决算表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六、一般公共预算财政拨款基本支出决算表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七、一般公共预算财政拨款“三公”经费支出决算表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八、政府性基金预算财政拨款收入支出决算表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九、国有资本经营预算财政拨款支出决算表</w:t>
      </w:r>
    </w:p>
    <w:p>
      <w:pPr>
        <w:pStyle w:val="UserStyle_0"/>
        <w:rPr>
          <w:rStyle w:val="NormalCharacter"/>
          <w:b/>
          <w:szCs w:val="28"/>
          <w:sz w:val="28"/>
          <w:lang w:val="en-US" w:eastAsia="zh-CN" w:bidi="ar-SA"/>
          <w:rFonts w:ascii="仿宋_GB2312" w:eastAsia="黑体" w:hAnsi="仿宋_GB2312"/>
          <w:color w:val="000000"/>
        </w:rPr>
        <w:spacing w:line="500" w:lineRule="exact"/>
        <w:textAlignment w:val="baseline"/>
      </w:pPr>
      <w:r w:rsidR="00aa1501">
        <w:rPr>
          <w:rStyle w:val="NormalCharacter"/>
          <w:b/>
          <w:szCs w:val="28"/>
          <w:sz w:val="28"/>
          <w:lang w:val="en-US" w:eastAsia="zh-CN" w:bidi="ar-SA"/>
          <w:rFonts w:ascii="黑体" w:eastAsia="黑体"/>
          <w:color w:val="000000"/>
        </w:rPr>
        <w:t xml:space="preserve">第三部分  </w:t>
      </w:r>
      <w:r w:rsidR="00aa1501">
        <w:rPr>
          <w:rStyle w:val="NormalCharacter"/>
          <w:b/>
          <w:szCs w:val="28"/>
          <w:sz w:val="28"/>
          <w:lang w:val="en-US" w:eastAsia="zh-CN" w:bidi="ar-SA"/>
          <w:rFonts w:ascii="黑体" w:eastAsia="黑体"/>
          <w:color w:val="000000"/>
        </w:rPr>
        <w:t xml:space="preserve">20</w:t>
      </w:r>
      <w:r w:rsidR="00aa1501">
        <w:rPr>
          <w:rStyle w:val="NormalCharacter"/>
          <w:b/>
          <w:szCs w:val="28"/>
          <w:sz w:val="28"/>
          <w:lang w:val="en-US" w:eastAsia="zh-CN" w:bidi="ar-SA"/>
          <w:rFonts w:ascii="黑体" w:eastAsia="黑体"/>
          <w:color w:val="000000"/>
        </w:rPr>
        <w:t xml:space="preserve">20年度部门决算情况说明</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一、收入支出决算总体情况说明</w:t>
      </w:r>
    </w:p>
    <w:p>
      <w:pPr>
        <w:pStyle w:val="Normal"/>
        <w:rPr>
          <w:rStyle w:val="NormalCharacter"/>
          <w:szCs w:val="28"/>
          <w:sz w:val="28"/>
          <w:kern w:val="2"/>
          <w:lang w:val="en-US" w:eastAsia="zh-CN" w:bidi="ar-SA"/>
          <w:rFonts w:ascii="仿宋_GB2312" w:hAnsi="仿宋_GB2312"/>
        </w:rPr>
        <w:ind w:firstLine="700" w:firstLineChars="250"/>
        <w:spacing w:line="500" w:lineRule="exact"/>
        <w:jc w:val="left"/>
        <w:textAlignment w:val="baseline"/>
      </w:pPr>
      <w:r w:rsidR="00aa1501">
        <w:rPr>
          <w:rStyle w:val="NormalCharacter"/>
          <w:szCs w:val="28"/>
          <w:sz w:val="28"/>
          <w:kern w:val="2"/>
          <w:lang w:val="en-US" w:eastAsia="zh-CN" w:bidi="ar-SA"/>
          <w:rFonts w:ascii="仿宋_GB2312" w:hAnsi="仿宋_GB2312"/>
        </w:rPr>
        <w:t xml:space="preserve">二、收入决算情况说明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三、支出决算情况说明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四、财政拨款收入支出决算总体情况说明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五、一般公共预算财政拨款支出决算情况说明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六、一般公共预算财政拨款基本支出决算情况说明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七、一般公共预算财政拨款三公经费支出决算情况说明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八</w:t>
      </w:r>
      <w:r w:rsidR="00aa1501">
        <w:rPr>
          <w:rStyle w:val="NormalCharacter"/>
          <w:szCs w:val="28"/>
          <w:sz w:val="28"/>
          <w:kern w:val="0"/>
          <w:lang w:val="en-US" w:eastAsia="zh-CN" w:bidi="ar-SA"/>
          <w:rFonts w:ascii="仿宋_GB2312" w:hAnsi="仿宋_GB2312"/>
          <w:color w:val="000000"/>
        </w:rPr>
        <w:t xml:space="preserve">、</w:t>
      </w:r>
      <w:r w:rsidR="00aa1501">
        <w:rPr>
          <w:rStyle w:val="NormalCharacter"/>
          <w:szCs w:val="28"/>
          <w:sz w:val="28"/>
          <w:kern w:val="0"/>
          <w:lang w:val="en-US" w:eastAsia="zh-CN" w:bidi="ar-SA"/>
          <w:rFonts w:ascii="仿宋_GB2312" w:hAnsi="仿宋_GB2312"/>
          <w:color w:val="000000"/>
        </w:rPr>
        <w:t xml:space="preserve">政府性基金预算收入支出决算情况</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九</w:t>
      </w:r>
      <w:r w:rsidR="00aa1501">
        <w:rPr>
          <w:rStyle w:val="NormalCharacter"/>
          <w:szCs w:val="28"/>
          <w:sz w:val="28"/>
          <w:kern w:val="0"/>
          <w:lang w:val="en-US" w:eastAsia="zh-CN" w:bidi="ar-SA"/>
          <w:rFonts w:ascii="仿宋_GB2312" w:hAnsi="仿宋_GB2312"/>
          <w:color w:val="000000"/>
        </w:rPr>
        <w:t xml:space="preserve">、</w:t>
      </w:r>
      <w:r w:rsidR="00aa1501">
        <w:rPr>
          <w:rStyle w:val="NormalCharacter"/>
          <w:szCs w:val="28"/>
          <w:sz w:val="28"/>
          <w:kern w:val="0"/>
          <w:lang w:val="en-US" w:eastAsia="zh-CN" w:bidi="ar-SA"/>
          <w:rFonts w:ascii="仿宋_GB2312" w:hAnsi="仿宋_GB2312"/>
          <w:color w:val="000000"/>
        </w:rPr>
        <w:t xml:space="preserve">关于机关运行经费支出说明</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十、一般性支出情况</w:t>
      </w:r>
    </w:p>
    <w:p>
      <w:pPr>
        <w:pStyle w:val="Normal"/>
        <w:rPr>
          <w:rStyle w:val="NormalCharacter"/>
          <w:szCs w:val="28"/>
          <w:sz w:val="28"/>
          <w:kern w:val="0"/>
          <w:lang w:val="en-US" w:eastAsia="zh-CN" w:bidi="ar-SA"/>
          <w:rFonts w:ascii="仿宋_GB2312" w:hAnsi="仿宋_GB2312"/>
          <w:color w:val="000000"/>
        </w:rPr>
        <w:ind w:firstLine="700" w:firstLineChars="250"/>
        <w:spacing w:line="500" w:lineRule="exact"/>
        <w:jc w:val="left"/>
        <w:textAlignment w:val="baseline"/>
      </w:pPr>
      <w:r w:rsidR="00aa1501">
        <w:rPr>
          <w:rStyle w:val="NormalCharacter"/>
          <w:szCs w:val="28"/>
          <w:sz w:val="28"/>
          <w:kern w:val="0"/>
          <w:lang w:val="en-US" w:eastAsia="zh-CN" w:bidi="ar-SA"/>
          <w:rFonts w:ascii="仿宋_GB2312" w:hAnsi="仿宋_GB2312"/>
          <w:color w:val="000000"/>
        </w:rPr>
        <w:t xml:space="preserve">十一、关于政府采购支出说明</w:t>
      </w:r>
    </w:p>
    <w:p>
      <w:pPr>
        <w:pStyle w:val="UserStyle_0"/>
        <w:rPr>
          <w:rStyle w:val="NormalCharacter"/>
          <w:szCs w:val="28"/>
          <w:sz w:val="28"/>
          <w:lang w:val="en-US" w:eastAsia="zh-CN" w:bidi="ar-SA"/>
          <w:rFonts w:ascii="仿宋_GB2312" w:eastAsia="宋体" w:hAnsi="仿宋_GB2312"/>
          <w:color w:val="000000"/>
        </w:rPr>
        <w:ind w:firstLine="700" w:firstLineChars="250"/>
        <w:spacing w:line="500" w:lineRule="exact"/>
        <w:textAlignment w:val="baseline"/>
      </w:pPr>
      <w:r w:rsidR="00aa1501">
        <w:rPr>
          <w:rStyle w:val="NormalCharacter"/>
          <w:szCs w:val="28"/>
          <w:sz w:val="28"/>
          <w:lang w:val="en-US" w:eastAsia="zh-CN" w:bidi="ar-SA"/>
          <w:rFonts w:ascii="仿宋_GB2312" w:eastAsia="宋体" w:hAnsi="仿宋_GB2312"/>
          <w:color w:val="000000"/>
        </w:rPr>
        <w:t xml:space="preserve">十二、关于国有资产占用情况说明</w:t>
      </w:r>
    </w:p>
    <w:p>
      <w:pPr>
        <w:pStyle w:val="UserStyle_0"/>
        <w:rPr>
          <w:rStyle w:val="NormalCharacter"/>
          <w:szCs w:val="28"/>
          <w:sz w:val="28"/>
          <w:lang w:val="en-US" w:eastAsia="zh-CN" w:bidi="ar-SA"/>
          <w:rFonts w:ascii="仿宋_GB2312" w:eastAsia="宋体" w:hAnsi="仿宋_GB2312"/>
          <w:color w:val="000000"/>
        </w:rPr>
        <w:ind w:firstLine="700" w:firstLineChars="250"/>
        <w:spacing w:line="500" w:lineRule="exact"/>
        <w:textAlignment w:val="baseline"/>
      </w:pPr>
      <w:r w:rsidR="00aa1501">
        <w:rPr>
          <w:rStyle w:val="NormalCharacter"/>
          <w:szCs w:val="28"/>
          <w:sz w:val="28"/>
          <w:lang w:val="en-US" w:eastAsia="zh-CN" w:bidi="ar-SA"/>
          <w:rFonts w:ascii="仿宋_GB2312" w:eastAsia="宋体" w:hAnsi="仿宋_GB2312"/>
          <w:color w:val="000000"/>
        </w:rPr>
        <w:t xml:space="preserve">十三、关</w:t>
      </w:r>
      <w:r w:rsidR="00aa1501">
        <w:rPr>
          <w:rStyle w:val="NormalCharacter"/>
          <w:szCs w:val="28"/>
          <w:sz w:val="28"/>
          <w:lang w:val="en-US" w:eastAsia="zh-CN" w:bidi="ar-SA"/>
          <w:rFonts w:ascii="宋体" w:eastAsia="宋体"/>
          <w:color w:val="000000"/>
        </w:rPr>
        <w:t xml:space="preserve">于2020年</w:t>
      </w:r>
      <w:r w:rsidR="00aa1501">
        <w:rPr>
          <w:rStyle w:val="NormalCharacter"/>
          <w:szCs w:val="28"/>
          <w:sz w:val="28"/>
          <w:lang w:val="en-US" w:eastAsia="zh-CN" w:bidi="ar-SA"/>
          <w:rFonts w:ascii="仿宋_GB2312" w:eastAsia="宋体" w:hAnsi="仿宋_GB2312"/>
          <w:color w:val="000000"/>
        </w:rPr>
        <w:t xml:space="preserve">度预算绩效情况的说明</w:t>
      </w:r>
    </w:p>
    <w:p>
      <w:pPr>
        <w:pStyle w:val="Normal"/>
        <w:rPr>
          <w:rStyle w:val="NormalCharacter"/>
          <w:b/>
          <w:szCs w:val="28"/>
          <w:sz w:val="28"/>
          <w:kern w:val="0"/>
          <w:lang w:val="en-US" w:eastAsia="zh-CN" w:bidi="ar-SA"/>
          <w:rFonts w:ascii="黑体" w:eastAsia="黑体" w:hAnsi="Calibri"/>
          <w:color w:val="000000"/>
        </w:rPr>
        <w:spacing w:line="500" w:lineRule="exact"/>
        <w:jc w:val="left"/>
        <w:textAlignment w:val="baseline"/>
      </w:pPr>
      <w:r w:rsidR="00aa1501">
        <w:rPr>
          <w:rStyle w:val="NormalCharacter"/>
          <w:b/>
          <w:szCs w:val="28"/>
          <w:sz w:val="28"/>
          <w:kern w:val="0"/>
          <w:lang w:val="en-US" w:eastAsia="zh-CN" w:bidi="ar-SA"/>
          <w:rFonts w:ascii="黑体" w:eastAsia="黑体" w:hAnsi="Calibri"/>
          <w:color w:val="000000"/>
        </w:rPr>
        <w:t xml:space="preserve">第四部分  名词解释</w:t>
      </w:r>
    </w:p>
    <w:p>
      <w:pPr>
        <w:pStyle w:val="Normal"/>
        <w:rPr>
          <w:rStyle w:val="NormalCharacter"/>
          <w:b/>
          <w:szCs w:val="28"/>
          <w:sz w:val="28"/>
          <w:kern w:val="0"/>
          <w:lang w:val="en-US" w:eastAsia="zh-CN" w:bidi="ar-SA"/>
          <w:rFonts w:ascii="黑体" w:eastAsia="黑体" w:hAnsi="Calibri"/>
          <w:color w:val="000000"/>
        </w:rPr>
        <w:spacing w:line="500" w:lineRule="exact"/>
        <w:jc w:val="left"/>
        <w:textAlignment w:val="baseline"/>
      </w:pPr>
      <w:r w:rsidR="00aa1501">
        <w:rPr>
          <w:rStyle w:val="NormalCharacter"/>
          <w:b/>
          <w:szCs w:val="28"/>
          <w:sz w:val="28"/>
          <w:kern w:val="0"/>
          <w:lang w:val="en-US" w:eastAsia="zh-CN" w:bidi="ar-SA"/>
          <w:rFonts w:ascii="黑体" w:eastAsia="黑体" w:hAnsi="Calibri"/>
          <w:color w:val="000000"/>
        </w:rPr>
        <w:t xml:space="preserve">第五部分  附件</w:t>
      </w:r>
    </w:p>
    <w:p>
      <w:pPr>
        <w:pStyle w:val="Normal"/>
        <w:rPr>
          <w:rStyle w:val="NormalCharacter"/>
          <w:szCs w:val="72"/>
          <w:sz w:val="72"/>
          <w:kern w:val="2"/>
          <w:lang w:val="en-US" w:eastAsia="zh-CN" w:bidi="ar-SA"/>
          <w:rFonts w:ascii="Calibri" w:hAnsi="Calibri"/>
        </w:rPr>
        <w:jc w:val="both"/>
        <w:textAlignment w:val="baseline"/>
      </w:pPr>
    </w:p>
    <w:p>
      <w:pPr>
        <w:pStyle w:val="UserStyle_0"/>
        <w:rPr>
          <w:rStyle w:val="NormalCharacter"/>
          <w:szCs w:val="84"/>
          <w:sz w:val="84"/>
          <w:lang w:val="en-US" w:eastAsia="zh-CN" w:bidi="ar-SA"/>
          <w:rFonts w:ascii="黑体" w:eastAsia="黑体"/>
          <w:color w:val="000000"/>
        </w:rPr>
        <w:jc w:val="center"/>
        <w:textAlignment w:val="baseline"/>
      </w:pPr>
    </w:p>
    <w:p>
      <w:pPr>
        <w:pStyle w:val="UserStyle_0"/>
        <w:rPr>
          <w:rStyle w:val="NormalCharacter"/>
          <w:szCs w:val="84"/>
          <w:sz w:val="84"/>
          <w:lang w:val="en-US" w:eastAsia="zh-CN" w:bidi="ar-SA"/>
          <w:rFonts w:ascii="黑体" w:eastAsia="黑体"/>
          <w:color w:val="000000"/>
        </w:rPr>
        <w:jc w:val="center"/>
        <w:textAlignment w:val="baseline"/>
      </w:pPr>
      <w:r w:rsidR="00aa1501">
        <w:rPr>
          <w:rStyle w:val="NormalCharacter"/>
          <w:szCs w:val="84"/>
          <w:sz w:val="84"/>
          <w:lang w:val="en-US" w:eastAsia="zh-CN" w:bidi="ar-SA"/>
          <w:rFonts w:ascii="黑体" w:eastAsia="黑体"/>
          <w:color w:val="000000"/>
        </w:rPr>
        <w:t xml:space="preserve">第一部分</w:t>
      </w:r>
    </w:p>
    <w:p>
      <w:pPr>
        <w:pStyle w:val="UserStyle_0"/>
        <w:rPr>
          <w:rStyle w:val="NormalCharacter"/>
          <w:szCs w:val="84"/>
          <w:sz w:val="84"/>
          <w:lang w:val="en-US" w:eastAsia="zh-CN" w:bidi="ar-SA"/>
          <w:rFonts w:ascii="黑体" w:eastAsia="黑体"/>
          <w:color w:val="000000"/>
        </w:rPr>
        <w:jc w:val="center"/>
        <w:textAlignment w:val="baseline"/>
      </w:pPr>
    </w:p>
    <w:p>
      <w:pPr>
        <w:pStyle w:val="UserStyle_0"/>
        <w:rPr>
          <w:rStyle w:val="NormalCharacter"/>
          <w:szCs w:val="84"/>
          <w:sz w:val="84"/>
          <w:lang w:val="en-US" w:eastAsia="zh-CN" w:bidi="ar-SA"/>
          <w:rFonts w:ascii="黑体" w:eastAsia="黑体"/>
          <w:color w:val="000000"/>
        </w:rPr>
        <w:jc w:val="center"/>
        <w:textAlignment w:val="baseline"/>
      </w:pPr>
      <w:r w:rsidR="00aa1501">
        <w:rPr>
          <w:rStyle w:val="NormalCharacter"/>
          <w:szCs w:val="84"/>
          <w:sz w:val="84"/>
          <w:lang w:val="en-US" w:eastAsia="zh-CN" w:bidi="ar-SA"/>
          <w:rFonts w:ascii="黑体" w:eastAsia="黑体"/>
          <w:color w:val="000000"/>
        </w:rPr>
        <w:t xml:space="preserve">益阳市森林公安局</w:t>
      </w:r>
    </w:p>
    <w:p>
      <w:pPr>
        <w:pStyle w:val="UserStyle_0"/>
        <w:rPr>
          <w:rStyle w:val="NormalCharacter"/>
          <w:szCs w:val="84"/>
          <w:sz w:val="84"/>
          <w:lang w:val="en-US" w:eastAsia="zh-CN" w:bidi="ar-SA"/>
          <w:rFonts w:ascii="黑体" w:eastAsia="黑体"/>
          <w:color w:val="000000"/>
        </w:rPr>
        <w:jc w:val="center"/>
        <w:textAlignment w:val="baseline"/>
      </w:pPr>
      <w:r w:rsidR="00aa1501">
        <w:rPr>
          <w:rStyle w:val="NormalCharacter"/>
          <w:szCs w:val="84"/>
          <w:sz w:val="84"/>
          <w:lang w:val="en-US" w:eastAsia="zh-CN" w:bidi="ar-SA"/>
          <w:rFonts w:ascii="黑体" w:eastAsia="黑体"/>
          <w:color w:val="000000"/>
        </w:rPr>
        <w:t xml:space="preserve">单位概况</w:t>
      </w:r>
    </w:p>
    <w:p>
      <w:pPr>
        <w:pStyle w:val="Normal"/>
        <w:rPr>
          <w:rStyle w:val="NormalCharacter"/>
          <w:szCs w:val="32"/>
          <w:sz w:val="32"/>
          <w:kern w:val="2"/>
          <w:lang w:val="en-US" w:eastAsia="zh-CN" w:bidi="ar-SA"/>
          <w:rFonts w:ascii="黑体" w:eastAsia="黑体" w:hAnsi="Calibri"/>
        </w:rPr>
        <w:jc w:val="left"/>
        <w:textAlignment w:val="baseline"/>
      </w:pPr>
    </w:p>
    <w:p>
      <w:pPr>
        <w:pStyle w:val="179"/>
        <w:rPr>
          <w:rStyle w:val="NormalCharacter"/>
          <w:szCs w:val="32"/>
          <w:sz w:val="32"/>
          <w:rFonts w:ascii="黑体" w:eastAsia="黑体"/>
        </w:rPr>
        <w:widowControl/>
        <w:ind w:left="720" w:firstLineChars="0"/>
        <w:jc w:val="left"/>
        <w:textAlignment w:val="baseline"/>
        <w:numPr>
          <w:ilvl w:val="0"/>
          <w:numId w:val="3"/>
        </w:numPr>
      </w:pPr>
      <w:r w:rsidR="00aa1501">
        <w:rPr>
          <w:rStyle w:val="NormalCharacter"/>
          <w:szCs w:val="32"/>
          <w:sz w:val="32"/>
          <w:rFonts w:ascii="黑体" w:eastAsia="黑体"/>
        </w:rPr>
        <w:t xml:space="preserve">部门职责</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一)森林公安局承担森林和草原防火工作,负责火场警戒、交通疏导、治安维护、火案侦破等,查处森和草原领域其他违法犯罪行为,协同林草部门开展防火宣传、火隐患排查、重点区域巡护、违规用火处罚等工作,业务上接受同林业局指导。</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(二）承担掌握森林资源、野生动植物资源等领域犯罪动态,拟订预防、打击对策,组织开展对森林资源、野生动植物资源等领域犯罪案件的侦查工作。</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(三)与同级林业局、自然资源局、环保局、农业农村局等单位建立健全安全保工作协作机制、行政执法与刑事司法衔接机制,加强信息沟通协同配合,共同做好保护自然资源和生态环境等相关工作。</w:t>
      </w:r>
    </w:p>
    <w:p>
      <w:pPr>
        <w:pStyle w:val="Normal"/>
        <w:rPr>
          <w:rStyle w:val="NormalCharacter"/>
          <w:bCs/>
          <w:szCs w:val="32"/>
          <w:sz w:val="32"/>
          <w:kern w:val="0"/>
          <w:lang w:val="en-US" w:eastAsia="zh-CN" w:bidi="ar-SA"/>
          <w:rFonts w:ascii="黑体" w:cs="Times New Roman" w:eastAsia="黑体" w:hAnsi="Calibri"/>
        </w:rPr>
        <w:widowControl/>
        <w:spacing w:line="600" w:lineRule="exact"/>
        <w:jc w:val="both"/>
        <w:textAlignment w:val="baseline"/>
      </w:pPr>
      <w:r w:rsidR="00aa1501">
        <w:rPr>
          <w:rStyle w:val="NormalCharacter"/>
          <w:bCs/>
          <w:szCs w:val="32"/>
          <w:sz w:val="32"/>
          <w:kern w:val="0"/>
          <w:lang w:val="en-US" w:eastAsia="zh-CN" w:bidi="ar-SA"/>
          <w:rFonts w:ascii="黑体" w:cs="Times New Roman" w:eastAsia="黑体" w:hAnsi="Calibri"/>
        </w:rPr>
        <w:t xml:space="preserve">二、机构设置</w:t>
      </w:r>
    </w:p>
    <w:p>
      <w:pPr>
        <w:pStyle w:val="Normal"/>
        <w:rPr>
          <w:rStyle w:val="NormalCharacter"/>
          <w:bCs/>
          <w:szCs w:val="32"/>
          <w:sz w:val="32"/>
          <w:kern w:val="0"/>
          <w:lang w:val="en-US" w:eastAsia="zh-CN" w:bidi="ar-SA"/>
          <w:rFonts w:ascii="宋体" w:cs="Times New Roman" w:hAnsi="Calibri"/>
        </w:rPr>
        <w:widowControl/>
        <w:ind w:firstLine="960" w:firstLineChars="300"/>
        <w:spacing w:line="600" w:lineRule="exact"/>
        <w:jc w:val="both"/>
        <w:textAlignment w:val="baseline"/>
      </w:pPr>
      <w:r w:rsidR="00aa1501">
        <w:rPr>
          <w:rStyle w:val="NormalCharacter"/>
          <w:bCs/>
          <w:szCs w:val="32"/>
          <w:sz w:val="32"/>
          <w:kern w:val="0"/>
          <w:lang w:val="en-US" w:eastAsia="zh-CN" w:bidi="ar-SA"/>
          <w:rFonts w:ascii="宋体" w:cs="Times New Roman" w:hAnsi="Calibri"/>
        </w:rPr>
        <w:t xml:space="preserve">内设机构设置。益阳市森林公安局内设机构包括：综合科、消防科、刑侦治安队3个内设机构。</w:t>
      </w:r>
    </w:p>
    <w:p>
      <w:pPr>
        <w:pStyle w:val="Normal"/>
        <w:rPr>
          <w:rStyle w:val="NormalCharacter"/>
          <w:bCs/>
          <w:szCs w:val="32"/>
          <w:sz w:val="32"/>
          <w:kern w:val="0"/>
          <w:lang w:val="en-US" w:eastAsia="zh-CN" w:bidi="ar-SA"/>
          <w:rFonts w:ascii="黑体" w:cs="Times New Roman" w:eastAsia="黑体" w:hAnsi="Calibri"/>
        </w:rPr>
        <w:widowControl/>
        <w:spacing w:line="600" w:lineRule="exact"/>
        <w:jc w:val="both"/>
        <w:textAlignment w:val="baseline"/>
      </w:pPr>
      <w:r w:rsidR="00aa1501">
        <w:rPr>
          <w:rStyle w:val="NormalCharacter"/>
          <w:bCs/>
          <w:szCs w:val="32"/>
          <w:sz w:val="32"/>
          <w:kern w:val="0"/>
          <w:lang w:val="en-US" w:eastAsia="zh-CN" w:bidi="ar-SA"/>
          <w:rFonts w:ascii="黑体" w:cs="Times New Roman" w:eastAsia="黑体" w:hAnsi="Calibri"/>
        </w:rPr>
        <w:t xml:space="preserve">三、部门决算单位构成</w:t>
      </w:r>
    </w:p>
    <w:p>
      <w:pPr>
        <w:pStyle w:val="Normal"/>
        <w:rPr>
          <w:rStyle w:val="NormalCharacter"/>
          <w:bCs/>
          <w:szCs w:val="32"/>
          <w:sz w:val="32"/>
          <w:kern w:val="0"/>
          <w:lang w:val="en-US" w:eastAsia="zh-CN" w:bidi="ar-SA"/>
          <w:rFonts w:ascii="宋体" w:cs="Times New Roman" w:hAnsi="Calibri"/>
        </w:rPr>
        <w:widowControl/>
        <w:ind w:firstLine="960" w:firstLineChars="300"/>
        <w:spacing w:line="600" w:lineRule="exact"/>
        <w:jc w:val="both"/>
        <w:textAlignment w:val="baseline"/>
      </w:pPr>
      <w:r w:rsidR="00aa1501">
        <w:rPr>
          <w:rStyle w:val="NormalCharacter"/>
          <w:bCs/>
          <w:szCs w:val="32"/>
          <w:sz w:val="32"/>
          <w:kern w:val="0"/>
          <w:lang w:val="en-US" w:eastAsia="zh-CN" w:bidi="ar-SA"/>
          <w:rFonts w:ascii="宋体" w:cs="Times New Roman" w:hAnsi="Calibri"/>
        </w:rPr>
        <w:t xml:space="preserve">益阳市森林公安局2020年部门决算汇总公开单位构成包括：益阳市森林公安局本级。</w:t>
      </w:r>
    </w:p>
    <w:p>
      <w:pPr>
        <w:pStyle w:val="Normal"/>
        <w:rPr>
          <w:rStyle w:val="NormalCharacter"/>
          <w:szCs w:val="32"/>
          <w:sz w:val="28"/>
          <w:kern w:val="2"/>
          <w:lang w:val="en-US" w:eastAsia="zh-CN" w:bidi="ar-SA"/>
          <w:rFonts w:ascii="仿宋_GB2312" w:eastAsia="仿宋_GB2312" w:hAnsi="Calibri"/>
        </w:rPr>
        <w:jc w:val="left"/>
        <w:textAlignment w:val="baseline"/>
      </w:pPr>
    </w:p>
    <w:p>
      <w:pPr>
        <w:pStyle w:val="Normal"/>
        <w:rPr>
          <w:rStyle w:val="NormalCharacter"/>
          <w:szCs w:val="84"/>
          <w:sz w:val="84"/>
          <w:kern w:val="0"/>
          <w:lang w:val="en-US" w:eastAsia="zh-CN" w:bidi="ar-SA"/>
          <w:rFonts w:ascii="黑体" w:eastAsia="黑体" w:hAnsi="Calibri"/>
          <w:color w:val="000000"/>
        </w:rPr>
        <w:jc w:val="center"/>
        <w:textAlignment w:val="baseline"/>
      </w:pPr>
    </w:p>
    <w:p>
      <w:pPr>
        <w:pStyle w:val="Normal"/>
        <w:rPr>
          <w:rStyle w:val="NormalCharacter"/>
          <w:szCs w:val="84"/>
          <w:sz w:val="84"/>
          <w:kern w:val="0"/>
          <w:lang w:val="en-US" w:eastAsia="zh-CN" w:bidi="ar-SA"/>
          <w:rFonts w:ascii="黑体" w:eastAsia="黑体" w:hAnsi="Calibri"/>
          <w:color w:val="000000"/>
        </w:rPr>
        <w:jc w:val="center"/>
        <w:textAlignment w:val="baseline"/>
      </w:pPr>
      <w:r w:rsidR="00aa1501">
        <w:rPr>
          <w:rStyle w:val="NormalCharacter"/>
          <w:szCs w:val="84"/>
          <w:sz w:val="84"/>
          <w:kern w:val="0"/>
          <w:lang w:val="en-US" w:eastAsia="zh-CN" w:bidi="ar-SA"/>
          <w:rFonts w:ascii="黑体" w:eastAsia="黑体" w:hAnsi="Calibri"/>
          <w:color w:val="000000"/>
        </w:rPr>
        <w:t xml:space="preserve">第二部分</w:t>
      </w:r>
    </w:p>
    <w:p>
      <w:pPr>
        <w:pStyle w:val="Normal"/>
        <w:rPr>
          <w:rStyle w:val="NormalCharacter"/>
          <w:szCs w:val="84"/>
          <w:sz w:val="84"/>
          <w:kern w:val="0"/>
          <w:lang w:val="en-US" w:eastAsia="zh-CN" w:bidi="ar-SA"/>
          <w:rFonts w:ascii="黑体" w:eastAsia="黑体" w:hAnsi="Calibri"/>
          <w:color w:val="000000"/>
        </w:rPr>
        <w:jc w:val="center"/>
        <w:textAlignment w:val="baseline"/>
      </w:pPr>
    </w:p>
    <w:p>
      <w:pPr>
        <w:pStyle w:val="Normal"/>
        <w:rPr>
          <w:rStyle w:val="NormalCharacter"/>
          <w:szCs w:val="84"/>
          <w:sz w:val="84"/>
          <w:kern w:val="0"/>
          <w:lang w:val="en-US" w:eastAsia="zh-CN" w:bidi="ar-SA"/>
          <w:rFonts w:ascii="黑体" w:eastAsia="黑体" w:hAnsi="Calibri"/>
          <w:color w:val="000000"/>
        </w:rPr>
        <w:jc w:val="center"/>
        <w:textAlignment w:val="baseline"/>
      </w:pPr>
      <w:r w:rsidR="00aa1501">
        <w:rPr>
          <w:rStyle w:val="NormalCharacter"/>
          <w:szCs w:val="84"/>
          <w:sz w:val="84"/>
          <w:kern w:val="0"/>
          <w:lang w:val="en-US" w:eastAsia="zh-CN" w:bidi="ar-SA"/>
          <w:rFonts w:ascii="黑体" w:eastAsia="黑体" w:hAnsi="Calibri"/>
          <w:color w:val="000000"/>
        </w:rPr>
        <w:t xml:space="preserve">部门决算表</w:t>
      </w:r>
    </w:p>
    <w:p>
      <w:pPr>
        <w:pStyle w:val="Normal"/>
        <w:rPr>
          <w:rStyle w:val="NormalCharacter"/>
          <w:szCs w:val="28"/>
          <w:sz w:val="28"/>
          <w:kern w:val="0"/>
          <w:lang w:val="en-US" w:eastAsia="zh-CN" w:bidi="ar-SA"/>
          <w:rFonts w:ascii="宋体" w:hAnsi="Calibri"/>
          <w:color w:val="000000"/>
        </w:rPr>
        <w:jc w:val="center"/>
        <w:textAlignment w:val="baseline"/>
      </w:pP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一、收入支出决算总表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二、收入决算表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三、支出决算表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四、财政拨款收入支出决算总表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五、一般公共预算财政拨款支出决算表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六、一般公共预算财政拨款基本支出决算表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七、一般公共预算财政拨款“三公”经费支出决算表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八、政府性基金预算财政拨款收入支出决算表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r w:rsidR="00aa1501">
        <w:rPr>
          <w:rStyle w:val="NormalCharacter"/>
          <w:szCs w:val="28"/>
          <w:sz w:val="28"/>
          <w:lang w:val="en-US" w:eastAsia="zh-CN" w:bidi="ar-SA"/>
          <w:rFonts w:ascii="宋体" w:eastAsia="宋体"/>
          <w:color w:val="000000"/>
        </w:rPr>
        <w:t xml:space="preserve">九、国有资本经营预算财政拨款支出决算表</w:t>
      </w: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p>
    <w:p>
      <w:pPr>
        <w:pStyle w:val="UserStyle_0"/>
        <w:rPr>
          <w:rStyle w:val="NormalCharacter"/>
          <w:szCs w:val="28"/>
          <w:sz w:val="28"/>
          <w:lang w:val="en-US" w:eastAsia="zh-CN" w:bidi="ar-SA"/>
          <w:rFonts w:ascii="宋体" w:eastAsia="宋体"/>
          <w:color w:val="000000"/>
        </w:rPr>
        <w:ind w:firstLine="700" w:firstLineChars="250"/>
        <w:spacing w:line="500" w:lineRule="exact"/>
        <w:textAlignment w:val="baseline"/>
      </w:pPr>
    </w:p>
    <w:p>
      <w:pPr>
        <w:pStyle w:val="Normal"/>
        <w:rPr>
          <w:rStyle w:val="NormalCharacter"/>
          <w:szCs w:val="28"/>
          <w:sz w:val="28"/>
          <w:kern w:val="2"/>
          <w:lang w:val="en-US" w:eastAsia="zh-CN" w:bidi="ar-SA"/>
          <w:rFonts w:ascii="黑体" w:eastAsia="黑体" w:hAnsi="Calibri"/>
        </w:rPr>
        <w:sectPr>
          <w:vAlign w:val="top"/>
          <w:type w:val="nextPage"/>
          <w:pgSz w:h="16838" w:w="11906" w:orient="portrait"/>
          <w:pgMar w:gutter="0" w:header="851" w:top="1440" w:bottom="1440" w:footer="992" w:left="1797" w:right="1797"/>
          <w:lnNumType w:countBy="0"/>
          <w:paperSrc w:first="0" w:other="0"/>
          <w:cols w:space="720" w:num="1"/>
          <w:docGrid w:charSpace="0" w:linePitch="312" w:type="linesAndChars"/>
        </w:sectPr>
        <w:jc w:val="center"/>
        <w:textAlignment w:val="baseline"/>
      </w:pPr>
    </w:p>
    <w:p>
      <w:pPr>
        <w:pStyle w:val="Normal"/>
        <w:rPr>
          <w:rStyle w:val="NormalCharacter"/>
          <w:szCs w:val="72"/>
          <w:sz w:val="72"/>
          <w:kern w:val="2"/>
          <w:lang w:val="en-US" w:eastAsia="zh-CN" w:bidi="ar-SA"/>
          <w:rFonts w:ascii="Calibri" w:hAnsi="Calibri"/>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r w:rsidR="00aa1501">
        <w:rPr>
          <w:rStyle w:val="NormalCharacter"/>
          <w:szCs w:val="72"/>
          <w:sz w:val="72"/>
          <w:lang w:val="en-US" w:eastAsia="zh-CN" w:bidi="ar-SA"/>
          <w:rFonts w:ascii="黑体" w:eastAsia="黑体"/>
          <w:color w:val="000000"/>
        </w:rPr>
        <w:t xml:space="preserve">第三部分</w:t>
      </w:r>
    </w:p>
    <w:p>
      <w:pPr>
        <w:pStyle w:val="UserStyle_0"/>
        <w:rPr>
          <w:rStyle w:val="NormalCharacter"/>
          <w:szCs w:val="70"/>
          <w:sz w:val="70"/>
          <w:lang w:val="en-US" w:eastAsia="zh-CN" w:bidi="ar-SA"/>
          <w:rFonts w:ascii="黑体" w:eastAsia="黑体"/>
          <w:color w:val="000000"/>
        </w:rPr>
        <w:jc w:val="center"/>
        <w:textAlignment w:val="baseline"/>
      </w:pPr>
    </w:p>
    <w:p>
      <w:pPr>
        <w:pStyle w:val="UserStyle_0"/>
        <w:rPr>
          <w:rStyle w:val="NormalCharacter"/>
          <w:szCs w:val="70"/>
          <w:sz w:val="70"/>
          <w:lang w:val="en-US" w:eastAsia="zh-CN" w:bidi="ar-SA"/>
          <w:rFonts w:ascii="黑体" w:eastAsia="黑体"/>
          <w:color w:val="000000"/>
        </w:rPr>
        <w:jc w:val="center"/>
        <w:textAlignment w:val="baseline"/>
      </w:pPr>
      <w:r w:rsidR="00aa1501">
        <w:rPr>
          <w:rStyle w:val="NormalCharacter"/>
          <w:szCs w:val="70"/>
          <w:sz w:val="70"/>
          <w:lang w:val="en-US" w:eastAsia="zh-CN" w:bidi="ar-SA"/>
          <w:rFonts w:ascii="黑体" w:eastAsia="黑体"/>
          <w:color w:val="000000"/>
        </w:rPr>
        <w:t xml:space="preserve">20</w:t>
      </w:r>
      <w:r w:rsidR="00aa1501">
        <w:rPr>
          <w:rStyle w:val="NormalCharacter"/>
          <w:szCs w:val="70"/>
          <w:sz w:val="70"/>
          <w:lang w:val="en-US" w:eastAsia="zh-CN" w:bidi="ar-SA"/>
          <w:rFonts w:ascii="黑体" w:eastAsia="黑体"/>
          <w:color w:val="000000"/>
        </w:rPr>
        <w:t xml:space="preserve">20年度部门决算情况说明</w:t>
      </w:r>
    </w:p>
    <w:p>
      <w:pPr>
        <w:pStyle w:val="Normal"/>
        <w:rPr>
          <w:rStyle w:val="NormalCharacter"/>
          <w:szCs w:val="70"/>
          <w:sz w:val="70"/>
          <w:kern w:val="0"/>
          <w:lang w:val="en-US" w:eastAsia="zh-CN" w:bidi="ar-SA"/>
          <w:rFonts w:ascii="黑体" w:eastAsia="黑体" w:hAnsi="Calibri"/>
          <w:color w:val="000000"/>
        </w:rPr>
        <w:widowControl/>
        <w:jc w:val="left"/>
        <w:textAlignment w:val="baseline"/>
      </w:pP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一、收入支出决算总体情况说明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2020年度收入总计309.76万元。与上年相比，增加64.52万元，增长26.31%，主要是因为增加了退付野生动物罪案部分扣押款、2020年市直单位上半年财政供养人员增人增资资金等。</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2020年度支出总计282.72万元。与上年相比，增加30.77万元，增长12.21%，主要是因为增加了退付野生动物罪案部分扣押款等。</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二、收入决算情况说明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本年收入合计309.76万元，其中：财政拨款收入309.76万元，占100%。 </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三、支出决算情况说明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本年支出合计282.72万元，其中：基本支出211.88万元，占74.94%；项目支出70.84万元，占25.06%。 </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四、财政拨款收入支出决算总体情况说明</w:t>
      </w:r>
    </w:p>
    <w:p>
      <w:pPr>
        <w:pStyle w:val="UserStyle_0"/>
        <w:rPr>
          <w:rStyle w:val="NormalCharacter"/>
          <w:szCs w:val="32"/>
          <w:sz w:val="32"/>
          <w:lang w:val="en-US" w:eastAsia="zh-CN" w:bidi="ar-SA"/>
          <w:rFonts w:ascii="宋体" w:eastAsia="宋体"/>
          <w:color w:val="000000"/>
        </w:rPr>
        <w:ind w:firstLine="630"/>
        <w:textAlignment w:val="baseline"/>
      </w:pPr>
      <w:r w:rsidR="00aa1501">
        <w:rPr>
          <w:rStyle w:val="NormalCharacter"/>
          <w:szCs w:val="32"/>
          <w:sz w:val="32"/>
          <w:lang w:val="en-US" w:eastAsia="zh-CN" w:bidi="ar-SA"/>
          <w:rFonts w:ascii="宋体" w:eastAsia="宋体"/>
          <w:color w:val="000000"/>
        </w:rPr>
        <w:t xml:space="preserve">2020年度财政拨款收入总计309.76万元。与上年相比，增加64.52万元，增长26.31%，主要是因为增加了退付野生动物罪案部分扣押款、2020年市直单位上半年财政供养人员增人增资资金等。</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2020年度财政拨款支出282.72万元。与上年相比，增加30.77万元，增长12.21%，主要是因为增加了退付野生动物罪案部分扣押款等。</w:t>
      </w:r>
    </w:p>
    <w:p>
      <w:pPr>
        <w:pStyle w:val="UserStyle_0"/>
        <w:rPr>
          <w:rStyle w:val="NormalCharacter"/>
          <w:b/>
          <w:szCs w:val="32"/>
          <w:sz w:val="32"/>
          <w:lang w:val="en-US" w:eastAsia="zh-CN" w:bidi="ar-SA"/>
          <w:rFonts w:ascii="黑体" w:eastAsia="黑体"/>
          <w:color w:val="000000"/>
        </w:rPr>
        <w:ind w:firstLine="630"/>
        <w:textAlignment w:val="baseline"/>
      </w:pPr>
      <w:r w:rsidR="00aa1501">
        <w:rPr>
          <w:rStyle w:val="NormalCharacter"/>
          <w:b/>
          <w:szCs w:val="32"/>
          <w:sz w:val="32"/>
          <w:lang w:val="en-US" w:eastAsia="zh-CN" w:bidi="ar-SA"/>
          <w:rFonts w:ascii="黑体" w:eastAsia="黑体"/>
          <w:color w:val="000000"/>
        </w:rPr>
        <w:t xml:space="preserve">五、一般公共预算财政拨款支出决算情况说明</w:t>
      </w:r>
    </w:p>
    <w:p w:rsidP="00c118d8">
      <w:pPr>
        <w:pStyle w:val="UserStyle_0"/>
        <w:rPr>
          <w:rStyle w:val="NormalCharacter"/>
          <w:b/>
          <w:szCs w:val="32"/>
          <w:sz w:val="32"/>
          <w:lang w:val="en-US" w:eastAsia="zh-CN" w:bidi="ar-SA"/>
          <w:rFonts w:ascii="宋体" w:eastAsia="宋体"/>
          <w:color w:val="000000"/>
        </w:rPr>
        <w:ind w:firstLine="643" w:firstLineChars="200"/>
        <w:textAlignment w:val="baseline"/>
      </w:pPr>
      <w:r w:rsidR="00aa1501">
        <w:rPr>
          <w:rStyle w:val="NormalCharacter"/>
          <w:b/>
          <w:szCs w:val="32"/>
          <w:sz w:val="32"/>
          <w:lang w:val="en-US" w:eastAsia="zh-CN" w:bidi="ar-SA"/>
          <w:rFonts w:ascii="宋体" w:eastAsia="宋体"/>
          <w:color w:val="000000"/>
        </w:rPr>
        <w:t xml:space="preserve">（一）财政拨款支出决算总体情况</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2020年度财政拨款支出282.72万元，占本年支出合计的100%，与上年相比，财政拨款支出增加30.77万元，增长12.21%，主要是因为增加了退付野生动物罪案部分扣押款等。</w:t>
      </w:r>
    </w:p>
    <w:p w:rsidP="00c118d8">
      <w:pPr>
        <w:pStyle w:val="UserStyle_0"/>
        <w:rPr>
          <w:rStyle w:val="NormalCharacter"/>
          <w:b/>
          <w:szCs w:val="32"/>
          <w:sz w:val="32"/>
          <w:lang w:val="en-US" w:eastAsia="zh-CN" w:bidi="ar-SA"/>
          <w:rFonts w:ascii="宋体" w:eastAsia="宋体"/>
          <w:color w:val="000000"/>
        </w:rPr>
        <w:ind w:firstLine="482" w:firstLineChars="150"/>
        <w:textAlignment w:val="baseline"/>
      </w:pPr>
      <w:r w:rsidR="00aa1501">
        <w:rPr>
          <w:rStyle w:val="NormalCharacter"/>
          <w:b/>
          <w:szCs w:val="32"/>
          <w:sz w:val="32"/>
          <w:lang w:val="en-US" w:eastAsia="zh-CN" w:bidi="ar-SA"/>
          <w:rFonts w:ascii="宋体" w:eastAsia="宋体"/>
          <w:color w:val="000000"/>
        </w:rPr>
        <w:t xml:space="preserve">（二）财政拨款支出决算结构情况</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2020年度财政拨款支出282.72万元，主要用于以下方面：</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一般公共服务（类）支出5.18万元，占1.83%；</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公共安全（类）支出22万元，占7.78%;</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教育（类）支出8.83万元，占3.12%;</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社会保障和就业（类）支出13.51万元，占4.78%;</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卫生健康（类）支出9.32万元，占3.3%;</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节能环保（类）支出4.31万元，占1.52%;</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农林水（类）支出196.79万元，占69.61%;</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自然资源海洋气象等（类）支出2.65万元，占0.94%;</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住房保障（类）支出10.13万元，占3.58%;</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灾害防治及应急管理（类）支出10万元，占3.54%;</w:t>
      </w:r>
    </w:p>
    <w:p w:rsidP="00c118d8">
      <w:pPr>
        <w:pStyle w:val="UserStyle_0"/>
        <w:rPr>
          <w:rStyle w:val="NormalCharacter"/>
          <w:b/>
          <w:szCs w:val="32"/>
          <w:sz w:val="32"/>
          <w:lang w:val="en-US" w:eastAsia="zh-CN" w:bidi="ar-SA"/>
          <w:rFonts w:ascii="宋体" w:eastAsia="宋体"/>
          <w:color w:val="000000"/>
        </w:rPr>
        <w:ind w:firstLine="803" w:firstLineChars="250"/>
        <w:textAlignment w:val="baseline"/>
      </w:pPr>
      <w:r w:rsidR="00aa1501">
        <w:rPr>
          <w:rStyle w:val="NormalCharacter"/>
          <w:b/>
          <w:szCs w:val="32"/>
          <w:sz w:val="32"/>
          <w:lang w:val="en-US" w:eastAsia="zh-CN" w:bidi="ar-SA"/>
          <w:rFonts w:ascii="宋体" w:eastAsia="宋体"/>
          <w:color w:val="000000"/>
        </w:rPr>
        <w:t xml:space="preserve">（三）财政拨款支出决算具体情况</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2020年度财政拨款支出年初预算数为247.9万元，支出决算数为282.72万元，完成年初预算的114.05%，其中：</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1、一般公共服务（类）人大事务（款）行政运行（项）。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年初预算为0万元，支出决算为5.18万元，完成年初预算的0%，决算数大于（小于）年初预算数的主要原因是拨付2019年度综治奖励资金（先进）。</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2、公共安全支出（类）公安（款）其他公安支出（项）。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年初预算为0万元，支出决算为22万元，完成年初预算的0%，决算数大于（小于）年初预算数的主要原因是2020年中央政法纪检监察转移支付资金（用于开展森林公安业务相关支出）。</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3、教育支出（类）其他教育支出（款）其他教育支出（项）。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年初预算为0万元，支出决算为8.83万元，完成年初预算的XX%，决算数大于（小于）年初预算数的主要原因是市级调整。</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4、社会保障和就业支出（类）行政事业单位养老支出（款）机关事业单位基本养老保险缴费支出（项）。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年初预算为13.51万元，支出决算为13.51万元，完成年初预算的100%。 5、卫生健康支出（类）行政事业单位医疗（款）行政单位医疗（项）。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年初预算为9.32万元，支出决算为9.32万元，完成年初预算的100%。</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6、节能环保支出（类）环境保护管理事务（款）行政运行（项）。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年初预算为0万元，支出决算为4.31万元，完成年初预算的0%，决算数大于（小于）年初预算数的主要原因是补充2020年市直单位上半年财政供养人员增人增资资金。</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7、农林水支出（类）林业和草原（款）行政运行（项）。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年初预算为131.22万元，支出决算为131.22万元，完成年初预算的100%。</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8、农林水支出（类）林业和草原（款）动植物保护（项）。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年初预算为0万元，支出决算为18.03万元，完成年初预算的0%，决算数大于（小于）年初预算数的主要原因是退付野生动物罪案部分扣押款。</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9、农林水支出（类）林业和草原（款）林业草原防灾减灾（项）。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年初预算为83.72万元，支出决算为58.58万元，完成年初预算的69.97%，决算数小于年初预算数的主要原因是把其他支出预算全部做到了林业草原防灾减灾（项）中。</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10、农林水支出（类）林业和草原（款）其他林业和草原支出（项）。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年初预算为0万元，支出决算为16万元，完成年初预算的0%，决算数大于年初预算数的主要原因是2020年省级林业生态保护修复及发展专项资金（生态支撑）。</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11、自然资源海洋气象等支出（类）自然资源事务（款）行政运行（项）。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年初预算为0万元，支出决算为2.65万元，完成年初预算的0%。决算数大于年初预算数的主要原因是吴建辉等9人正常晋级，吴建辉等4人警员等级变动。</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12、住房保障支出（类）住房改革支出（款）住房公积金（项）。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年初预算为10.13万元，支出决算为10.13万元，完成年初预算的100%。</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13、灾害防治及应急管理支出（类）森林消防事务（款）其他森林消防事务支出（项）。</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年初预算为0万元，支出决算为10万元，完成年初预算的0%。决算数大于年初预算数的主要原因是预拨2020年第二批中央财政林业改革发展资金（市县）。</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六、一般公共预算财政拨款基本支出决算情况说明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财政拨款基本支出211.88万元，其中：人员经费162.96万元，占基本支出的76.91%,主要包括基本工资、津贴补贴、奖金等；公用经费48.92万元，占基本支出的23.09%，主要包括办公费、印刷费、咨询费、劳务费等。</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七、一般公共预算财政拨款三公经费支出决算情况说明</w:t>
      </w:r>
    </w:p>
    <w:p>
      <w:pPr>
        <w:pStyle w:val="UserStyle_0"/>
        <w:rPr>
          <w:rStyle w:val="NormalCharacter"/>
          <w:b/>
          <w:szCs w:val="32"/>
          <w:sz w:val="32"/>
          <w:lang w:val="en-US" w:eastAsia="zh-CN" w:bidi="ar-SA"/>
          <w:rFonts w:ascii="宋体" w:eastAsia="宋体"/>
          <w:color w:val="000000"/>
        </w:rPr>
        <w:textAlignment w:val="baseline"/>
      </w:pPr>
      <w:r w:rsidR="00aa1501">
        <w:rPr>
          <w:rStyle w:val="NormalCharacter"/>
          <w:b/>
          <w:szCs w:val="32"/>
          <w:sz w:val="32"/>
          <w:lang w:val="en-US" w:eastAsia="zh-CN" w:bidi="ar-SA"/>
          <w:rFonts w:ascii="宋体" w:eastAsia="宋体"/>
          <w:color w:val="000000"/>
        </w:rPr>
        <w:t xml:space="preserve">（一）“三公”经费财政拨款支出决算总体情况说明</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“三公”经费财政拨款支出预算为</w:t>
      </w:r>
      <w:r w:rsidR="00667166">
        <w:rPr>
          <w:rStyle w:val="NormalCharacter"/>
          <w:szCs w:val="32"/>
          <w:sz w:val="32"/>
          <w:lang w:val="en-US" w:eastAsia="zh-CN" w:bidi="ar-SA"/>
          <w:rFonts w:ascii="宋体" w:eastAsia="宋体"/>
          <w:color w:val="000000"/>
        </w:rPr>
        <w:t xml:space="preserve">12.22</w:t>
      </w:r>
      <w:r w:rsidR="00aa1501">
        <w:rPr>
          <w:rStyle w:val="NormalCharacter"/>
          <w:szCs w:val="32"/>
          <w:sz w:val="32"/>
          <w:lang w:val="en-US" w:eastAsia="zh-CN" w:bidi="ar-SA"/>
          <w:rFonts w:ascii="宋体" w:eastAsia="宋体"/>
          <w:color w:val="000000"/>
        </w:rPr>
        <w:t xml:space="preserve">万元，支出决算为32.74万元，完成预算的</w:t>
      </w:r>
      <w:r w:rsidR="00667166">
        <w:rPr>
          <w:rStyle w:val="NormalCharacter"/>
          <w:szCs w:val="32"/>
          <w:sz w:val="32"/>
          <w:lang w:val="en-US" w:eastAsia="zh-CN" w:bidi="ar-SA"/>
          <w:rFonts w:ascii="宋体" w:eastAsia="宋体"/>
          <w:color w:val="000000"/>
        </w:rPr>
        <w:t xml:space="preserve">267.92</w:t>
      </w:r>
      <w:r w:rsidR="00aa1501">
        <w:rPr>
          <w:rStyle w:val="NormalCharacter"/>
          <w:szCs w:val="32"/>
          <w:sz w:val="32"/>
          <w:lang w:val="en-US" w:eastAsia="zh-CN" w:bidi="ar-SA"/>
          <w:rFonts w:ascii="宋体" w:eastAsia="宋体"/>
          <w:color w:val="000000"/>
        </w:rPr>
        <w:t xml:space="preserve">%，其中：</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因公出国（境）费支出预算为0万元，支出决算为0万元，完成预算的0%。</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公务接待费支出预算为4万元，支出决算为4.02万元，完成预算的100%。</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公务用车购置费及运行维护费支出预算为</w:t>
      </w:r>
      <w:r w:rsidR="00667166">
        <w:rPr>
          <w:rStyle w:val="NormalCharacter"/>
          <w:szCs w:val="32"/>
          <w:sz w:val="32"/>
          <w:lang w:val="en-US" w:eastAsia="zh-CN" w:bidi="ar-SA"/>
          <w:rFonts w:ascii="宋体" w:eastAsia="宋体"/>
          <w:color w:val="000000"/>
        </w:rPr>
        <w:t xml:space="preserve">8.22</w:t>
      </w:r>
      <w:r w:rsidR="00aa1501">
        <w:rPr>
          <w:rStyle w:val="NormalCharacter"/>
          <w:szCs w:val="32"/>
          <w:sz w:val="32"/>
          <w:lang w:val="en-US" w:eastAsia="zh-CN" w:bidi="ar-SA"/>
          <w:rFonts w:ascii="宋体" w:eastAsia="宋体"/>
          <w:color w:val="000000"/>
        </w:rPr>
        <w:t xml:space="preserve">万元，支出决算为28.72万元，完成预算的</w:t>
      </w:r>
      <w:r w:rsidR="00667166">
        <w:rPr>
          <w:rStyle w:val="NormalCharacter"/>
          <w:szCs w:val="32"/>
          <w:sz w:val="32"/>
          <w:lang w:val="en-US" w:eastAsia="zh-CN" w:bidi="ar-SA"/>
          <w:rFonts w:ascii="宋体" w:eastAsia="宋体"/>
          <w:color w:val="000000"/>
        </w:rPr>
        <w:t xml:space="preserve">349.39</w:t>
      </w:r>
      <w:r w:rsidR="00aa1501">
        <w:rPr>
          <w:rStyle w:val="NormalCharacter"/>
          <w:szCs w:val="32"/>
          <w:sz w:val="32"/>
          <w:lang w:val="en-US" w:eastAsia="zh-CN" w:bidi="ar-SA"/>
          <w:rFonts w:ascii="宋体" w:eastAsia="宋体"/>
          <w:color w:val="000000"/>
        </w:rPr>
        <w:t xml:space="preserve">%。</w:t>
      </w:r>
      <w:r w:rsidR="00667166">
        <w:rPr>
          <w:rStyle w:val="NormalCharacter"/>
          <w:szCs w:val="32"/>
          <w:sz w:val="32"/>
          <w:lang w:val="en-US" w:eastAsia="zh-CN" w:bidi="ar-SA"/>
          <w:rFonts w:ascii="宋体" w:eastAsia="宋体"/>
          <w:color w:val="000000"/>
        </w:rPr>
        <w:t xml:space="preserve">主要原因是2020年度执勤车辆报废一台，新购一台价值24.99万元的执法执勤车辆。</w:t>
      </w:r>
    </w:p>
    <w:p>
      <w:pPr>
        <w:pStyle w:val="UserStyle_0"/>
        <w:rPr>
          <w:rStyle w:val="NormalCharacter"/>
          <w:b/>
          <w:szCs w:val="32"/>
          <w:sz w:val="32"/>
          <w:lang w:val="en-US" w:eastAsia="zh-CN" w:bidi="ar-SA"/>
          <w:rFonts w:ascii="宋体" w:eastAsia="宋体"/>
          <w:color w:val="000000"/>
        </w:rPr>
        <w:textAlignment w:val="baseline"/>
      </w:pPr>
      <w:r w:rsidR="00aa1501">
        <w:rPr>
          <w:rStyle w:val="NormalCharacter"/>
          <w:b/>
          <w:szCs w:val="32"/>
          <w:sz w:val="32"/>
          <w:lang w:val="en-US" w:eastAsia="zh-CN" w:bidi="ar-SA"/>
          <w:rFonts w:ascii="宋体" w:eastAsia="宋体"/>
          <w:color w:val="000000"/>
        </w:rPr>
        <w:t xml:space="preserve">（二）“三公”经费财政拨款支出决算具体情况说明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2020年度“三公”经费财政拨款支出决算中，公务接待费支出决算4.02万元，占12.28%,因公出国（境）费支出决算0万元，占0%,公务用车购置费及运行维护费支出决算28.72万元，占87.72%。其中：</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1、因公出国（境）费支出决算为0万元。</w:t>
      </w:r>
    </w:p>
    <w:p>
      <w:pPr>
        <w:pStyle w:val="UserStyle_0"/>
        <w:rPr>
          <w:rStyle w:val="NormalCharacter"/>
          <w:szCs w:val="32"/>
          <w:sz w:val="32"/>
          <w:lang w:val="en-US" w:eastAsia="zh-CN" w:bidi="ar-SA"/>
          <w:rFonts w:ascii="宋体" w:eastAsia="宋体"/>
          <w:color w:val="000000"/>
        </w:rPr>
        <w:ind w:firstLine="800" w:firstLineChars="250"/>
        <w:textAlignment w:val="baseline"/>
      </w:pPr>
      <w:r w:rsidR="00aa1501">
        <w:rPr>
          <w:rStyle w:val="NormalCharacter"/>
          <w:szCs w:val="32"/>
          <w:sz w:val="32"/>
          <w:lang w:val="en-US" w:eastAsia="zh-CN" w:bidi="ar-SA"/>
          <w:rFonts w:ascii="宋体" w:eastAsia="宋体"/>
          <w:color w:val="000000"/>
        </w:rPr>
        <w:t xml:space="preserve">2、公务接待费支出决算为4.02万元，全年共接待来访团组25个、来宾260人次</w:t>
      </w:r>
      <w:r w:rsidR="00aa1501">
        <w:rPr>
          <w:rStyle w:val="NormalCharacter"/>
          <w:szCs w:val="32"/>
          <w:sz w:val="32"/>
          <w:lang w:val="en-US" w:eastAsia="zh-CN" w:bidi="ar-SA"/>
          <w:rFonts w:ascii="宋体" w:eastAsia="宋体"/>
          <w:color w:val="000000"/>
        </w:rPr>
        <w:t xml:space="preserve">，主要是区县及其他地市区办案工作衔接沟通发生的接待支出。</w:t>
      </w:r>
    </w:p>
    <w:p>
      <w:pPr>
        <w:pStyle w:val="Normal"/>
        <w:rPr>
          <w:rStyle w:val="NormalCharacter"/>
          <w:szCs w:val="32"/>
          <w:sz w:val="32"/>
          <w:kern w:val="0"/>
          <w:lang w:val="en-US" w:eastAsia="zh-CN" w:bidi="ar-SA"/>
          <w:rFonts w:ascii="宋体" w:hAnsi="Calibri"/>
          <w:color w:val="000000"/>
        </w:rPr>
        <w:ind w:firstLine="800" w:firstLineChars="250"/>
        <w:jc w:val="both"/>
        <w:textAlignment w:val="baseline"/>
      </w:pPr>
      <w:r w:rsidR="00aa1501">
        <w:rPr>
          <w:rStyle w:val="NormalCharacter"/>
          <w:szCs w:val="32"/>
          <w:sz w:val="32"/>
          <w:kern w:val="2"/>
          <w:lang w:val="en-US" w:eastAsia="zh-CN" w:bidi="ar-SA"/>
          <w:rFonts w:ascii="宋体" w:hAnsi="Calibri"/>
        </w:rPr>
        <w:t xml:space="preserve">3、公务用车购置费及运行维护费支出决算为28.72万元，其中：公务用车购置费24.99万元，本级更新公务用车1辆</w:t>
      </w:r>
      <w:r w:rsidR="00aa1501">
        <w:rPr>
          <w:rStyle w:val="NormalCharacter"/>
          <w:szCs w:val="32"/>
          <w:sz w:val="32"/>
          <w:kern w:val="2"/>
          <w:lang w:val="en-US" w:eastAsia="zh-CN" w:bidi="ar-SA"/>
          <w:rFonts w:ascii="宋体" w:hAnsi="Calibri"/>
          <w:color w:val="000000"/>
        </w:rPr>
        <w:t xml:space="preserve">。</w:t>
      </w:r>
      <w:r w:rsidR="00aa1501">
        <w:rPr>
          <w:rStyle w:val="NormalCharacter"/>
          <w:szCs w:val="32"/>
          <w:sz w:val="32"/>
          <w:kern w:val="2"/>
          <w:lang w:val="en-US" w:eastAsia="zh-CN" w:bidi="ar-SA"/>
          <w:rFonts w:ascii="宋体" w:hAnsi="Calibri"/>
        </w:rPr>
        <w:t xml:space="preserve">公务用车运行维护费3.73万元，主要是公车折旧保养支出和油耗支出，截止2020年12月31日，我单位开支财政拨款的公务用车保有量为2辆。</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八、政府性基金预算收入支出决算情况</w:t>
      </w:r>
    </w:p>
    <w:p>
      <w:pPr>
        <w:pStyle w:val="UserStyle_0"/>
        <w:rPr>
          <w:rStyle w:val="NormalCharacter"/>
          <w:szCs w:val="32"/>
          <w:sz w:val="32"/>
          <w:lang w:val="en-US" w:eastAsia="zh-CN" w:bidi="ar-SA"/>
          <w:rFonts w:ascii="宋体" w:eastAsia="宋体"/>
          <w:color w:val="000000"/>
        </w:rPr>
        <w:textAlignment w:val="baseline"/>
      </w:pPr>
      <w:r w:rsidR="00aa1501">
        <w:rPr>
          <w:rStyle w:val="NormalCharacter"/>
          <w:szCs w:val="32"/>
          <w:sz w:val="32"/>
          <w:lang w:val="en-US" w:eastAsia="zh-CN" w:bidi="ar-SA"/>
          <w:rFonts w:ascii="宋体" w:eastAsia="宋体"/>
          <w:color w:val="000000"/>
        </w:rPr>
        <w:t xml:space="preserve">     2020年度无政府性基金预算财政拨款收支。</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九、关于机关运行经费支出说明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本部门2020年度机关运行经费支出48.78万元。</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十、一般性支出情况</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2020年本部门开支会议费4.46万元，用于召开“昆仑行动”推进会、2020年全市森林公安领导布置会议等，人数</w:t>
      </w:r>
      <w:r w:rsidR="00aa1501">
        <w:rPr>
          <w:rStyle w:val="NormalCharacter"/>
          <w:szCs w:val="32"/>
          <w:sz w:val="32"/>
          <w:lang w:val="en-US" w:eastAsia="zh-CN" w:bidi="ar-SA"/>
          <w:rFonts w:ascii="宋体" w:eastAsia="宋体"/>
          <w:color w:val="000000"/>
        </w:rPr>
        <w:t xml:space="preserve">65</w:t>
      </w:r>
      <w:r w:rsidR="00aa1501">
        <w:rPr>
          <w:rStyle w:val="NormalCharacter"/>
          <w:szCs w:val="32"/>
          <w:sz w:val="32"/>
          <w:lang w:val="en-US" w:eastAsia="zh-CN" w:bidi="ar-SA"/>
          <w:rFonts w:ascii="宋体" w:eastAsia="宋体"/>
          <w:color w:val="000000"/>
        </w:rPr>
        <w:t xml:space="preserve">人，内容为会议场地租赁费、水电费、食宿费等；开支培训费1.1万元，用于开展全市政工人员培训费，人数</w:t>
      </w:r>
      <w:r w:rsidR="00aa1501">
        <w:rPr>
          <w:rStyle w:val="NormalCharacter"/>
          <w:szCs w:val="32"/>
          <w:sz w:val="32"/>
          <w:lang w:val="en-US" w:eastAsia="zh-CN" w:bidi="ar-SA"/>
          <w:rFonts w:ascii="宋体" w:eastAsia="宋体"/>
          <w:color w:val="000000"/>
        </w:rPr>
        <w:t xml:space="preserve">30</w:t>
      </w:r>
      <w:r w:rsidR="00aa1501">
        <w:rPr>
          <w:rStyle w:val="NormalCharacter"/>
          <w:szCs w:val="32"/>
          <w:sz w:val="32"/>
          <w:lang w:val="en-US" w:eastAsia="zh-CN" w:bidi="ar-SA"/>
          <w:rFonts w:ascii="宋体" w:eastAsia="宋体"/>
          <w:color w:val="000000"/>
        </w:rPr>
        <w:t xml:space="preserve">人，主要开支场地租赁费、餐费、水费、培训师资费等。 </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十一、关于政府采购支出说明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本部门2020年度政府采购支出总额0万元。</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十二、关于国有资产占用情况说明</w:t>
      </w:r>
    </w:p>
    <w:p>
      <w:pPr>
        <w:pStyle w:val="UserStyle_0"/>
        <w:rPr>
          <w:rStyle w:val="NormalCharacter"/>
          <w:szCs w:val="32"/>
          <w:sz w:val="32"/>
          <w:lang w:val="en-US" w:eastAsia="zh-CN" w:bidi="ar-SA"/>
          <w:rFonts w:ascii="宋体" w:eastAsia="宋体"/>
          <w:color w:val="000000"/>
        </w:rPr>
        <w:ind w:firstLine="640" w:firstLineChars="200"/>
        <w:textAlignment w:val="baseline"/>
      </w:pPr>
      <w:r w:rsidR="00aa1501">
        <w:rPr>
          <w:rStyle w:val="NormalCharacter"/>
          <w:szCs w:val="32"/>
          <w:sz w:val="32"/>
          <w:lang w:val="en-US" w:eastAsia="zh-CN" w:bidi="ar-SA"/>
          <w:rFonts w:ascii="宋体" w:eastAsia="宋体"/>
          <w:color w:val="000000"/>
        </w:rPr>
        <w:t xml:space="preserve">截至2020年12月31日，本单位共有车辆2辆，其中，主要领导干部用车0辆，机要通信用车0辆、应急保障用车0辆、执法执勤用车2辆、特种专业技术用车0辆、其他用车0辆；单位价值50万元以上通用设备0台（套）；单位价值100万元以上专用设备0台（套）。</w:t>
      </w:r>
    </w:p>
    <w:p>
      <w:pPr>
        <w:pStyle w:val="UserStyle_0"/>
        <w:rPr>
          <w:rStyle w:val="NormalCharacter"/>
          <w:b/>
          <w:szCs w:val="32"/>
          <w:sz w:val="32"/>
          <w:lang w:val="en-US" w:eastAsia="zh-CN" w:bidi="ar-SA"/>
          <w:rFonts w:ascii="黑体" w:eastAsia="黑体"/>
          <w:color w:val="000000"/>
        </w:rPr>
        <w:textAlignment w:val="baseline"/>
      </w:pPr>
      <w:r w:rsidR="00aa1501">
        <w:rPr>
          <w:rStyle w:val="NormalCharacter"/>
          <w:b/>
          <w:szCs w:val="32"/>
          <w:sz w:val="32"/>
          <w:lang w:val="en-US" w:eastAsia="zh-CN" w:bidi="ar-SA"/>
          <w:rFonts w:ascii="黑体" w:eastAsia="黑体"/>
          <w:color w:val="000000"/>
        </w:rPr>
        <w:t xml:space="preserve">十三、关于2020年度预算绩效情况的说明</w:t>
      </w:r>
    </w:p>
    <w:p w:rsidP="00324e38">
      <w:pPr>
        <w:pStyle w:val="UserStyle_0"/>
        <w:rPr>
          <w:rStyle w:val="NormalCharacter"/>
          <w:szCs w:val="32"/>
          <w:sz w:val="32"/>
          <w:lang w:val="en-US" w:eastAsia="zh-CN" w:bidi="ar-SA"/>
          <w:rFonts w:ascii="宋体" w:eastAsia="宋体"/>
          <w:color w:val="000000"/>
        </w:rPr>
        <w:ind w:firstLine="640" w:firstLineChars="200"/>
        <w:textAlignment w:val="baseline"/>
      </w:pPr>
      <w:r w:rsidR="00324e38">
        <w:rPr>
          <w:rStyle w:val="NormalCharacter"/>
          <w:szCs w:val="32"/>
          <w:sz w:val="32"/>
          <w:lang w:val="en-US" w:eastAsia="zh-CN" w:bidi="ar-SA"/>
          <w:rFonts w:ascii="宋体" w:eastAsia="宋体"/>
          <w:color w:val="000000"/>
        </w:rPr>
        <w:t xml:space="preserve">本部门预算绩效管理开展情况、绩效目标和绩效评价报告。</w:t>
      </w:r>
    </w:p>
    <w:p>
      <w:pPr>
        <w:pStyle w:val="UserStyle_0"/>
        <w:rPr>
          <w:rStyle w:val="NormalCharacter"/>
          <w:b/>
          <w:szCs w:val="32"/>
          <w:sz w:val="32"/>
          <w:lang w:val="en-US" w:eastAsia="zh-CN" w:bidi="ar-SA"/>
          <w:rFonts w:ascii="黑体" w:eastAsia="黑体"/>
          <w:color w:val="000000"/>
        </w:rP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center"/>
        <w:textAlignment w:val="baseline"/>
      </w:pPr>
    </w:p>
    <w:p>
      <w:pPr>
        <w:pStyle w:val="UserStyle_0"/>
        <w:rPr>
          <w:rStyle w:val="NormalCharacter"/>
          <w:szCs w:val="72"/>
          <w:sz w:val="72"/>
          <w:lang w:val="en-US" w:eastAsia="zh-CN" w:bidi="ar-SA"/>
          <w:rFonts w:ascii="黑体" w:eastAsia="黑体"/>
          <w:color w:val="000000"/>
        </w:rPr>
        <w:jc w:val="both"/>
        <w:textAlignment w:val="baseline"/>
      </w:pPr>
    </w:p>
    <w:p>
      <w:pPr>
        <w:pStyle w:val="UserStyle_0"/>
        <w:rPr>
          <w:rStyle w:val="NormalCharacter"/>
          <w:szCs w:val="72"/>
          <w:sz w:val="72"/>
          <w:lang w:val="en-US" w:eastAsia="zh-CN" w:bidi="ar-SA"/>
          <w:rFonts w:ascii="黑体" w:eastAsia="黑体"/>
          <w:color w:val="000000"/>
        </w:rPr>
        <w:jc w:val="center"/>
        <w:textAlignment w:val="baseline"/>
      </w:pPr>
      <w:r w:rsidR="00aa1501">
        <w:rPr>
          <w:rStyle w:val="NormalCharacter"/>
          <w:szCs w:val="72"/>
          <w:sz w:val="72"/>
          <w:lang w:val="en-US" w:eastAsia="zh-CN" w:bidi="ar-SA"/>
          <w:rFonts w:ascii="黑体" w:eastAsia="黑体"/>
          <w:color w:val="000000"/>
        </w:rPr>
        <w:t xml:space="preserve">第四部分</w:t>
      </w:r>
    </w:p>
    <w:p>
      <w:pPr>
        <w:pStyle w:val="Normal"/>
        <w:rPr>
          <w:rStyle w:val="NormalCharacter"/>
          <w:szCs w:val="70"/>
          <w:sz w:val="70"/>
          <w:kern w:val="0"/>
          <w:lang w:val="en-US" w:eastAsia="zh-CN" w:bidi="ar-SA"/>
          <w:rFonts w:ascii="黑体" w:eastAsia="黑体" w:hAnsi="Calibri"/>
          <w:color w:val="000000"/>
        </w:rPr>
        <w:jc w:val="center"/>
        <w:textAlignment w:val="baseline"/>
      </w:pPr>
    </w:p>
    <w:p>
      <w:pPr>
        <w:pStyle w:val="Normal"/>
        <w:rPr>
          <w:rStyle w:val="NormalCharacter"/>
          <w:szCs w:val="70"/>
          <w:sz w:val="70"/>
          <w:kern w:val="0"/>
          <w:lang w:val="en-US" w:eastAsia="zh-CN" w:bidi="ar-SA"/>
          <w:rFonts w:ascii="黑体" w:eastAsia="黑体" w:hAnsi="Calibri"/>
          <w:color w:val="000000"/>
        </w:rPr>
        <w:jc w:val="center"/>
        <w:textAlignment w:val="baseline"/>
      </w:pPr>
      <w:r w:rsidR="00aa1501">
        <w:rPr>
          <w:rStyle w:val="NormalCharacter"/>
          <w:szCs w:val="70"/>
          <w:sz w:val="70"/>
          <w:kern w:val="0"/>
          <w:lang w:val="en-US" w:eastAsia="zh-CN" w:bidi="ar-SA"/>
          <w:rFonts w:ascii="黑体" w:eastAsia="黑体" w:hAnsi="Calibri"/>
          <w:color w:val="000000"/>
        </w:rPr>
        <w:t xml:space="preserve">名词解释</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一、财政拨款收入：</w:t>
      </w:r>
      <w:r w:rsidR="002f64cf" w:rsidRPr="00472ca4">
        <w:rPr>
          <w:rStyle w:val="NormalCharacter"/>
          <w:szCs w:val="32"/>
          <w:sz w:val="32"/>
          <w:kern w:val="2"/>
          <w:lang w:val="en-US" w:eastAsia="zh-CN" w:bidi="ar-SA"/>
          <w:rFonts w:ascii="宋体" w:hAnsi="宋体"/>
        </w:rPr>
        <w:t xml:space="preserve">指中央财政当年拨付的资金。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二、事业收入：</w:t>
      </w:r>
      <w:r w:rsidR="002f64cf" w:rsidRPr="00472ca4">
        <w:rPr>
          <w:rStyle w:val="NormalCharacter"/>
          <w:szCs w:val="32"/>
          <w:sz w:val="32"/>
          <w:kern w:val="2"/>
          <w:lang w:val="en-US" w:eastAsia="zh-CN" w:bidi="ar-SA"/>
          <w:rFonts w:ascii="宋体" w:hAnsi="宋体"/>
        </w:rPr>
        <w:t xml:space="preserve">指事业单位开展专业业务活动及辅助活动所取得的收入。如：中国财政杂志社的刊物发行收入，中国注册会计师协会、中国资产评估协会、中国国债协会、中国会计学会收取的会费收入等。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三、经营收入：</w:t>
      </w:r>
      <w:r w:rsidR="002f64cf" w:rsidRPr="00472ca4">
        <w:rPr>
          <w:rStyle w:val="NormalCharacter"/>
          <w:szCs w:val="32"/>
          <w:sz w:val="32"/>
          <w:kern w:val="2"/>
          <w:lang w:val="en-US" w:eastAsia="zh-CN" w:bidi="ar-SA"/>
          <w:rFonts w:ascii="宋体" w:hAnsi="宋体"/>
        </w:rPr>
        <w:t xml:space="preserve">指事业单位在专业业务活动及其辅助活动之外开展非独立核算经营活动取得的收入。如：中国财政杂志社广告收入等。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四、其他收入：</w:t>
      </w:r>
      <w:r w:rsidR="002f64cf" w:rsidRPr="00472ca4">
        <w:rPr>
          <w:rStyle w:val="NormalCharacter"/>
          <w:szCs w:val="32"/>
          <w:sz w:val="32"/>
          <w:kern w:val="2"/>
          <w:lang w:val="en-US" w:eastAsia="zh-CN" w:bidi="ar-SA"/>
          <w:rFonts w:ascii="宋体" w:hAnsi="宋体"/>
        </w:rPr>
        <w:t xml:space="preserve">指除上述“财政拨款收入” 、 “事业收入” 、“经营收入”等以外的收入。主要是按规定动用的售房收入、存款利息收入等。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五、年初结转和结余：</w:t>
      </w:r>
      <w:r w:rsidR="002f64cf" w:rsidRPr="00472ca4">
        <w:rPr>
          <w:rStyle w:val="NormalCharacter"/>
          <w:szCs w:val="32"/>
          <w:sz w:val="32"/>
          <w:kern w:val="2"/>
          <w:lang w:val="en-US" w:eastAsia="zh-CN" w:bidi="ar-SA"/>
          <w:rFonts w:ascii="宋体" w:hAnsi="宋体"/>
        </w:rPr>
        <w:t xml:space="preserve">指以前年度尚未完成、结转到本年按有关规定继续使用的资金。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六</w:t>
      </w:r>
      <w:r w:rsidR="002f64cf" w:rsidRPr="00472ca4">
        <w:rPr>
          <w:rStyle w:val="NormalCharacter"/>
          <w:b/>
          <w:szCs w:val="32"/>
          <w:sz w:val="32"/>
          <w:kern w:val="2"/>
          <w:lang w:val="en-US" w:eastAsia="zh-CN" w:bidi="ar-SA"/>
          <w:rFonts w:ascii="宋体" w:hAnsi="宋体"/>
        </w:rPr>
        <w:t xml:space="preserve">、结余分配：</w:t>
      </w:r>
      <w:r w:rsidR="002f64cf" w:rsidRPr="00472ca4">
        <w:rPr>
          <w:rStyle w:val="NormalCharacter"/>
          <w:szCs w:val="32"/>
          <w:sz w:val="32"/>
          <w:kern w:val="2"/>
          <w:lang w:val="en-US" w:eastAsia="zh-CN" w:bidi="ar-SA"/>
          <w:rFonts w:ascii="宋体" w:hAnsi="宋体"/>
        </w:rPr>
        <w:t xml:space="preserve">指事业单位按规定提取的职工福利基金、事业基金和缴纳的所得税，以及建设单位按规定应交回的基本建设竣工项目结余资金。</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七</w:t>
      </w:r>
      <w:r w:rsidR="002f64cf" w:rsidRPr="00472ca4">
        <w:rPr>
          <w:rStyle w:val="NormalCharacter"/>
          <w:b/>
          <w:szCs w:val="32"/>
          <w:sz w:val="32"/>
          <w:kern w:val="2"/>
          <w:lang w:val="en-US" w:eastAsia="zh-CN" w:bidi="ar-SA"/>
          <w:rFonts w:ascii="宋体" w:hAnsi="宋体"/>
        </w:rPr>
        <w:t xml:space="preserve">、年末结转和结余：</w:t>
      </w:r>
      <w:r w:rsidR="002f64cf" w:rsidRPr="00472ca4">
        <w:rPr>
          <w:rStyle w:val="NormalCharacter"/>
          <w:szCs w:val="32"/>
          <w:sz w:val="32"/>
          <w:kern w:val="2"/>
          <w:lang w:val="en-US" w:eastAsia="zh-CN" w:bidi="ar-SA"/>
          <w:rFonts w:ascii="宋体" w:hAnsi="宋体"/>
        </w:rPr>
        <w:t xml:space="preserve">指本年度或以前年度预算安排、因客观条件发生变化无法按原计划实施，需要延迟到以后年度按有关规定继续使用的资金。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八</w:t>
      </w:r>
      <w:r w:rsidR="002f64cf" w:rsidRPr="00472ca4">
        <w:rPr>
          <w:rStyle w:val="NormalCharacter"/>
          <w:b/>
          <w:szCs w:val="32"/>
          <w:sz w:val="32"/>
          <w:kern w:val="2"/>
          <w:lang w:val="en-US" w:eastAsia="zh-CN" w:bidi="ar-SA"/>
          <w:rFonts w:ascii="宋体" w:hAnsi="宋体"/>
        </w:rPr>
        <w:t xml:space="preserve">、基本支出：</w:t>
      </w:r>
      <w:r w:rsidR="002f64cf" w:rsidRPr="00472ca4">
        <w:rPr>
          <w:rStyle w:val="NormalCharacter"/>
          <w:szCs w:val="32"/>
          <w:sz w:val="32"/>
          <w:kern w:val="2"/>
          <w:lang w:val="en-US" w:eastAsia="zh-CN" w:bidi="ar-SA"/>
          <w:rFonts w:ascii="宋体" w:hAnsi="宋体"/>
        </w:rPr>
        <w:t xml:space="preserve">指为保障机构正常运转、完成日常工</w:t>
      </w:r>
    </w:p>
    <w:p w:rsidP="002f64cf">
      <w:pPr>
        <w:pStyle w:val="Normal"/>
        <w:rPr>
          <w:rStyle w:val="NormalCharacter"/>
          <w:szCs w:val="32"/>
          <w:sz w:val="32"/>
          <w:kern w:val="2"/>
          <w:lang w:val="en-US" w:eastAsia="zh-CN" w:bidi="ar-SA"/>
          <w:rFonts w:ascii="宋体" w:hAnsi="宋体"/>
        </w:rPr>
        <w:jc w:val="left"/>
        <w:textAlignment w:val="baseline"/>
      </w:pPr>
      <w:r w:rsidR="002f64cf" w:rsidRPr="00472ca4">
        <w:rPr>
          <w:rStyle w:val="NormalCharacter"/>
          <w:szCs w:val="32"/>
          <w:sz w:val="32"/>
          <w:kern w:val="2"/>
          <w:lang w:val="en-US" w:eastAsia="zh-CN" w:bidi="ar-SA"/>
          <w:rFonts w:ascii="宋体" w:hAnsi="宋体"/>
        </w:rPr>
        <w:t xml:space="preserve">作任务而发生的人员支出和公用支出。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九</w:t>
      </w:r>
      <w:r w:rsidR="002f64cf" w:rsidRPr="00472ca4">
        <w:rPr>
          <w:rStyle w:val="NormalCharacter"/>
          <w:b/>
          <w:szCs w:val="32"/>
          <w:sz w:val="32"/>
          <w:kern w:val="2"/>
          <w:lang w:val="en-US" w:eastAsia="zh-CN" w:bidi="ar-SA"/>
          <w:rFonts w:ascii="宋体" w:hAnsi="宋体"/>
        </w:rPr>
        <w:t xml:space="preserve">、项目支出：</w:t>
      </w:r>
      <w:r w:rsidR="002f64cf" w:rsidRPr="00472ca4">
        <w:rPr>
          <w:rStyle w:val="NormalCharacter"/>
          <w:szCs w:val="32"/>
          <w:sz w:val="32"/>
          <w:kern w:val="2"/>
          <w:lang w:val="en-US" w:eastAsia="zh-CN" w:bidi="ar-SA"/>
          <w:rFonts w:ascii="宋体" w:hAnsi="宋体"/>
        </w:rPr>
        <w:t xml:space="preserve">指在基本支出之外为完成特定行政任务和事业发展目标所发生的支出。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十、经营支出：</w:t>
      </w:r>
      <w:r w:rsidR="002f64cf" w:rsidRPr="00472ca4">
        <w:rPr>
          <w:rStyle w:val="NormalCharacter"/>
          <w:szCs w:val="32"/>
          <w:sz w:val="32"/>
          <w:kern w:val="2"/>
          <w:lang w:val="en-US" w:eastAsia="zh-CN" w:bidi="ar-SA"/>
          <w:rFonts w:ascii="宋体" w:hAnsi="宋体"/>
        </w:rPr>
        <w:t xml:space="preserve">指事业单位在专业业务活动及其辅助活动之外开展非独立核算经营活动发生的支出。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十</w:t>
      </w:r>
      <w:r w:rsidR="002f64cf" w:rsidRPr="00472ca4">
        <w:rPr>
          <w:rStyle w:val="NormalCharacter"/>
          <w:b/>
          <w:szCs w:val="32"/>
          <w:sz w:val="32"/>
          <w:kern w:val="2"/>
          <w:lang w:val="en-US" w:eastAsia="zh-CN" w:bidi="ar-SA"/>
          <w:rFonts w:ascii="宋体" w:hAnsi="宋体"/>
        </w:rPr>
        <w:t xml:space="preserve">一</w:t>
      </w:r>
      <w:r w:rsidR="002f64cf" w:rsidRPr="00472ca4">
        <w:rPr>
          <w:rStyle w:val="NormalCharacter"/>
          <w:b/>
          <w:szCs w:val="32"/>
          <w:sz w:val="32"/>
          <w:kern w:val="2"/>
          <w:lang w:val="en-US" w:eastAsia="zh-CN" w:bidi="ar-SA"/>
          <w:rFonts w:ascii="宋体" w:hAnsi="宋体"/>
        </w:rPr>
        <w:t xml:space="preserve">、“三公”经费：</w:t>
      </w:r>
      <w:r w:rsidR="002f64cf" w:rsidRPr="00472ca4">
        <w:rPr>
          <w:rStyle w:val="NormalCharacter"/>
          <w:szCs w:val="32"/>
          <w:sz w:val="32"/>
          <w:kern w:val="2"/>
          <w:lang w:val="en-US" w:eastAsia="zh-CN" w:bidi="ar-SA"/>
          <w:rFonts w:ascii="宋体" w:hAnsi="宋体"/>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P="002f64cf">
      <w:pPr>
        <w:pStyle w:val="Normal"/>
        <w:rPr>
          <w:rStyle w:val="NormalCharacter"/>
          <w:szCs w:val="32"/>
          <w:sz w:val="32"/>
          <w:kern w:val="2"/>
          <w:lang w:val="en-US" w:eastAsia="zh-CN" w:bidi="ar-SA"/>
          <w:rFonts w:ascii="宋体" w:hAnsi="宋体"/>
        </w:rPr>
        <w:ind w:firstLine="643"/>
        <w:jc w:val="left"/>
        <w:textAlignment w:val="baseline"/>
      </w:pPr>
      <w:r w:rsidR="002f64cf" w:rsidRPr="00472ca4">
        <w:rPr>
          <w:rStyle w:val="NormalCharacter"/>
          <w:b/>
          <w:szCs w:val="32"/>
          <w:sz w:val="32"/>
          <w:kern w:val="2"/>
          <w:lang w:val="en-US" w:eastAsia="zh-CN" w:bidi="ar-SA"/>
          <w:rFonts w:ascii="宋体" w:hAnsi="宋体"/>
        </w:rPr>
        <w:t xml:space="preserve">十</w:t>
      </w:r>
      <w:r w:rsidR="002f64cf" w:rsidRPr="00472ca4">
        <w:rPr>
          <w:rStyle w:val="NormalCharacter"/>
          <w:b/>
          <w:szCs w:val="32"/>
          <w:sz w:val="32"/>
          <w:kern w:val="2"/>
          <w:lang w:val="en-US" w:eastAsia="zh-CN" w:bidi="ar-SA"/>
          <w:rFonts w:ascii="宋体" w:hAnsi="宋体"/>
        </w:rPr>
        <w:t xml:space="preserve">二</w:t>
      </w:r>
      <w:r w:rsidR="002f64cf" w:rsidRPr="00472ca4">
        <w:rPr>
          <w:rStyle w:val="NormalCharacter"/>
          <w:b/>
          <w:szCs w:val="32"/>
          <w:sz w:val="32"/>
          <w:kern w:val="2"/>
          <w:lang w:val="en-US" w:eastAsia="zh-CN" w:bidi="ar-SA"/>
          <w:rFonts w:ascii="宋体" w:hAnsi="宋体"/>
        </w:rPr>
        <w:t xml:space="preserve">、机关运行经费：</w:t>
      </w:r>
      <w:r w:rsidR="002f64cf" w:rsidRPr="00472ca4">
        <w:rPr>
          <w:rStyle w:val="NormalCharacter"/>
          <w:szCs w:val="32"/>
          <w:sz w:val="32"/>
          <w:kern w:val="2"/>
          <w:lang w:val="en-US" w:eastAsia="zh-CN" w:bidi="ar-SA"/>
          <w:rFonts w:ascii="宋体" w:hAnsi="宋体"/>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rPr>
          <w:rStyle w:val="NormalCharacter"/>
          <w:szCs w:val="32"/>
          <w:sz w:val="32"/>
          <w:kern w:val="0"/>
          <w:lang w:val="en-US" w:eastAsia="zh-CN" w:bidi="ar-SA"/>
          <w:rFonts w:ascii="宋体" w:hAnsi="宋体"/>
          <w:color w:val="000000"/>
        </w:rPr>
        <w:jc w:val="center"/>
        <w:textAlignment w:val="baseline"/>
      </w:pPr>
    </w:p>
    <w:p>
      <w:pPr>
        <w:pStyle w:val="UserStyle_0"/>
        <w:rPr>
          <w:rStyle w:val="NormalCharacter"/>
          <w:szCs w:val="32"/>
          <w:sz w:val="32"/>
          <w:lang w:val="en-US" w:eastAsia="zh-CN" w:bidi="ar-SA"/>
          <w:rFonts w:ascii="宋体" w:eastAsia="宋体" w:hAnsi="宋体"/>
          <w:color w:val="000000"/>
        </w:rPr>
        <w:jc w:val="center"/>
        <w:textAlignment w:val="baseline"/>
      </w:pPr>
    </w:p>
    <w:p>
      <w:pPr>
        <w:pStyle w:val="UserStyle_0"/>
        <w:rPr>
          <w:rStyle w:val="NormalCharacter"/>
          <w:szCs w:val="32"/>
          <w:sz w:val="32"/>
          <w:lang w:val="en-US" w:eastAsia="zh-CN" w:bidi="ar-SA"/>
          <w:rFonts w:ascii="宋体" w:eastAsia="宋体" w:hAnsi="宋体"/>
          <w:color w:val="000000"/>
        </w:rPr>
        <w:jc w:val="center"/>
        <w:textAlignment w:val="baseline"/>
      </w:pPr>
      <w:r w:rsidR="00aa1501" w:rsidRPr="00472ca4">
        <w:rPr>
          <w:rStyle w:val="NormalCharacter"/>
          <w:szCs w:val="32"/>
          <w:sz w:val="32"/>
          <w:lang w:val="en-US" w:eastAsia="zh-CN" w:bidi="ar-SA"/>
          <w:rFonts w:ascii="宋体" w:eastAsia="宋体" w:hAnsi="宋体"/>
          <w:color w:val="000000"/>
        </w:rPr>
        <w:t xml:space="preserve">第五部分</w:t>
      </w:r>
    </w:p>
    <w:p>
      <w:pPr>
        <w:pStyle w:val="Normal"/>
        <w:rPr>
          <w:rStyle w:val="NormalCharacter"/>
          <w:szCs w:val="32"/>
          <w:sz w:val="32"/>
          <w:kern w:val="0"/>
          <w:lang w:val="en-US" w:eastAsia="zh-CN" w:bidi="ar-SA"/>
          <w:rFonts w:ascii="宋体" w:hAnsi="宋体"/>
          <w:color w:val="000000"/>
        </w:rPr>
        <w:jc w:val="center"/>
        <w:textAlignment w:val="baseline"/>
      </w:pPr>
    </w:p>
    <w:p>
      <w:pPr>
        <w:pStyle w:val="Normal"/>
        <w:rPr>
          <w:rStyle w:val="NormalCharacter"/>
          <w:szCs w:val="32"/>
          <w:sz w:val="32"/>
          <w:kern w:val="0"/>
          <w:lang w:val="en-US" w:eastAsia="zh-CN" w:bidi="ar-SA"/>
          <w:rFonts w:ascii="宋体" w:hAnsi="宋体"/>
          <w:color w:val="000000"/>
        </w:rPr>
        <w:jc w:val="center"/>
        <w:textAlignment w:val="baseline"/>
      </w:pPr>
      <w:r w:rsidR="00aa1501" w:rsidRPr="00472ca4">
        <w:rPr>
          <w:rStyle w:val="NormalCharacter"/>
          <w:szCs w:val="32"/>
          <w:sz w:val="32"/>
          <w:kern w:val="0"/>
          <w:lang w:val="en-US" w:eastAsia="zh-CN" w:bidi="ar-SA"/>
          <w:rFonts w:ascii="宋体" w:hAnsi="宋体"/>
          <w:color w:val="000000"/>
        </w:rPr>
        <w:t xml:space="preserve">附件</w:t>
      </w:r>
    </w:p>
    <w:p>
      <w:pPr>
        <w:pStyle w:val="Normal"/>
        <w:rPr>
          <w:rStyle w:val="NormalCharacter"/>
          <w:szCs w:val="32"/>
          <w:sz w:val="32"/>
          <w:kern w:val="0"/>
          <w:lang w:val="en-US" w:eastAsia="zh-CN" w:bidi="ar-SA"/>
          <w:rFonts w:ascii="宋体" w:hAnsi="宋体"/>
          <w:color w:val="000000"/>
        </w:rPr>
        <w:jc w:val="center"/>
        <w:textAlignment w:val="baseline"/>
      </w:pPr>
    </w:p>
    <w:p w:rsidP="00c118d8">
      <w:pPr>
        <w:pStyle w:val="Normal"/>
        <w:rPr>
          <w:rStyle w:val="NormalCharacter"/>
          <w:b/>
          <w:szCs w:val="32"/>
          <w:sz w:val="32"/>
          <w:kern w:val="0"/>
          <w:lang w:val="en-US" w:eastAsia="zh-CN" w:bidi="ar-SA"/>
          <w:rFonts w:ascii="宋体" w:hAnsi="宋体"/>
          <w:color w:val="000000"/>
        </w:rPr>
        <w:ind w:firstLine="643" w:firstLineChars="200"/>
        <w:jc w:val="center"/>
        <w:textAlignment w:val="baseline"/>
      </w:pPr>
      <w:r w:rsidR="00aa1501" w:rsidRPr="00472ca4">
        <w:rPr>
          <w:rStyle w:val="NormalCharacter"/>
          <w:b/>
          <w:szCs w:val="32"/>
          <w:sz w:val="32"/>
          <w:kern w:val="0"/>
          <w:lang w:val="en-US" w:eastAsia="zh-CN" w:bidi="ar-SA"/>
          <w:rFonts w:ascii="宋体" w:hAnsi="宋体"/>
          <w:color w:val="000000"/>
        </w:rPr>
        <w:t xml:space="preserve">2020年度部门整体支出绩效评价报告</w:t>
      </w:r>
    </w:p>
    <w:p>
      <w:pPr>
        <w:pStyle w:val="Normal"/>
        <w:rPr>
          <w:rStyle w:val="NormalCharacter"/>
          <w:szCs w:val="32"/>
          <w:sz w:val="32"/>
          <w:kern w:val="0"/>
          <w:lang w:val="en-US" w:eastAsia="zh-CN" w:bidi="ar-SA"/>
          <w:rFonts w:ascii="宋体" w:hAnsi="宋体"/>
          <w:color w:val="000000"/>
        </w:rPr>
        <w:ind w:firstLine="640" w:firstLineChars="200"/>
        <w:jc w:val="left"/>
        <w:textAlignment w:val="baseline"/>
      </w:pPr>
    </w:p>
    <w:p w:rsidP="00472ca4">
      <w:pPr>
        <w:pStyle w:val="Normal"/>
        <w:rPr>
          <w:rStyle w:val="NormalCharacter"/>
          <w:szCs w:val="32"/>
          <w:sz w:val="32"/>
          <w:kern w:val="2"/>
          <w:lang w:val="en-US" w:eastAsia="zh-CN" w:bidi="ar-SA"/>
          <w:rFonts w:ascii="宋体" w:hAnsi="宋体"/>
        </w:rPr>
        <w:ind w:firstLine="640" w:firstLineChars="200"/>
        <w:spacing w:line="540" w:lineRule="exact"/>
        <w:jc w:val="both"/>
        <w:textAlignment w:val="baseline"/>
      </w:pPr>
      <w:r w:rsidR="00472ca4" w:rsidRPr="00472ca4">
        <w:rPr>
          <w:rStyle w:val="NormalCharacter"/>
          <w:szCs w:val="32"/>
          <w:sz w:val="32"/>
          <w:kern w:val="2"/>
          <w:lang w:val="en-US" w:eastAsia="zh-CN" w:bidi="ar-SA"/>
          <w:rFonts w:ascii="宋体" w:hAnsi="宋体"/>
        </w:rPr>
        <w:t xml:space="preserve">根据绩效评价的要求，我局成立了自评工作领导小组，对照自评方案进行研究和布署，我局领导及相关部门全程参与，按照自评方案的要求，对照各实施项目的内容逐条逐项自评。在自评过程发现问题，查找原因，积极整改，为下一步工作夯实基础。</w:t>
      </w:r>
    </w:p>
    <w:p w:rsidP="00472ca4">
      <w:pPr>
        <w:pStyle w:val="Normal"/>
        <w:rPr>
          <w:rStyle w:val="NormalCharacter"/>
          <w:szCs w:val="32"/>
          <w:sz w:val="32"/>
          <w:kern w:val="2"/>
          <w:lang w:val="en-US" w:eastAsia="zh-CN" w:bidi="ar-SA"/>
          <w:rFonts w:ascii="宋体" w:hAnsi="宋体"/>
        </w:rPr>
        <w:widowControl/>
        <w:snapToGrid w:val="0"/>
        <w:ind w:firstLine="640" w:firstLineChars="200"/>
        <w:spacing w:line="540" w:lineRule="exact"/>
        <w:jc w:val="both"/>
        <w:textAlignment w:val="baseline"/>
      </w:pPr>
      <w:r w:rsidR="00472ca4" w:rsidRPr="00472ca4">
        <w:rPr>
          <w:rStyle w:val="NormalCharacter"/>
          <w:szCs w:val="32"/>
          <w:sz w:val="32"/>
          <w:kern w:val="0"/>
          <w:lang w:val="en-US" w:eastAsia="zh-CN" w:bidi="ar-SA"/>
          <w:rFonts w:ascii="宋体" w:hAnsi="宋体"/>
        </w:rPr>
        <w:t xml:space="preserve">一年来，面对各类治安事件元素快速增长、安全隐患日益突出、群众需求迅猛扩张等诸多矛盾和困难，全市公安各部门和广大民警、辅警人员励精图治、奋发有为，圆满完成了各项工作任务</w:t>
      </w:r>
      <w:r w:rsidR="00472ca4" w:rsidRPr="00472ca4">
        <w:rPr>
          <w:rStyle w:val="NormalCharacter"/>
          <w:szCs w:val="32"/>
          <w:sz w:val="32"/>
          <w:kern w:val="2"/>
          <w:lang w:val="en-US" w:eastAsia="zh-CN" w:bidi="ar-SA"/>
          <w:rFonts w:ascii="宋体" w:hAnsi="宋体"/>
        </w:rPr>
        <w:t xml:space="preserve">，全市治安形势稳定，刑事案件侦破率不断攀升，公安队伍确保了健康稳定发展，人民群众安全感进一步加强。</w:t>
      </w:r>
    </w:p>
    <w:p>
      <w:pPr>
        <w:pStyle w:val="UserStyle_0"/>
        <w:rPr>
          <w:rStyle w:val="NormalCharacter"/>
          <w:szCs w:val="32"/>
          <w:sz w:val="32"/>
          <w:lang w:val="en-US" w:eastAsia="zh-CN" w:bidi="ar-SA"/>
          <w:rFonts w:ascii="宋体" w:eastAsia="黑体" w:hAnsi="宋体"/>
          <w:color w:val="000000"/>
        </w:rPr>
        <w:textAlignment w:val="baseline"/>
      </w:pPr>
    </w:p>
    <w:sectPr>
      <w:vAlign w:val="top"/>
      <w:type w:val="nextPage"/>
      <w:pgSz w:h="16838" w:w="11906" w:orient="portrait"/>
      <w:pgMar w:gutter="0" w:header="851" w:top="720" w:bottom="720" w:footer="992" w:left="720" w:right="720"/>
      <w:lnNumType w:countBy="0"/>
      <w:paperSrc w:first="0" w:other="0"/>
      <w:cols w:space="720" w:num="1"/>
      <w:docGrid w:charSpace="0" w:linePitch="312" w:type="linesAndChars"/>
    </w:sectPr>
  </w:body>
</w:document>
</file>

<file path=treport/opRecord.xml>
</file>