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0"/>
        <w:spacing w:before="0" w:beforeAutospacing="0" w:after="0" w:afterAutospacing="0" w:line="480" w:lineRule="auto"/>
        <w:jc w:val="center"/>
        <w:rPr>
          <w:rFonts w:ascii="黑体" w:hAnsi="黑体" w:eastAsia="黑体"/>
          <w:color w:val="030303"/>
          <w:sz w:val="44"/>
          <w:szCs w:val="44"/>
        </w:rPr>
      </w:pPr>
      <w:bookmarkStart w:id="0" w:name="_GoBack"/>
      <w:bookmarkEnd w:id="0"/>
      <w:r>
        <w:rPr>
          <w:rStyle w:val="8"/>
          <w:rFonts w:hint="eastAsia" w:ascii="黑体" w:hAnsi="黑体" w:eastAsia="黑体"/>
          <w:color w:val="030303"/>
          <w:sz w:val="44"/>
          <w:szCs w:val="44"/>
        </w:rPr>
        <w:t>益阳市公安局监所管理支队看守所给养经费绩效评价报告</w:t>
      </w:r>
    </w:p>
    <w:p>
      <w:pPr>
        <w:pStyle w:val="10"/>
        <w:spacing w:before="0" w:beforeAutospacing="0" w:after="0" w:afterAutospacing="0" w:line="480" w:lineRule="auto"/>
        <w:jc w:val="center"/>
        <w:rPr>
          <w:rFonts w:ascii="黑体" w:hAnsi="黑体" w:eastAsia="黑体"/>
          <w:color w:val="030303"/>
          <w:sz w:val="44"/>
          <w:szCs w:val="44"/>
        </w:rPr>
      </w:pPr>
    </w:p>
    <w:p>
      <w:pPr>
        <w:spacing w:beforeLines="50" w:line="52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益阳市财政局：</w:t>
      </w:r>
    </w:p>
    <w:p>
      <w:pPr>
        <w:spacing w:line="52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为不断增强预算绩效理念，强化部门支出责任,推进全面实施预算绩效管理，提高财政资金使用效益，根据《中共湖南省委办公厅 湖南省人民政府办公厅关于全面实施预算绩效管理的实施意见》（湘办发【2019】10号）、《益阳市人民政府关于全面推进预算绩效管理的实施意见》（益政发〔2013〕10号）、《益阳市财政局关于加强预算绩效管理工作的通知》（益财绩〔2019〕198号）等有关文件精神，益阳市公安局监所</w:t>
      </w:r>
      <w:r>
        <w:rPr>
          <w:rFonts w:ascii="仿宋" w:hAnsi="仿宋" w:eastAsia="仿宋" w:cs="Times New Roman"/>
          <w:sz w:val="32"/>
          <w:szCs w:val="32"/>
        </w:rPr>
        <w:t>管理支队</w:t>
      </w:r>
      <w:r>
        <w:rPr>
          <w:rFonts w:hint="eastAsia" w:ascii="仿宋" w:hAnsi="仿宋" w:eastAsia="仿宋" w:cs="Times New Roman"/>
          <w:sz w:val="32"/>
          <w:szCs w:val="32"/>
        </w:rPr>
        <w:t>按照《益阳市财政局关于开展2019年度预算绩效自评工作的通知》（益财绩〔2020〕70号）的部署，对</w:t>
      </w:r>
      <w:r>
        <w:rPr>
          <w:rFonts w:ascii="仿宋" w:hAnsi="仿宋" w:eastAsia="仿宋" w:cs="Times New Roman"/>
          <w:sz w:val="32"/>
          <w:szCs w:val="32"/>
        </w:rPr>
        <w:t>看守所给养费</w:t>
      </w:r>
      <w:r>
        <w:rPr>
          <w:rFonts w:hint="eastAsia" w:ascii="仿宋" w:hAnsi="仿宋" w:eastAsia="仿宋" w:cs="Times New Roman"/>
          <w:sz w:val="32"/>
          <w:szCs w:val="32"/>
        </w:rPr>
        <w:t>项目进行自评，自评分9</w:t>
      </w:r>
      <w:r>
        <w:rPr>
          <w:rFonts w:ascii="仿宋" w:hAnsi="仿宋" w:eastAsia="仿宋" w:cs="Times New Roman"/>
          <w:sz w:val="32"/>
          <w:szCs w:val="32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分。现将自评结果汇报如下：</w:t>
      </w:r>
    </w:p>
    <w:p>
      <w:pPr>
        <w:spacing w:beforeLines="50" w:line="520" w:lineRule="exact"/>
        <w:ind w:firstLine="803" w:firstLineChars="25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一、项目的基本情况</w:t>
      </w:r>
    </w:p>
    <w:p>
      <w:pPr>
        <w:pStyle w:val="6"/>
        <w:spacing w:before="0" w:beforeAutospacing="0" w:after="0" w:afterAutospacing="0" w:line="520" w:lineRule="exact"/>
        <w:ind w:firstLine="444"/>
        <w:jc w:val="both"/>
        <w:rPr>
          <w:rFonts w:ascii="仿宋" w:hAnsi="仿宋" w:eastAsia="仿宋"/>
          <w:color w:val="030303"/>
          <w:sz w:val="32"/>
          <w:szCs w:val="32"/>
        </w:rPr>
      </w:pPr>
      <w:r>
        <w:rPr>
          <w:rFonts w:hint="eastAsia" w:ascii="仿宋" w:hAnsi="仿宋" w:eastAsia="仿宋"/>
          <w:color w:val="030303"/>
          <w:sz w:val="32"/>
          <w:szCs w:val="32"/>
        </w:rPr>
        <w:t xml:space="preserve"> （一）项目基本情况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</w:t>
      </w:r>
      <w:r>
        <w:rPr>
          <w:rFonts w:ascii="仿宋" w:hAnsi="仿宋" w:eastAsia="仿宋"/>
          <w:sz w:val="32"/>
          <w:szCs w:val="32"/>
        </w:rPr>
        <w:t>市看守所、</w:t>
      </w:r>
      <w:r>
        <w:rPr>
          <w:rFonts w:hint="eastAsia" w:ascii="仿宋" w:hAnsi="仿宋" w:eastAsia="仿宋"/>
          <w:sz w:val="32"/>
          <w:szCs w:val="32"/>
        </w:rPr>
        <w:t>益阳</w:t>
      </w:r>
      <w:r>
        <w:rPr>
          <w:rFonts w:ascii="仿宋" w:hAnsi="仿宋" w:eastAsia="仿宋"/>
          <w:sz w:val="32"/>
          <w:szCs w:val="32"/>
        </w:rPr>
        <w:t>市女子看守所</w:t>
      </w:r>
      <w:r>
        <w:rPr>
          <w:rFonts w:hint="eastAsia" w:ascii="仿宋" w:hAnsi="仿宋" w:eastAsia="仿宋"/>
          <w:sz w:val="32"/>
          <w:szCs w:val="32"/>
        </w:rPr>
        <w:t>负责城区</w:t>
      </w:r>
      <w:r>
        <w:rPr>
          <w:rFonts w:ascii="仿宋" w:hAnsi="仿宋" w:eastAsia="仿宋"/>
          <w:sz w:val="32"/>
          <w:szCs w:val="32"/>
        </w:rPr>
        <w:t>公安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检察、</w:t>
      </w:r>
      <w:r>
        <w:rPr>
          <w:rFonts w:hint="eastAsia" w:ascii="仿宋" w:hAnsi="仿宋" w:eastAsia="仿宋"/>
          <w:sz w:val="32"/>
          <w:szCs w:val="32"/>
        </w:rPr>
        <w:t>法院</w:t>
      </w:r>
      <w:r>
        <w:rPr>
          <w:rFonts w:ascii="仿宋" w:hAnsi="仿宋" w:eastAsia="仿宋"/>
          <w:sz w:val="32"/>
          <w:szCs w:val="32"/>
        </w:rPr>
        <w:t>等单位依法关押的违法犯罪嫌疑人、被告人、罪犯以及全市女性在押人员的关押任务</w:t>
      </w:r>
      <w:r>
        <w:rPr>
          <w:rFonts w:hint="eastAsia" w:ascii="仿宋" w:hAnsi="仿宋" w:eastAsia="仿宋"/>
          <w:sz w:val="32"/>
          <w:szCs w:val="32"/>
        </w:rPr>
        <w:t>，2017年11月正式</w:t>
      </w:r>
      <w:r>
        <w:rPr>
          <w:rFonts w:ascii="仿宋" w:hAnsi="仿宋" w:eastAsia="仿宋"/>
          <w:sz w:val="32"/>
          <w:szCs w:val="32"/>
        </w:rPr>
        <w:t>搬迁</w:t>
      </w:r>
      <w:r>
        <w:rPr>
          <w:rFonts w:hint="eastAsia" w:ascii="仿宋" w:hAnsi="仿宋" w:eastAsia="仿宋"/>
          <w:sz w:val="32"/>
          <w:szCs w:val="32"/>
        </w:rPr>
        <w:t>到</w:t>
      </w:r>
      <w:r>
        <w:rPr>
          <w:rFonts w:ascii="仿宋" w:hAnsi="仿宋" w:eastAsia="仿宋"/>
          <w:sz w:val="32"/>
          <w:szCs w:val="32"/>
        </w:rPr>
        <w:t>市监管中心</w:t>
      </w:r>
      <w:r>
        <w:rPr>
          <w:rFonts w:hint="eastAsia" w:ascii="仿宋" w:hAnsi="仿宋" w:eastAsia="仿宋"/>
          <w:sz w:val="32"/>
          <w:szCs w:val="32"/>
        </w:rPr>
        <w:t>内</w:t>
      </w:r>
      <w:r>
        <w:rPr>
          <w:rFonts w:ascii="仿宋" w:hAnsi="仿宋" w:eastAsia="仿宋"/>
          <w:sz w:val="32"/>
          <w:szCs w:val="32"/>
        </w:rPr>
        <w:t>运行</w:t>
      </w:r>
      <w:r>
        <w:rPr>
          <w:rFonts w:hint="eastAsia" w:ascii="仿宋" w:hAnsi="仿宋" w:eastAsia="仿宋"/>
          <w:sz w:val="32"/>
          <w:szCs w:val="32"/>
        </w:rPr>
        <w:t>，2个</w:t>
      </w:r>
      <w:r>
        <w:rPr>
          <w:rFonts w:ascii="仿宋" w:hAnsi="仿宋" w:eastAsia="仿宋"/>
          <w:sz w:val="32"/>
          <w:szCs w:val="32"/>
        </w:rPr>
        <w:t>看守所共有监室</w:t>
      </w:r>
      <w:r>
        <w:rPr>
          <w:rFonts w:hint="eastAsia" w:ascii="仿宋" w:hAnsi="仿宋" w:eastAsia="仿宋"/>
          <w:sz w:val="32"/>
          <w:szCs w:val="32"/>
        </w:rPr>
        <w:t>80间</w:t>
      </w:r>
      <w:r>
        <w:rPr>
          <w:rFonts w:ascii="仿宋" w:hAnsi="仿宋" w:eastAsia="仿宋"/>
          <w:sz w:val="32"/>
          <w:szCs w:val="32"/>
        </w:rPr>
        <w:t>,2019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度日均</w:t>
      </w:r>
      <w:r>
        <w:rPr>
          <w:rFonts w:hint="eastAsia" w:ascii="仿宋" w:hAnsi="仿宋" w:eastAsia="仿宋"/>
          <w:sz w:val="32"/>
          <w:szCs w:val="32"/>
        </w:rPr>
        <w:t>羁</w:t>
      </w:r>
      <w:r>
        <w:rPr>
          <w:rFonts w:ascii="仿宋" w:hAnsi="仿宋" w:eastAsia="仿宋"/>
          <w:sz w:val="32"/>
          <w:szCs w:val="32"/>
        </w:rPr>
        <w:t>押量</w:t>
      </w:r>
      <w:r>
        <w:rPr>
          <w:rFonts w:hint="eastAsia" w:ascii="仿宋" w:hAnsi="仿宋" w:eastAsia="仿宋"/>
          <w:sz w:val="32"/>
          <w:szCs w:val="32"/>
        </w:rPr>
        <w:t>达</w:t>
      </w:r>
      <w:r>
        <w:rPr>
          <w:rFonts w:ascii="仿宋" w:hAnsi="仿宋" w:eastAsia="仿宋"/>
          <w:sz w:val="32"/>
          <w:szCs w:val="32"/>
        </w:rPr>
        <w:t>1200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看守所给养费主要承担：益阳市市直看守所羁押人员的伙食费、衣被费、医疗费、公杂费。市财政按</w:t>
      </w:r>
      <w:r>
        <w:rPr>
          <w:rFonts w:ascii="仿宋" w:hAnsi="仿宋" w:eastAsia="仿宋"/>
          <w:sz w:val="32"/>
          <w:szCs w:val="32"/>
        </w:rPr>
        <w:t>市看、市女看合计</w:t>
      </w:r>
      <w:r>
        <w:rPr>
          <w:rFonts w:hint="eastAsia" w:ascii="仿宋" w:hAnsi="仿宋" w:eastAsia="仿宋"/>
          <w:sz w:val="32"/>
          <w:szCs w:val="32"/>
        </w:rPr>
        <w:t>950人</w:t>
      </w:r>
      <w:r>
        <w:rPr>
          <w:rFonts w:ascii="仿宋" w:hAnsi="仿宋" w:eastAsia="仿宋"/>
          <w:sz w:val="32"/>
          <w:szCs w:val="32"/>
        </w:rPr>
        <w:t>核定</w:t>
      </w:r>
      <w:r>
        <w:rPr>
          <w:rFonts w:hint="eastAsia" w:ascii="仿宋" w:hAnsi="仿宋" w:eastAsia="仿宋"/>
          <w:sz w:val="32"/>
          <w:szCs w:val="32"/>
        </w:rPr>
        <w:t>看守所羁</w:t>
      </w:r>
      <w:r>
        <w:rPr>
          <w:rFonts w:ascii="仿宋" w:hAnsi="仿宋" w:eastAsia="仿宋"/>
          <w:sz w:val="32"/>
          <w:szCs w:val="32"/>
        </w:rPr>
        <w:t>押人数，</w:t>
      </w:r>
      <w:r>
        <w:rPr>
          <w:rFonts w:hint="eastAsia" w:ascii="仿宋" w:hAnsi="仿宋" w:eastAsia="仿宋"/>
          <w:sz w:val="32"/>
          <w:szCs w:val="32"/>
        </w:rPr>
        <w:t>并按</w:t>
      </w:r>
      <w:r>
        <w:rPr>
          <w:rFonts w:ascii="仿宋" w:hAnsi="仿宋" w:eastAsia="仿宋"/>
          <w:sz w:val="32"/>
          <w:szCs w:val="32"/>
        </w:rPr>
        <w:t>每人每月320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核定生活标准</w:t>
      </w:r>
      <w:r>
        <w:rPr>
          <w:rFonts w:hint="eastAsia" w:ascii="仿宋" w:hAnsi="仿宋" w:eastAsia="仿宋"/>
          <w:sz w:val="32"/>
          <w:szCs w:val="32"/>
        </w:rPr>
        <w:t>（其中伙食费260元/人/月、衣被费10元/人/月、医疗费20元/人/月、杂费30元/人/月</w:t>
      </w:r>
      <w:r>
        <w:rPr>
          <w:rFonts w:ascii="仿宋" w:hAnsi="仿宋" w:eastAsia="仿宋"/>
          <w:sz w:val="32"/>
          <w:szCs w:val="32"/>
        </w:rPr>
        <w:t>），总经费364.8</w:t>
      </w:r>
      <w:r>
        <w:rPr>
          <w:rFonts w:hint="eastAsia" w:ascii="仿宋" w:hAnsi="仿宋" w:eastAsia="仿宋"/>
          <w:sz w:val="32"/>
          <w:szCs w:val="32"/>
        </w:rPr>
        <w:t>万元，并</w:t>
      </w:r>
      <w:r>
        <w:rPr>
          <w:rFonts w:ascii="仿宋" w:hAnsi="仿宋" w:eastAsia="仿宋"/>
          <w:sz w:val="32"/>
          <w:szCs w:val="32"/>
        </w:rPr>
        <w:t>在年初</w:t>
      </w:r>
      <w:r>
        <w:rPr>
          <w:rFonts w:hint="eastAsia" w:ascii="仿宋" w:hAnsi="仿宋" w:eastAsia="仿宋"/>
          <w:sz w:val="32"/>
          <w:szCs w:val="32"/>
        </w:rPr>
        <w:t>纳入</w:t>
      </w:r>
      <w:r>
        <w:rPr>
          <w:rFonts w:ascii="仿宋" w:hAnsi="仿宋" w:eastAsia="仿宋"/>
          <w:sz w:val="32"/>
          <w:szCs w:val="32"/>
        </w:rPr>
        <w:t>财政预算予以保障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spacing w:before="0" w:beforeAutospacing="0" w:after="0" w:afterAutospacing="0" w:line="520" w:lineRule="exact"/>
        <w:ind w:firstLine="643" w:firstLineChars="200"/>
        <w:jc w:val="both"/>
        <w:rPr>
          <w:rFonts w:ascii="仿宋" w:hAnsi="仿宋" w:eastAsia="仿宋"/>
          <w:b/>
          <w:color w:val="030303"/>
          <w:sz w:val="32"/>
          <w:szCs w:val="32"/>
        </w:rPr>
      </w:pPr>
      <w:r>
        <w:rPr>
          <w:rFonts w:hint="eastAsia" w:ascii="仿宋" w:hAnsi="仿宋" w:eastAsia="仿宋"/>
          <w:b/>
          <w:color w:val="030303"/>
          <w:sz w:val="32"/>
          <w:szCs w:val="32"/>
        </w:rPr>
        <w:t>二、绩效评价工作情况</w:t>
      </w:r>
    </w:p>
    <w:p>
      <w:pPr>
        <w:pStyle w:val="6"/>
        <w:spacing w:before="0" w:beforeAutospacing="0" w:after="0" w:afterAutospacing="0" w:line="520" w:lineRule="exact"/>
        <w:ind w:firstLine="444"/>
        <w:jc w:val="both"/>
        <w:rPr>
          <w:rFonts w:ascii="仿宋" w:hAnsi="仿宋" w:eastAsia="仿宋"/>
          <w:color w:val="030303"/>
          <w:sz w:val="32"/>
          <w:szCs w:val="32"/>
        </w:rPr>
      </w:pPr>
      <w:r>
        <w:rPr>
          <w:rFonts w:hint="eastAsia" w:ascii="仿宋" w:hAnsi="仿宋" w:eastAsia="仿宋"/>
          <w:color w:val="030303"/>
          <w:sz w:val="32"/>
          <w:szCs w:val="32"/>
        </w:rPr>
        <w:t>（一）绩效评价目的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为规范财政资金管理，强化财政支出绩效理念，提升部门责任意识，切实提高财政资金使用效益。同时认真</w:t>
      </w:r>
      <w:r>
        <w:rPr>
          <w:rFonts w:ascii="仿宋" w:hAnsi="仿宋" w:eastAsia="仿宋"/>
          <w:sz w:val="32"/>
          <w:szCs w:val="32"/>
        </w:rPr>
        <w:t>执行《</w:t>
      </w:r>
      <w:r>
        <w:rPr>
          <w:rFonts w:hint="eastAsia" w:ascii="仿宋" w:hAnsi="仿宋" w:eastAsia="仿宋"/>
          <w:sz w:val="32"/>
          <w:szCs w:val="32"/>
        </w:rPr>
        <w:t>看守所</w:t>
      </w:r>
      <w:r>
        <w:rPr>
          <w:rFonts w:ascii="仿宋" w:hAnsi="仿宋" w:eastAsia="仿宋"/>
          <w:sz w:val="32"/>
          <w:szCs w:val="32"/>
        </w:rPr>
        <w:t>条例》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ascii="仿宋" w:hAnsi="仿宋" w:eastAsia="仿宋"/>
          <w:sz w:val="32"/>
          <w:szCs w:val="32"/>
        </w:rPr>
        <w:t>规定，</w:t>
      </w:r>
      <w:r>
        <w:rPr>
          <w:rFonts w:hint="eastAsia" w:ascii="仿宋" w:hAnsi="仿宋" w:eastAsia="仿宋"/>
          <w:sz w:val="32"/>
          <w:szCs w:val="32"/>
        </w:rPr>
        <w:t>进一步</w:t>
      </w:r>
      <w:r>
        <w:rPr>
          <w:rFonts w:ascii="仿宋" w:hAnsi="仿宋" w:eastAsia="仿宋"/>
          <w:sz w:val="32"/>
          <w:szCs w:val="32"/>
        </w:rPr>
        <w:t>落实《</w:t>
      </w:r>
      <w:r>
        <w:rPr>
          <w:rFonts w:hint="eastAsia" w:ascii="仿宋" w:hAnsi="仿宋" w:eastAsia="仿宋"/>
          <w:sz w:val="32"/>
          <w:szCs w:val="32"/>
        </w:rPr>
        <w:t>湖南省财政厅 湖南省公安厅</w:t>
      </w:r>
      <w:r>
        <w:rPr>
          <w:rFonts w:ascii="仿宋" w:hAnsi="仿宋" w:eastAsia="仿宋"/>
          <w:sz w:val="32"/>
          <w:szCs w:val="32"/>
        </w:rPr>
        <w:t>关于加强</w:t>
      </w:r>
      <w:r>
        <w:rPr>
          <w:rFonts w:hint="eastAsia" w:ascii="仿宋" w:hAnsi="仿宋" w:eastAsia="仿宋"/>
          <w:sz w:val="32"/>
          <w:szCs w:val="32"/>
        </w:rPr>
        <w:t>全省</w:t>
      </w:r>
      <w:r>
        <w:rPr>
          <w:rFonts w:ascii="仿宋" w:hAnsi="仿宋" w:eastAsia="仿宋"/>
          <w:sz w:val="32"/>
          <w:szCs w:val="32"/>
        </w:rPr>
        <w:t>公安监管场所经费保障工作的通知》</w:t>
      </w:r>
      <w:r>
        <w:rPr>
          <w:rFonts w:hint="eastAsia" w:ascii="仿宋" w:hAnsi="仿宋" w:eastAsia="仿宋"/>
          <w:sz w:val="32"/>
          <w:szCs w:val="32"/>
        </w:rPr>
        <w:t>（湘财政法〔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精神，</w:t>
      </w:r>
      <w:r>
        <w:rPr>
          <w:rFonts w:ascii="仿宋" w:hAnsi="仿宋" w:eastAsia="仿宋"/>
          <w:sz w:val="32"/>
          <w:szCs w:val="32"/>
        </w:rPr>
        <w:t>切实加强我市公安监管场所经费保障和管理，保障被监管人员合法权益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beforeLines="50" w:line="52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color w:val="030303"/>
          <w:sz w:val="32"/>
          <w:szCs w:val="32"/>
        </w:rPr>
        <w:t>（二</w:t>
      </w:r>
      <w:r>
        <w:rPr>
          <w:rFonts w:ascii="仿宋" w:hAnsi="仿宋" w:eastAsia="仿宋"/>
          <w:color w:val="030303"/>
          <w:sz w:val="32"/>
          <w:szCs w:val="32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2019年度项目</w:t>
      </w:r>
      <w:r>
        <w:rPr>
          <w:rFonts w:ascii="仿宋" w:hAnsi="仿宋" w:eastAsia="仿宋" w:cs="Times New Roman"/>
          <w:sz w:val="32"/>
          <w:szCs w:val="32"/>
        </w:rPr>
        <w:t>资金情况</w:t>
      </w:r>
    </w:p>
    <w:p>
      <w:pPr>
        <w:spacing w:line="52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2019年度</w:t>
      </w:r>
      <w:r>
        <w:rPr>
          <w:rFonts w:ascii="仿宋" w:hAnsi="仿宋" w:eastAsia="仿宋" w:cs="Times New Roman"/>
          <w:sz w:val="32"/>
          <w:szCs w:val="32"/>
        </w:rPr>
        <w:t>市财政综合预算安排</w:t>
      </w:r>
      <w:r>
        <w:rPr>
          <w:rFonts w:hint="eastAsia" w:ascii="仿宋" w:hAnsi="仿宋" w:eastAsia="仿宋"/>
          <w:sz w:val="32"/>
          <w:szCs w:val="32"/>
        </w:rPr>
        <w:t>看守所给养费</w:t>
      </w:r>
      <w:r>
        <w:rPr>
          <w:rFonts w:ascii="仿宋" w:hAnsi="仿宋" w:eastAsia="仿宋" w:cs="Times New Roman"/>
          <w:sz w:val="32"/>
          <w:szCs w:val="32"/>
        </w:rPr>
        <w:t>364.8</w:t>
      </w:r>
      <w:r>
        <w:rPr>
          <w:rFonts w:hint="eastAsia" w:ascii="仿宋" w:hAnsi="仿宋" w:eastAsia="仿宋" w:cs="Times New Roman"/>
          <w:sz w:val="32"/>
          <w:szCs w:val="32"/>
        </w:rPr>
        <w:t>万元，已</w:t>
      </w:r>
      <w:r>
        <w:rPr>
          <w:rFonts w:ascii="仿宋" w:hAnsi="仿宋" w:eastAsia="仿宋" w:cs="Times New Roman"/>
          <w:sz w:val="32"/>
          <w:szCs w:val="32"/>
        </w:rPr>
        <w:t>按时拨付到位。</w:t>
      </w:r>
    </w:p>
    <w:p>
      <w:pPr>
        <w:spacing w:line="52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2019年度看守所给养</w:t>
      </w:r>
      <w:r>
        <w:rPr>
          <w:rFonts w:ascii="仿宋" w:hAnsi="仿宋" w:eastAsia="仿宋" w:cs="Times New Roman"/>
          <w:sz w:val="32"/>
          <w:szCs w:val="32"/>
        </w:rPr>
        <w:t>费使用情况</w:t>
      </w:r>
      <w:r>
        <w:rPr>
          <w:rFonts w:hint="eastAsia" w:ascii="仿宋" w:hAnsi="仿宋" w:eastAsia="仿宋" w:cs="Times New Roman"/>
          <w:sz w:val="32"/>
          <w:szCs w:val="32"/>
        </w:rPr>
        <w:t>（见</w:t>
      </w:r>
      <w:r>
        <w:rPr>
          <w:rFonts w:ascii="仿宋" w:hAnsi="仿宋" w:eastAsia="仿宋" w:cs="Times New Roman"/>
          <w:sz w:val="32"/>
          <w:szCs w:val="32"/>
        </w:rPr>
        <w:t>下表）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tbl>
      <w:tblPr>
        <w:tblStyle w:val="9"/>
        <w:tblW w:w="82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项目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支出金额（万元）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伙食费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283.9089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医疗费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63.9299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衣被费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6.5649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杂费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31.9013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小计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386.305</w:t>
            </w:r>
          </w:p>
        </w:tc>
      </w:tr>
    </w:tbl>
    <w:p>
      <w:pPr>
        <w:spacing w:beforeLines="50" w:line="52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</w:t>
      </w:r>
      <w:r>
        <w:rPr>
          <w:rFonts w:ascii="仿宋" w:hAnsi="仿宋" w:eastAsia="仿宋" w:cs="Times New Roman"/>
          <w:sz w:val="32"/>
          <w:szCs w:val="32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项目管理</w:t>
      </w:r>
      <w:r>
        <w:rPr>
          <w:rFonts w:ascii="仿宋" w:hAnsi="仿宋" w:eastAsia="仿宋" w:cs="Times New Roman"/>
          <w:sz w:val="32"/>
          <w:szCs w:val="32"/>
        </w:rPr>
        <w:t>实施情况</w:t>
      </w:r>
    </w:p>
    <w:p>
      <w:pPr>
        <w:pStyle w:val="6"/>
        <w:spacing w:before="0" w:beforeAutospacing="0" w:after="0" w:afterAutospacing="0" w:line="520" w:lineRule="exact"/>
        <w:ind w:firstLine="640" w:firstLineChars="200"/>
        <w:jc w:val="both"/>
        <w:rPr>
          <w:rFonts w:ascii="仿宋" w:hAnsi="仿宋" w:eastAsia="仿宋"/>
          <w:color w:val="030303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看守所给养费项目资金到位</w:t>
      </w:r>
      <w:r>
        <w:rPr>
          <w:rFonts w:ascii="仿宋" w:hAnsi="仿宋" w:eastAsia="仿宋" w:cs="Times New Roman"/>
          <w:kern w:val="2"/>
          <w:sz w:val="32"/>
          <w:szCs w:val="32"/>
        </w:rPr>
        <w:t>364.8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万元，到位率100%；项目实际使用资金</w:t>
      </w:r>
      <w:r>
        <w:rPr>
          <w:rFonts w:ascii="仿宋" w:hAnsi="仿宋" w:eastAsia="仿宋" w:cs="Times New Roman"/>
          <w:kern w:val="2"/>
          <w:sz w:val="32"/>
          <w:szCs w:val="32"/>
        </w:rPr>
        <w:t>386.305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万元，超额21.505万元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color w:val="030303"/>
          <w:sz w:val="32"/>
          <w:szCs w:val="32"/>
        </w:rPr>
        <w:t>给养费超额缺口部分从市局监管支队公用经费中予以补足。</w:t>
      </w:r>
      <w:r>
        <w:rPr>
          <w:rFonts w:hint="eastAsia" w:ascii="仿宋" w:hAnsi="仿宋" w:eastAsia="仿宋" w:cs="Times New Roman"/>
          <w:sz w:val="32"/>
          <w:szCs w:val="32"/>
        </w:rPr>
        <w:t>该</w:t>
      </w:r>
      <w:r>
        <w:rPr>
          <w:rFonts w:ascii="仿宋" w:hAnsi="仿宋" w:eastAsia="仿宋" w:cs="Times New Roman"/>
          <w:sz w:val="32"/>
          <w:szCs w:val="32"/>
        </w:rPr>
        <w:t>项目支出</w:t>
      </w:r>
      <w:r>
        <w:rPr>
          <w:rFonts w:hint="eastAsia" w:ascii="仿宋" w:hAnsi="仿宋" w:eastAsia="仿宋"/>
          <w:sz w:val="32"/>
          <w:szCs w:val="32"/>
        </w:rPr>
        <w:t>严格遵守国家财经法规纪律，执行公安部、省厅相关规定，实行按月凭票报账制，把项目经费用于保障在押人员伙食、基本生活需求，做到实报实销，坚决杜绝违规收取在押人员其他费用行为。各</w:t>
      </w:r>
      <w:r>
        <w:rPr>
          <w:rFonts w:ascii="仿宋" w:hAnsi="仿宋" w:eastAsia="仿宋"/>
          <w:sz w:val="32"/>
          <w:szCs w:val="32"/>
        </w:rPr>
        <w:t>看守所</w:t>
      </w:r>
      <w:r>
        <w:rPr>
          <w:rFonts w:hint="eastAsia" w:ascii="仿宋" w:hAnsi="仿宋" w:eastAsia="仿宋"/>
          <w:sz w:val="32"/>
          <w:szCs w:val="32"/>
        </w:rPr>
        <w:t>明确本单位主要领导为看守所</w:t>
      </w:r>
      <w:r>
        <w:rPr>
          <w:rFonts w:ascii="仿宋" w:hAnsi="仿宋" w:eastAsia="仿宋"/>
          <w:sz w:val="32"/>
          <w:szCs w:val="32"/>
        </w:rPr>
        <w:t>给养费</w:t>
      </w:r>
      <w:r>
        <w:rPr>
          <w:rFonts w:hint="eastAsia" w:ascii="仿宋" w:hAnsi="仿宋" w:eastAsia="仿宋"/>
          <w:sz w:val="32"/>
          <w:szCs w:val="32"/>
        </w:rPr>
        <w:t>项目管理负责人，坚持“一支笔”审批原则，设有分管项目副所长1名，报账员1名，制定并运行《看守所报账程序规定》、《看守所代为保管在押人员财物管理制度》、《在押人员代管资金管理制度》、《看守所在押人员财物管理工作规范》等。通过日常监督管理：指定专人负责、专人监督、规范现金管理、确保资金走向和物品发放绝对透明公开；通过定期核算，开展自查自纠，做到会计信息真实合理、手续流程完备规范。</w:t>
      </w:r>
      <w:r>
        <w:rPr>
          <w:rFonts w:hint="eastAsia" w:ascii="仿宋" w:hAnsi="仿宋" w:eastAsia="仿宋" w:cs="Times New Roman"/>
          <w:sz w:val="32"/>
          <w:szCs w:val="32"/>
        </w:rPr>
        <w:t>项目支出依据合规，无虚列项目支出情况，无截留挤占挪用情况，无超标准开支情况；项目资金严格按照财政决算执行，做到了专款专用。</w:t>
      </w:r>
    </w:p>
    <w:p>
      <w:pPr>
        <w:spacing w:beforeLines="50" w:line="520" w:lineRule="exact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三、项目绩效情况</w:t>
      </w:r>
    </w:p>
    <w:p>
      <w:pPr>
        <w:spacing w:beforeLines="50"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益阳市公安局</w:t>
      </w:r>
      <w:r>
        <w:rPr>
          <w:rFonts w:ascii="仿宋" w:hAnsi="仿宋" w:eastAsia="仿宋" w:cs="Times New Roman"/>
          <w:sz w:val="32"/>
          <w:szCs w:val="32"/>
        </w:rPr>
        <w:t>监</w:t>
      </w:r>
      <w:r>
        <w:rPr>
          <w:rFonts w:hint="eastAsia" w:ascii="仿宋" w:hAnsi="仿宋" w:eastAsia="仿宋" w:cs="Times New Roman"/>
          <w:sz w:val="32"/>
          <w:szCs w:val="32"/>
        </w:rPr>
        <w:t>所</w:t>
      </w:r>
      <w:r>
        <w:rPr>
          <w:rFonts w:ascii="仿宋" w:hAnsi="仿宋" w:eastAsia="仿宋" w:cs="Times New Roman"/>
          <w:sz w:val="32"/>
          <w:szCs w:val="32"/>
        </w:rPr>
        <w:t>管理支队</w:t>
      </w:r>
      <w:r>
        <w:rPr>
          <w:rFonts w:hint="eastAsia" w:ascii="仿宋" w:hAnsi="仿宋" w:eastAsia="仿宋" w:cs="Times New Roman"/>
          <w:sz w:val="32"/>
          <w:szCs w:val="32"/>
        </w:rPr>
        <w:t>联合</w:t>
      </w:r>
      <w:r>
        <w:rPr>
          <w:rFonts w:ascii="仿宋" w:hAnsi="仿宋" w:eastAsia="仿宋" w:cs="Times New Roman"/>
          <w:sz w:val="32"/>
          <w:szCs w:val="32"/>
        </w:rPr>
        <w:t>益阳市</w:t>
      </w:r>
      <w:r>
        <w:rPr>
          <w:rFonts w:hint="eastAsia" w:ascii="仿宋" w:hAnsi="仿宋" w:eastAsia="仿宋" w:cs="Times New Roman"/>
          <w:sz w:val="32"/>
          <w:szCs w:val="32"/>
        </w:rPr>
        <w:t>看守</w:t>
      </w:r>
      <w:r>
        <w:rPr>
          <w:rFonts w:ascii="仿宋" w:hAnsi="仿宋" w:eastAsia="仿宋" w:cs="Times New Roman"/>
          <w:sz w:val="32"/>
          <w:szCs w:val="32"/>
        </w:rPr>
        <w:t>所、益阳市女子看守所、市监管中心成立</w:t>
      </w:r>
      <w:r>
        <w:rPr>
          <w:rFonts w:hint="eastAsia" w:ascii="仿宋" w:hAnsi="仿宋" w:eastAsia="仿宋" w:cs="Times New Roman"/>
          <w:sz w:val="32"/>
          <w:szCs w:val="32"/>
        </w:rPr>
        <w:t>预算绩效自评工作小组</w:t>
      </w:r>
      <w:r>
        <w:rPr>
          <w:rFonts w:ascii="仿宋" w:hAnsi="仿宋" w:eastAsia="仿宋" w:cs="Times New Roman"/>
          <w:sz w:val="32"/>
          <w:szCs w:val="32"/>
        </w:rPr>
        <w:t>，收集了相关资料，</w:t>
      </w:r>
      <w:r>
        <w:rPr>
          <w:rFonts w:hint="eastAsia" w:ascii="仿宋" w:hAnsi="仿宋" w:eastAsia="仿宋" w:cs="Times New Roman"/>
          <w:sz w:val="32"/>
          <w:szCs w:val="32"/>
        </w:rPr>
        <w:t>根据</w:t>
      </w:r>
      <w:r>
        <w:rPr>
          <w:rFonts w:ascii="仿宋" w:hAnsi="仿宋" w:eastAsia="仿宋" w:cs="Times New Roman"/>
          <w:sz w:val="32"/>
          <w:szCs w:val="32"/>
        </w:rPr>
        <w:t>年初</w:t>
      </w:r>
      <w:r>
        <w:rPr>
          <w:rFonts w:hint="eastAsia" w:ascii="仿宋" w:hAnsi="仿宋" w:eastAsia="仿宋" w:cs="Times New Roman"/>
          <w:sz w:val="32"/>
          <w:szCs w:val="32"/>
        </w:rPr>
        <w:t>上报绩效目标</w:t>
      </w:r>
      <w:r>
        <w:rPr>
          <w:rFonts w:ascii="仿宋" w:hAnsi="仿宋" w:eastAsia="仿宋" w:cs="Times New Roman"/>
          <w:sz w:val="32"/>
          <w:szCs w:val="32"/>
        </w:rPr>
        <w:t>及财政部门下发</w:t>
      </w:r>
      <w:r>
        <w:rPr>
          <w:rFonts w:hint="eastAsia" w:ascii="仿宋" w:hAnsi="仿宋" w:eastAsia="仿宋" w:cs="Times New Roman"/>
          <w:sz w:val="32"/>
          <w:szCs w:val="32"/>
        </w:rPr>
        <w:t>的</w:t>
      </w:r>
      <w:r>
        <w:rPr>
          <w:rFonts w:ascii="仿宋" w:hAnsi="仿宋" w:eastAsia="仿宋" w:cs="Times New Roman"/>
          <w:sz w:val="32"/>
          <w:szCs w:val="32"/>
        </w:rPr>
        <w:t>《</w:t>
      </w:r>
      <w:r>
        <w:rPr>
          <w:rFonts w:hint="eastAsia" w:ascii="仿宋" w:hAnsi="仿宋" w:eastAsia="仿宋" w:cs="Times New Roman"/>
          <w:sz w:val="32"/>
          <w:szCs w:val="32"/>
        </w:rPr>
        <w:t>2019年度项目支出绩效自评指标计分表》，</w:t>
      </w:r>
      <w:r>
        <w:rPr>
          <w:rFonts w:ascii="仿宋" w:hAnsi="仿宋" w:eastAsia="仿宋" w:cs="Times New Roman"/>
          <w:sz w:val="32"/>
          <w:szCs w:val="32"/>
        </w:rPr>
        <w:t>逐项进行审核自评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并</w:t>
      </w:r>
      <w:r>
        <w:rPr>
          <w:rFonts w:hint="eastAsia" w:ascii="仿宋" w:hAnsi="仿宋" w:eastAsia="仿宋" w:cs="Times New Roman"/>
          <w:sz w:val="32"/>
          <w:szCs w:val="32"/>
        </w:rPr>
        <w:t>及时</w:t>
      </w:r>
      <w:r>
        <w:rPr>
          <w:rFonts w:ascii="仿宋" w:hAnsi="仿宋" w:eastAsia="仿宋" w:cs="Times New Roman"/>
          <w:sz w:val="32"/>
          <w:szCs w:val="32"/>
        </w:rPr>
        <w:t>报送财政部门。</w:t>
      </w:r>
    </w:p>
    <w:p>
      <w:pPr>
        <w:spacing w:beforeLines="50" w:line="52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（一）项目经济性分析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看守所</w:t>
      </w:r>
      <w:r>
        <w:rPr>
          <w:rFonts w:ascii="仿宋" w:hAnsi="仿宋" w:eastAsia="仿宋" w:cs="Times New Roman"/>
          <w:sz w:val="32"/>
          <w:szCs w:val="32"/>
        </w:rPr>
        <w:t>给养费</w:t>
      </w:r>
      <w:r>
        <w:rPr>
          <w:rFonts w:hint="eastAsia" w:ascii="仿宋" w:hAnsi="仿宋" w:eastAsia="仿宋" w:cs="Times New Roman"/>
          <w:sz w:val="32"/>
          <w:szCs w:val="32"/>
        </w:rPr>
        <w:t>项目成本控制在预算内，资金使用过程中无挤占挪用，无浪费行为，无套取资金现象，资金进行合理分配，资金分配符合相关管理办法，分配结果公平合理。尤其是2018年以来</w:t>
      </w:r>
      <w:r>
        <w:rPr>
          <w:rFonts w:ascii="仿宋" w:hAnsi="仿宋" w:eastAsia="仿宋" w:cs="Times New Roman"/>
          <w:sz w:val="32"/>
          <w:szCs w:val="32"/>
        </w:rPr>
        <w:t>，全国“</w:t>
      </w:r>
      <w:r>
        <w:rPr>
          <w:rFonts w:hint="eastAsia" w:ascii="仿宋" w:hAnsi="仿宋" w:eastAsia="仿宋" w:cs="Times New Roman"/>
          <w:sz w:val="32"/>
          <w:szCs w:val="32"/>
        </w:rPr>
        <w:t>扫黑</w:t>
      </w:r>
      <w:r>
        <w:rPr>
          <w:rFonts w:ascii="仿宋" w:hAnsi="仿宋" w:eastAsia="仿宋" w:cs="Times New Roman"/>
          <w:sz w:val="32"/>
          <w:szCs w:val="32"/>
        </w:rPr>
        <w:t>除恶”</w:t>
      </w:r>
      <w:r>
        <w:rPr>
          <w:rFonts w:hint="eastAsia" w:ascii="仿宋" w:hAnsi="仿宋" w:eastAsia="仿宋" w:cs="Times New Roman"/>
          <w:sz w:val="32"/>
          <w:szCs w:val="32"/>
        </w:rPr>
        <w:t>专</w:t>
      </w:r>
      <w:r>
        <w:rPr>
          <w:rFonts w:ascii="仿宋" w:hAnsi="仿宋" w:eastAsia="仿宋" w:cs="Times New Roman"/>
          <w:sz w:val="32"/>
          <w:szCs w:val="32"/>
        </w:rPr>
        <w:t>项行动的开展，我市看守所羁押人数一直在</w:t>
      </w:r>
      <w:r>
        <w:rPr>
          <w:rFonts w:hint="eastAsia" w:ascii="仿宋" w:hAnsi="仿宋" w:eastAsia="仿宋" w:cs="Times New Roman"/>
          <w:sz w:val="32"/>
          <w:szCs w:val="32"/>
        </w:rPr>
        <w:t>1200人以上</w:t>
      </w:r>
      <w:r>
        <w:rPr>
          <w:rFonts w:ascii="仿宋" w:hAnsi="仿宋" w:eastAsia="仿宋" w:cs="Times New Roman"/>
          <w:sz w:val="32"/>
          <w:szCs w:val="32"/>
        </w:rPr>
        <w:t>，根据</w:t>
      </w:r>
      <w:r>
        <w:rPr>
          <w:rFonts w:hint="eastAsia" w:ascii="仿宋" w:hAnsi="仿宋" w:eastAsia="仿宋" w:cs="Times New Roman"/>
          <w:sz w:val="32"/>
          <w:szCs w:val="32"/>
        </w:rPr>
        <w:t>《湖南省财政厅  湖南省公安厅关于加强全省公安监管场所经费保障工作的通知》（湘财政法〔2017〕25号）第一条第一款明确：“根据</w:t>
      </w:r>
      <w:r>
        <w:rPr>
          <w:rFonts w:ascii="仿宋" w:hAnsi="仿宋" w:eastAsia="仿宋" w:cs="Times New Roman"/>
          <w:sz w:val="32"/>
          <w:szCs w:val="32"/>
        </w:rPr>
        <w:t>财政部、公安部《</w:t>
      </w:r>
      <w:r>
        <w:rPr>
          <w:rFonts w:hint="eastAsia" w:ascii="仿宋" w:hAnsi="仿宋" w:eastAsia="仿宋" w:cs="Times New Roman"/>
          <w:sz w:val="32"/>
          <w:szCs w:val="32"/>
        </w:rPr>
        <w:t>关于调整</w:t>
      </w:r>
      <w:r>
        <w:rPr>
          <w:rFonts w:ascii="仿宋" w:hAnsi="仿宋" w:eastAsia="仿宋" w:cs="Times New Roman"/>
          <w:sz w:val="32"/>
          <w:szCs w:val="32"/>
        </w:rPr>
        <w:t>看守所在押人员伙食实物量标准的通知</w:t>
      </w:r>
      <w:r>
        <w:rPr>
          <w:rFonts w:hint="eastAsia" w:ascii="仿宋" w:hAnsi="仿宋" w:eastAsia="仿宋" w:cs="Times New Roman"/>
          <w:sz w:val="32"/>
          <w:szCs w:val="32"/>
        </w:rPr>
        <w:t>》及</w:t>
      </w:r>
      <w:r>
        <w:rPr>
          <w:rFonts w:ascii="仿宋" w:hAnsi="仿宋" w:eastAsia="仿宋" w:cs="Times New Roman"/>
          <w:sz w:val="32"/>
          <w:szCs w:val="32"/>
        </w:rPr>
        <w:t>我省实际物价水平，将看守所在押人员给养费标准提高到每人每月不低于</w:t>
      </w:r>
      <w:r>
        <w:rPr>
          <w:rFonts w:hint="eastAsia" w:ascii="仿宋" w:hAnsi="仿宋" w:eastAsia="仿宋" w:cs="Times New Roman"/>
          <w:sz w:val="32"/>
          <w:szCs w:val="32"/>
        </w:rPr>
        <w:t>320元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其中伙食费260元，衣被费10元，医疗费20元，公杂费30元。”应</w:t>
      </w:r>
      <w:r>
        <w:rPr>
          <w:rFonts w:ascii="仿宋" w:hAnsi="仿宋" w:eastAsia="仿宋" w:cs="Times New Roman"/>
          <w:sz w:val="32"/>
          <w:szCs w:val="32"/>
        </w:rPr>
        <w:t>拨付</w:t>
      </w:r>
      <w:r>
        <w:rPr>
          <w:rFonts w:hint="eastAsia" w:ascii="仿宋" w:hAnsi="仿宋" w:eastAsia="仿宋" w:cs="Times New Roman"/>
          <w:sz w:val="32"/>
          <w:szCs w:val="32"/>
        </w:rPr>
        <w:t>项目</w:t>
      </w:r>
      <w:r>
        <w:rPr>
          <w:rFonts w:ascii="仿宋" w:hAnsi="仿宋" w:eastAsia="仿宋" w:cs="Times New Roman"/>
          <w:sz w:val="32"/>
          <w:szCs w:val="32"/>
        </w:rPr>
        <w:t>经费</w:t>
      </w:r>
      <w:r>
        <w:rPr>
          <w:rFonts w:hint="eastAsia" w:ascii="仿宋" w:hAnsi="仿宋" w:eastAsia="仿宋" w:cs="Times New Roman"/>
          <w:sz w:val="32"/>
          <w:szCs w:val="32"/>
        </w:rPr>
        <w:t>460.8万元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实际</w:t>
      </w:r>
      <w:r>
        <w:rPr>
          <w:rFonts w:ascii="仿宋" w:hAnsi="仿宋" w:eastAsia="仿宋" w:cs="Times New Roman"/>
          <w:sz w:val="32"/>
          <w:szCs w:val="32"/>
        </w:rPr>
        <w:t>拨付</w:t>
      </w:r>
      <w:r>
        <w:rPr>
          <w:rFonts w:hint="eastAsia" w:ascii="仿宋" w:hAnsi="仿宋" w:eastAsia="仿宋" w:cs="Times New Roman"/>
          <w:sz w:val="32"/>
          <w:szCs w:val="32"/>
        </w:rPr>
        <w:t>364.8万元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缺口96万元；2019年度项目</w:t>
      </w:r>
      <w:r>
        <w:rPr>
          <w:rFonts w:ascii="仿宋" w:hAnsi="仿宋" w:eastAsia="仿宋" w:cs="Times New Roman"/>
          <w:sz w:val="32"/>
          <w:szCs w:val="32"/>
        </w:rPr>
        <w:t>实际开支</w:t>
      </w:r>
      <w:r>
        <w:rPr>
          <w:rFonts w:hint="eastAsia" w:ascii="仿宋" w:hAnsi="仿宋" w:eastAsia="仿宋" w:cs="Times New Roman"/>
          <w:sz w:val="32"/>
          <w:szCs w:val="32"/>
        </w:rPr>
        <w:t>386.05万元</w:t>
      </w:r>
      <w:r>
        <w:rPr>
          <w:rFonts w:ascii="仿宋" w:hAnsi="仿宋" w:eastAsia="仿宋" w:cs="Times New Roman"/>
          <w:sz w:val="32"/>
          <w:szCs w:val="32"/>
        </w:rPr>
        <w:t>，超额</w:t>
      </w:r>
      <w:r>
        <w:rPr>
          <w:rFonts w:hint="eastAsia" w:ascii="仿宋" w:hAnsi="仿宋" w:eastAsia="仿宋" w:cs="Times New Roman"/>
          <w:sz w:val="32"/>
          <w:szCs w:val="32"/>
        </w:rPr>
        <w:t>21.505万元</w:t>
      </w:r>
      <w:r>
        <w:rPr>
          <w:rFonts w:ascii="仿宋" w:hAnsi="仿宋" w:eastAsia="仿宋" w:cs="Times New Roman"/>
          <w:sz w:val="32"/>
          <w:szCs w:val="32"/>
        </w:rPr>
        <w:t>，但</w:t>
      </w:r>
      <w:r>
        <w:rPr>
          <w:rFonts w:hint="eastAsia" w:ascii="仿宋" w:hAnsi="仿宋" w:eastAsia="仿宋" w:cs="Times New Roman"/>
          <w:sz w:val="32"/>
          <w:szCs w:val="32"/>
        </w:rPr>
        <w:t>相对未拨付经费</w:t>
      </w:r>
      <w:r>
        <w:rPr>
          <w:rFonts w:ascii="仿宋" w:hAnsi="仿宋" w:eastAsia="仿宋" w:cs="Times New Roman"/>
          <w:sz w:val="32"/>
          <w:szCs w:val="32"/>
        </w:rPr>
        <w:t>缺口，实际节约资金</w:t>
      </w:r>
      <w:r>
        <w:rPr>
          <w:rFonts w:hint="eastAsia" w:ascii="仿宋" w:hAnsi="仿宋" w:eastAsia="仿宋" w:cs="Times New Roman"/>
          <w:sz w:val="32"/>
          <w:szCs w:val="32"/>
        </w:rPr>
        <w:t>74.495万元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beforeLines="50" w:line="52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（二）项目效率性分析</w:t>
      </w:r>
    </w:p>
    <w:p>
      <w:pPr>
        <w:spacing w:beforeLines="50"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通过建立健全财务管理制度，严格执行财经纪律，努力提高资金使用率，看守所</w:t>
      </w:r>
      <w:r>
        <w:rPr>
          <w:rFonts w:ascii="仿宋" w:hAnsi="仿宋" w:eastAsia="仿宋" w:cs="Times New Roman"/>
          <w:sz w:val="32"/>
          <w:szCs w:val="32"/>
        </w:rPr>
        <w:t>给养费</w:t>
      </w:r>
      <w:r>
        <w:rPr>
          <w:rFonts w:hint="eastAsia" w:ascii="仿宋" w:hAnsi="仿宋" w:eastAsia="仿宋" w:cs="Times New Roman"/>
          <w:sz w:val="32"/>
          <w:szCs w:val="32"/>
        </w:rPr>
        <w:t>项目已于</w:t>
      </w:r>
      <w:r>
        <w:rPr>
          <w:rFonts w:ascii="仿宋" w:hAnsi="仿宋" w:eastAsia="仿宋" w:cs="Times New Roman"/>
          <w:sz w:val="32"/>
          <w:szCs w:val="32"/>
        </w:rPr>
        <w:t>2019</w:t>
      </w:r>
      <w:r>
        <w:rPr>
          <w:rFonts w:hint="eastAsia" w:ascii="仿宋" w:hAnsi="仿宋" w:eastAsia="仿宋" w:cs="Times New Roman"/>
          <w:sz w:val="32"/>
          <w:szCs w:val="32"/>
        </w:rPr>
        <w:t>年按计划进度开展，完成质量相对较好。通过该</w:t>
      </w:r>
      <w:r>
        <w:rPr>
          <w:rFonts w:ascii="仿宋" w:hAnsi="仿宋" w:eastAsia="仿宋" w:cs="Times New Roman"/>
          <w:sz w:val="32"/>
          <w:szCs w:val="32"/>
        </w:rPr>
        <w:t>项目</w:t>
      </w:r>
      <w:r>
        <w:rPr>
          <w:rFonts w:hint="eastAsia" w:ascii="仿宋" w:hAnsi="仿宋" w:eastAsia="仿宋" w:cs="Times New Roman"/>
          <w:sz w:val="32"/>
          <w:szCs w:val="32"/>
        </w:rPr>
        <w:t>的落实</w:t>
      </w:r>
      <w:r>
        <w:rPr>
          <w:rFonts w:ascii="仿宋" w:hAnsi="仿宋" w:eastAsia="仿宋" w:cs="Times New Roman"/>
          <w:sz w:val="32"/>
          <w:szCs w:val="32"/>
        </w:rPr>
        <w:t>，切实加强</w:t>
      </w:r>
      <w:r>
        <w:rPr>
          <w:rFonts w:hint="eastAsia" w:ascii="仿宋" w:hAnsi="仿宋" w:eastAsia="仿宋" w:cs="Times New Roman"/>
          <w:sz w:val="32"/>
          <w:szCs w:val="32"/>
        </w:rPr>
        <w:t>了</w:t>
      </w:r>
      <w:r>
        <w:rPr>
          <w:rFonts w:ascii="仿宋" w:hAnsi="仿宋" w:eastAsia="仿宋" w:cs="Times New Roman"/>
          <w:sz w:val="32"/>
          <w:szCs w:val="32"/>
        </w:rPr>
        <w:t>我市公安监管场所经费保障和管理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beforeLines="50" w:line="52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（三）项目效益性分析</w:t>
      </w:r>
    </w:p>
    <w:p>
      <w:pPr>
        <w:spacing w:beforeLines="50"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确保了市直监管场所安全稳定，确保了益阳社会治安大局稳定。保障了市直</w:t>
      </w:r>
      <w:r>
        <w:rPr>
          <w:rFonts w:ascii="仿宋" w:hAnsi="仿宋" w:eastAsia="仿宋" w:cs="Times New Roman"/>
          <w:sz w:val="32"/>
          <w:szCs w:val="32"/>
        </w:rPr>
        <w:t>看守所</w:t>
      </w:r>
      <w:r>
        <w:rPr>
          <w:rFonts w:hint="eastAsia" w:ascii="仿宋" w:hAnsi="仿宋" w:eastAsia="仿宋" w:cs="Times New Roman"/>
          <w:sz w:val="32"/>
          <w:szCs w:val="32"/>
        </w:rPr>
        <w:t>被羁押人员合法权益，也提高了被羁押人员及家属的满意度。</w:t>
      </w:r>
    </w:p>
    <w:p>
      <w:pPr>
        <w:spacing w:beforeLines="50" w:line="52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（四）项目可持续性分析</w:t>
      </w:r>
    </w:p>
    <w:p>
      <w:pPr>
        <w:spacing w:beforeLines="50"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近年来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市</w:t>
      </w:r>
      <w:r>
        <w:rPr>
          <w:rFonts w:ascii="仿宋" w:hAnsi="仿宋" w:eastAsia="仿宋" w:cs="Times New Roman"/>
          <w:sz w:val="32"/>
          <w:szCs w:val="32"/>
        </w:rPr>
        <w:t>财政</w:t>
      </w:r>
      <w:r>
        <w:rPr>
          <w:rFonts w:hint="eastAsia" w:ascii="仿宋" w:hAnsi="仿宋" w:eastAsia="仿宋" w:cs="Times New Roman"/>
          <w:sz w:val="32"/>
          <w:szCs w:val="32"/>
        </w:rPr>
        <w:t>加大对市直公安</w:t>
      </w:r>
      <w:r>
        <w:rPr>
          <w:rFonts w:ascii="仿宋" w:hAnsi="仿宋" w:eastAsia="仿宋" w:cs="Times New Roman"/>
          <w:sz w:val="32"/>
          <w:szCs w:val="32"/>
        </w:rPr>
        <w:t>监管场所经费保障力度，</w:t>
      </w:r>
      <w:r>
        <w:rPr>
          <w:rFonts w:hint="eastAsia" w:ascii="仿宋" w:hAnsi="仿宋" w:eastAsia="仿宋" w:cs="Times New Roman"/>
          <w:sz w:val="32"/>
          <w:szCs w:val="32"/>
        </w:rPr>
        <w:t>看守所给养</w:t>
      </w:r>
      <w:r>
        <w:rPr>
          <w:rFonts w:ascii="仿宋" w:hAnsi="仿宋" w:eastAsia="仿宋" w:cs="Times New Roman"/>
          <w:sz w:val="32"/>
          <w:szCs w:val="32"/>
        </w:rPr>
        <w:t>费</w:t>
      </w:r>
      <w:r>
        <w:rPr>
          <w:rFonts w:hint="eastAsia" w:ascii="仿宋" w:hAnsi="仿宋" w:eastAsia="仿宋" w:cs="Times New Roman"/>
          <w:sz w:val="32"/>
          <w:szCs w:val="32"/>
        </w:rPr>
        <w:t>多年</w:t>
      </w:r>
      <w:r>
        <w:rPr>
          <w:rFonts w:ascii="仿宋" w:hAnsi="仿宋" w:eastAsia="仿宋" w:cs="Times New Roman"/>
          <w:sz w:val="32"/>
          <w:szCs w:val="32"/>
        </w:rPr>
        <w:t>纳入</w:t>
      </w:r>
      <w:r>
        <w:rPr>
          <w:rFonts w:hint="eastAsia" w:ascii="仿宋" w:hAnsi="仿宋" w:eastAsia="仿宋" w:cs="Times New Roman"/>
          <w:sz w:val="32"/>
          <w:szCs w:val="32"/>
        </w:rPr>
        <w:t>市直单位年初部门</w:t>
      </w:r>
      <w:r>
        <w:rPr>
          <w:rFonts w:ascii="仿宋" w:hAnsi="仿宋" w:eastAsia="仿宋" w:cs="Times New Roman"/>
          <w:sz w:val="32"/>
          <w:szCs w:val="32"/>
        </w:rPr>
        <w:t>财政</w:t>
      </w:r>
      <w:r>
        <w:rPr>
          <w:rFonts w:hint="eastAsia" w:ascii="仿宋" w:hAnsi="仿宋" w:eastAsia="仿宋" w:cs="Times New Roman"/>
          <w:sz w:val="32"/>
          <w:szCs w:val="32"/>
        </w:rPr>
        <w:t>预算</w:t>
      </w:r>
      <w:r>
        <w:rPr>
          <w:rFonts w:ascii="仿宋" w:hAnsi="仿宋" w:eastAsia="仿宋" w:cs="Times New Roman"/>
          <w:sz w:val="32"/>
          <w:szCs w:val="32"/>
        </w:rPr>
        <w:t>，无抵扣、无</w:t>
      </w:r>
      <w:r>
        <w:rPr>
          <w:rFonts w:hint="eastAsia" w:ascii="仿宋" w:hAnsi="仿宋" w:eastAsia="仿宋" w:cs="Times New Roman"/>
          <w:sz w:val="32"/>
          <w:szCs w:val="32"/>
        </w:rPr>
        <w:t>截</w:t>
      </w:r>
      <w:r>
        <w:rPr>
          <w:rFonts w:ascii="仿宋" w:hAnsi="仿宋" w:eastAsia="仿宋" w:cs="Times New Roman"/>
          <w:sz w:val="32"/>
          <w:szCs w:val="32"/>
        </w:rPr>
        <w:t>留</w:t>
      </w:r>
      <w:r>
        <w:rPr>
          <w:rFonts w:hint="eastAsia" w:ascii="仿宋" w:hAnsi="仿宋" w:eastAsia="仿宋" w:cs="Times New Roman"/>
          <w:sz w:val="32"/>
          <w:szCs w:val="32"/>
        </w:rPr>
        <w:t>、无</w:t>
      </w:r>
      <w:r>
        <w:rPr>
          <w:rFonts w:ascii="仿宋" w:hAnsi="仿宋" w:eastAsia="仿宋" w:cs="Times New Roman"/>
          <w:sz w:val="32"/>
          <w:szCs w:val="32"/>
        </w:rPr>
        <w:t>非税项目挂钩</w:t>
      </w:r>
      <w:r>
        <w:rPr>
          <w:rFonts w:hint="eastAsia" w:ascii="仿宋" w:hAnsi="仿宋" w:eastAsia="仿宋" w:cs="Times New Roman"/>
          <w:sz w:val="32"/>
          <w:szCs w:val="32"/>
        </w:rPr>
        <w:t>，予以足额</w:t>
      </w:r>
      <w:r>
        <w:rPr>
          <w:rFonts w:ascii="仿宋" w:hAnsi="仿宋" w:eastAsia="仿宋" w:cs="Times New Roman"/>
          <w:sz w:val="32"/>
          <w:szCs w:val="32"/>
        </w:rPr>
        <w:t>保障</w:t>
      </w:r>
      <w:r>
        <w:rPr>
          <w:rFonts w:hint="eastAsia" w:ascii="仿宋" w:hAnsi="仿宋" w:eastAsia="仿宋" w:cs="Times New Roman"/>
          <w:sz w:val="32"/>
          <w:szCs w:val="32"/>
        </w:rPr>
        <w:t>并及时</w:t>
      </w:r>
      <w:r>
        <w:rPr>
          <w:rFonts w:ascii="仿宋" w:hAnsi="仿宋" w:eastAsia="仿宋" w:cs="Times New Roman"/>
          <w:sz w:val="32"/>
          <w:szCs w:val="32"/>
        </w:rPr>
        <w:t>拨付到位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spacing w:beforeLines="50" w:line="520" w:lineRule="exact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四、存在的问题和</w:t>
      </w:r>
      <w:r>
        <w:rPr>
          <w:rFonts w:ascii="仿宋" w:hAnsi="仿宋" w:eastAsia="仿宋" w:cs="Times New Roman"/>
          <w:b/>
          <w:sz w:val="32"/>
          <w:szCs w:val="32"/>
        </w:rPr>
        <w:t>建议</w:t>
      </w:r>
    </w:p>
    <w:p>
      <w:pPr>
        <w:spacing w:beforeLines="50"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</w:t>
      </w:r>
      <w:r>
        <w:rPr>
          <w:rFonts w:ascii="仿宋" w:hAnsi="仿宋" w:eastAsia="仿宋" w:cs="Times New Roman"/>
          <w:sz w:val="32"/>
          <w:szCs w:val="32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项目人员</w:t>
      </w:r>
      <w:r>
        <w:rPr>
          <w:rFonts w:ascii="仿宋" w:hAnsi="仿宋" w:eastAsia="仿宋" w:cs="Times New Roman"/>
          <w:sz w:val="32"/>
          <w:szCs w:val="32"/>
        </w:rPr>
        <w:t>定额需要增加。</w:t>
      </w:r>
      <w:r>
        <w:rPr>
          <w:rFonts w:hint="eastAsia" w:ascii="仿宋" w:hAnsi="仿宋" w:eastAsia="仿宋" w:cs="Times New Roman"/>
          <w:sz w:val="32"/>
          <w:szCs w:val="32"/>
        </w:rPr>
        <w:t>自2018年以来</w:t>
      </w:r>
      <w:r>
        <w:rPr>
          <w:rFonts w:ascii="仿宋" w:hAnsi="仿宋" w:eastAsia="仿宋" w:cs="Times New Roman"/>
          <w:sz w:val="32"/>
          <w:szCs w:val="32"/>
        </w:rPr>
        <w:t>，全国</w:t>
      </w:r>
      <w:r>
        <w:rPr>
          <w:rFonts w:hint="eastAsia" w:ascii="仿宋" w:hAnsi="仿宋" w:eastAsia="仿宋" w:cs="Times New Roman"/>
          <w:sz w:val="32"/>
          <w:szCs w:val="32"/>
        </w:rPr>
        <w:t>统一</w:t>
      </w:r>
      <w:r>
        <w:rPr>
          <w:rFonts w:ascii="仿宋" w:hAnsi="仿宋" w:eastAsia="仿宋" w:cs="Times New Roman"/>
          <w:sz w:val="32"/>
          <w:szCs w:val="32"/>
        </w:rPr>
        <w:t>部署</w:t>
      </w:r>
      <w:r>
        <w:rPr>
          <w:rFonts w:hint="eastAsia" w:ascii="仿宋" w:hAnsi="仿宋" w:eastAsia="仿宋" w:cs="Times New Roman"/>
          <w:sz w:val="32"/>
          <w:szCs w:val="32"/>
        </w:rPr>
        <w:t>开展</w:t>
      </w:r>
      <w:r>
        <w:rPr>
          <w:rFonts w:ascii="仿宋" w:hAnsi="仿宋" w:eastAsia="仿宋" w:cs="Times New Roman"/>
          <w:sz w:val="32"/>
          <w:szCs w:val="32"/>
        </w:rPr>
        <w:t>“</w:t>
      </w:r>
      <w:r>
        <w:rPr>
          <w:rFonts w:hint="eastAsia" w:ascii="仿宋" w:hAnsi="仿宋" w:eastAsia="仿宋" w:cs="Times New Roman"/>
          <w:sz w:val="32"/>
          <w:szCs w:val="32"/>
        </w:rPr>
        <w:t>扫黑</w:t>
      </w:r>
      <w:r>
        <w:rPr>
          <w:rFonts w:ascii="仿宋" w:hAnsi="仿宋" w:eastAsia="仿宋" w:cs="Times New Roman"/>
          <w:sz w:val="32"/>
          <w:szCs w:val="32"/>
        </w:rPr>
        <w:t>除恶”</w:t>
      </w:r>
      <w:r>
        <w:rPr>
          <w:rFonts w:hint="eastAsia" w:ascii="仿宋" w:hAnsi="仿宋" w:eastAsia="仿宋" w:cs="Times New Roman"/>
          <w:sz w:val="32"/>
          <w:szCs w:val="32"/>
        </w:rPr>
        <w:t>专</w:t>
      </w:r>
      <w:r>
        <w:rPr>
          <w:rFonts w:ascii="仿宋" w:hAnsi="仿宋" w:eastAsia="仿宋" w:cs="Times New Roman"/>
          <w:sz w:val="32"/>
          <w:szCs w:val="32"/>
        </w:rPr>
        <w:t>项行动，我市</w:t>
      </w:r>
      <w:r>
        <w:rPr>
          <w:rFonts w:hint="eastAsia" w:ascii="仿宋" w:hAnsi="仿宋" w:eastAsia="仿宋" w:cs="Times New Roman"/>
          <w:sz w:val="32"/>
          <w:szCs w:val="32"/>
        </w:rPr>
        <w:t>市直</w:t>
      </w:r>
      <w:r>
        <w:rPr>
          <w:rFonts w:ascii="仿宋" w:hAnsi="仿宋" w:eastAsia="仿宋" w:cs="Times New Roman"/>
          <w:sz w:val="32"/>
          <w:szCs w:val="32"/>
        </w:rPr>
        <w:t>看守所羁押人数一直</w:t>
      </w:r>
      <w:r>
        <w:rPr>
          <w:rFonts w:hint="eastAsia" w:ascii="仿宋" w:hAnsi="仿宋" w:eastAsia="仿宋" w:cs="Times New Roman"/>
          <w:sz w:val="32"/>
          <w:szCs w:val="32"/>
        </w:rPr>
        <w:t>维持1200人以上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而</w:t>
      </w:r>
      <w:r>
        <w:rPr>
          <w:rFonts w:ascii="仿宋" w:hAnsi="仿宋" w:eastAsia="仿宋" w:cs="Times New Roman"/>
          <w:sz w:val="32"/>
          <w:szCs w:val="32"/>
        </w:rPr>
        <w:t>财政部门核定的</w:t>
      </w:r>
      <w:r>
        <w:rPr>
          <w:rFonts w:hint="eastAsia" w:ascii="仿宋" w:hAnsi="仿宋" w:eastAsia="仿宋" w:cs="Times New Roman"/>
          <w:sz w:val="32"/>
          <w:szCs w:val="32"/>
        </w:rPr>
        <w:t>羁押人数</w:t>
      </w:r>
      <w:r>
        <w:rPr>
          <w:rFonts w:ascii="仿宋" w:hAnsi="仿宋" w:eastAsia="仿宋" w:cs="Times New Roman"/>
          <w:sz w:val="32"/>
          <w:szCs w:val="32"/>
        </w:rPr>
        <w:t>标准为</w:t>
      </w:r>
      <w:r>
        <w:rPr>
          <w:rFonts w:hint="eastAsia" w:ascii="仿宋" w:hAnsi="仿宋" w:eastAsia="仿宋" w:cs="Times New Roman"/>
          <w:sz w:val="32"/>
          <w:szCs w:val="32"/>
        </w:rPr>
        <w:t>950人</w:t>
      </w:r>
      <w:r>
        <w:rPr>
          <w:rFonts w:ascii="仿宋" w:hAnsi="仿宋" w:eastAsia="仿宋" w:cs="Times New Roman"/>
          <w:sz w:val="32"/>
          <w:szCs w:val="32"/>
        </w:rPr>
        <w:t>，已经连续多年没有</w:t>
      </w:r>
      <w:r>
        <w:rPr>
          <w:rFonts w:hint="eastAsia" w:ascii="仿宋" w:hAnsi="仿宋" w:eastAsia="仿宋" w:cs="Times New Roman"/>
          <w:sz w:val="32"/>
          <w:szCs w:val="32"/>
        </w:rPr>
        <w:t>增加提高</w:t>
      </w:r>
      <w:r>
        <w:rPr>
          <w:rFonts w:ascii="仿宋" w:hAnsi="仿宋" w:eastAsia="仿宋" w:cs="Times New Roman"/>
          <w:sz w:val="32"/>
          <w:szCs w:val="32"/>
        </w:rPr>
        <w:t>，与实际情况不符，</w:t>
      </w:r>
      <w:r>
        <w:rPr>
          <w:rFonts w:hint="eastAsia" w:ascii="仿宋" w:hAnsi="仿宋" w:eastAsia="仿宋" w:cs="Times New Roman"/>
          <w:sz w:val="32"/>
          <w:szCs w:val="32"/>
        </w:rPr>
        <w:t>相关</w:t>
      </w:r>
      <w:r>
        <w:rPr>
          <w:rFonts w:ascii="仿宋" w:hAnsi="仿宋" w:eastAsia="仿宋" w:cs="Times New Roman"/>
          <w:sz w:val="32"/>
          <w:szCs w:val="32"/>
        </w:rPr>
        <w:t>经费不能</w:t>
      </w:r>
      <w:r>
        <w:rPr>
          <w:rFonts w:hint="eastAsia" w:ascii="仿宋" w:hAnsi="仿宋" w:eastAsia="仿宋" w:cs="Times New Roman"/>
          <w:sz w:val="32"/>
          <w:szCs w:val="32"/>
        </w:rPr>
        <w:t>按实</w:t>
      </w:r>
      <w:r>
        <w:rPr>
          <w:rFonts w:ascii="仿宋" w:hAnsi="仿宋" w:eastAsia="仿宋" w:cs="Times New Roman"/>
          <w:sz w:val="32"/>
          <w:szCs w:val="32"/>
        </w:rPr>
        <w:t>核定拨付，需要</w:t>
      </w:r>
      <w:r>
        <w:rPr>
          <w:rFonts w:hint="eastAsia" w:ascii="仿宋" w:hAnsi="仿宋" w:eastAsia="仿宋" w:cs="Times New Roman"/>
          <w:sz w:val="32"/>
          <w:szCs w:val="32"/>
        </w:rPr>
        <w:t>从</w:t>
      </w:r>
      <w:r>
        <w:rPr>
          <w:rFonts w:ascii="仿宋" w:hAnsi="仿宋" w:eastAsia="仿宋" w:cs="Times New Roman"/>
          <w:sz w:val="32"/>
          <w:szCs w:val="32"/>
        </w:rPr>
        <w:t>公安监管部门公用经费</w:t>
      </w:r>
      <w:r>
        <w:rPr>
          <w:rFonts w:hint="eastAsia" w:ascii="仿宋" w:hAnsi="仿宋" w:eastAsia="仿宋" w:cs="Times New Roman"/>
          <w:sz w:val="32"/>
          <w:szCs w:val="32"/>
        </w:rPr>
        <w:t>中</w:t>
      </w:r>
      <w:r>
        <w:rPr>
          <w:rFonts w:ascii="仿宋" w:hAnsi="仿宋" w:eastAsia="仿宋" w:cs="Times New Roman"/>
          <w:sz w:val="32"/>
          <w:szCs w:val="32"/>
        </w:rPr>
        <w:t>弥补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beforeLines="50"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</w:t>
      </w:r>
      <w:r>
        <w:rPr>
          <w:rFonts w:ascii="仿宋" w:hAnsi="仿宋" w:eastAsia="仿宋" w:cs="Times New Roman"/>
          <w:sz w:val="32"/>
          <w:szCs w:val="32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项目经费标准</w:t>
      </w:r>
      <w:r>
        <w:rPr>
          <w:rFonts w:ascii="仿宋" w:hAnsi="仿宋" w:eastAsia="仿宋" w:cs="Times New Roman"/>
          <w:sz w:val="32"/>
          <w:szCs w:val="32"/>
        </w:rPr>
        <w:t>需要</w:t>
      </w:r>
      <w:r>
        <w:rPr>
          <w:rFonts w:hint="eastAsia" w:ascii="仿宋" w:hAnsi="仿宋" w:eastAsia="仿宋" w:cs="Times New Roman"/>
          <w:sz w:val="32"/>
          <w:szCs w:val="32"/>
        </w:rPr>
        <w:t>提高</w:t>
      </w:r>
      <w:r>
        <w:rPr>
          <w:rFonts w:ascii="仿宋" w:hAnsi="仿宋" w:eastAsia="仿宋" w:cs="Times New Roman"/>
          <w:sz w:val="32"/>
          <w:szCs w:val="32"/>
        </w:rPr>
        <w:t>或调整</w:t>
      </w:r>
      <w:r>
        <w:rPr>
          <w:rFonts w:hint="eastAsia" w:ascii="仿宋" w:hAnsi="仿宋" w:eastAsia="仿宋" w:cs="Times New Roman"/>
          <w:sz w:val="32"/>
          <w:szCs w:val="32"/>
        </w:rPr>
        <w:t>。看守所</w:t>
      </w:r>
      <w:r>
        <w:rPr>
          <w:rFonts w:ascii="仿宋" w:hAnsi="仿宋" w:eastAsia="仿宋" w:cs="Times New Roman"/>
          <w:sz w:val="32"/>
          <w:szCs w:val="32"/>
        </w:rPr>
        <w:t>给养费中</w:t>
      </w:r>
      <w:r>
        <w:rPr>
          <w:rFonts w:hint="eastAsia" w:ascii="仿宋" w:hAnsi="仿宋" w:eastAsia="仿宋" w:cs="Times New Roman"/>
          <w:sz w:val="32"/>
          <w:szCs w:val="32"/>
        </w:rPr>
        <w:t>除</w:t>
      </w:r>
      <w:r>
        <w:rPr>
          <w:rFonts w:ascii="仿宋" w:hAnsi="仿宋" w:eastAsia="仿宋" w:cs="Times New Roman"/>
          <w:sz w:val="32"/>
          <w:szCs w:val="32"/>
        </w:rPr>
        <w:t>伙食费</w:t>
      </w:r>
      <w:r>
        <w:rPr>
          <w:rFonts w:hint="eastAsia" w:ascii="仿宋" w:hAnsi="仿宋" w:eastAsia="仿宋" w:cs="Times New Roman"/>
          <w:sz w:val="32"/>
          <w:szCs w:val="32"/>
        </w:rPr>
        <w:t>外</w:t>
      </w:r>
      <w:r>
        <w:rPr>
          <w:rFonts w:ascii="仿宋" w:hAnsi="仿宋" w:eastAsia="仿宋" w:cs="Times New Roman"/>
          <w:sz w:val="32"/>
          <w:szCs w:val="32"/>
        </w:rPr>
        <w:t>，主要开支为医疗费，医疗费</w:t>
      </w:r>
      <w:r>
        <w:rPr>
          <w:rFonts w:hint="eastAsia" w:ascii="仿宋" w:hAnsi="仿宋" w:eastAsia="仿宋" w:cs="Times New Roman"/>
          <w:sz w:val="32"/>
          <w:szCs w:val="32"/>
        </w:rPr>
        <w:t>标准</w:t>
      </w:r>
      <w:r>
        <w:rPr>
          <w:rFonts w:ascii="仿宋" w:hAnsi="仿宋" w:eastAsia="仿宋" w:cs="Times New Roman"/>
          <w:sz w:val="32"/>
          <w:szCs w:val="32"/>
        </w:rPr>
        <w:t>为</w:t>
      </w:r>
      <w:r>
        <w:rPr>
          <w:rFonts w:hint="eastAsia" w:ascii="仿宋" w:hAnsi="仿宋" w:eastAsia="仿宋" w:cs="Times New Roman"/>
          <w:sz w:val="32"/>
          <w:szCs w:val="32"/>
        </w:rPr>
        <w:t>20元/人/月</w:t>
      </w:r>
      <w:r>
        <w:rPr>
          <w:rFonts w:ascii="仿宋" w:hAnsi="仿宋" w:eastAsia="仿宋" w:cs="Times New Roman"/>
          <w:sz w:val="32"/>
          <w:szCs w:val="32"/>
        </w:rPr>
        <w:t>，不能满足羁押人员实际需要，</w:t>
      </w:r>
      <w:r>
        <w:rPr>
          <w:rFonts w:hint="eastAsia" w:ascii="仿宋" w:hAnsi="仿宋" w:eastAsia="仿宋" w:cs="Times New Roman"/>
          <w:sz w:val="32"/>
          <w:szCs w:val="32"/>
        </w:rPr>
        <w:t>经常</w:t>
      </w:r>
      <w:r>
        <w:rPr>
          <w:rFonts w:ascii="仿宋" w:hAnsi="仿宋" w:eastAsia="仿宋" w:cs="Times New Roman"/>
          <w:sz w:val="32"/>
          <w:szCs w:val="32"/>
        </w:rPr>
        <w:t>出现医疗</w:t>
      </w:r>
      <w:r>
        <w:rPr>
          <w:rFonts w:hint="eastAsia" w:ascii="仿宋" w:hAnsi="仿宋" w:eastAsia="仿宋" w:cs="Times New Roman"/>
          <w:sz w:val="32"/>
          <w:szCs w:val="32"/>
        </w:rPr>
        <w:t>费用</w:t>
      </w:r>
      <w:r>
        <w:rPr>
          <w:rFonts w:ascii="仿宋" w:hAnsi="仿宋" w:eastAsia="仿宋" w:cs="Times New Roman"/>
          <w:sz w:val="32"/>
          <w:szCs w:val="32"/>
        </w:rPr>
        <w:t>超支情况，</w:t>
      </w:r>
      <w:r>
        <w:rPr>
          <w:rFonts w:hint="eastAsia" w:ascii="仿宋" w:hAnsi="仿宋" w:eastAsia="仿宋" w:cs="Times New Roman"/>
          <w:sz w:val="32"/>
          <w:szCs w:val="32"/>
        </w:rPr>
        <w:t>且</w:t>
      </w:r>
      <w:r>
        <w:rPr>
          <w:rFonts w:ascii="仿宋" w:hAnsi="仿宋" w:eastAsia="仿宋" w:cs="Times New Roman"/>
          <w:sz w:val="32"/>
          <w:szCs w:val="32"/>
        </w:rPr>
        <w:t>不利于</w:t>
      </w:r>
      <w:r>
        <w:rPr>
          <w:rFonts w:hint="eastAsia" w:ascii="仿宋" w:hAnsi="仿宋" w:eastAsia="仿宋" w:cs="Times New Roman"/>
          <w:sz w:val="32"/>
          <w:szCs w:val="32"/>
        </w:rPr>
        <w:t>加强对</w:t>
      </w:r>
      <w:r>
        <w:rPr>
          <w:rFonts w:ascii="仿宋" w:hAnsi="仿宋" w:eastAsia="仿宋" w:cs="Times New Roman"/>
          <w:sz w:val="32"/>
          <w:szCs w:val="32"/>
        </w:rPr>
        <w:t>在押人员</w:t>
      </w:r>
      <w:r>
        <w:rPr>
          <w:rFonts w:hint="eastAsia" w:ascii="仿宋" w:hAnsi="仿宋" w:eastAsia="仿宋" w:cs="Times New Roman"/>
          <w:sz w:val="32"/>
          <w:szCs w:val="32"/>
        </w:rPr>
        <w:t>管理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保障</w:t>
      </w:r>
      <w:r>
        <w:rPr>
          <w:rFonts w:ascii="仿宋" w:hAnsi="仿宋" w:eastAsia="仿宋" w:cs="Times New Roman"/>
          <w:sz w:val="32"/>
          <w:szCs w:val="32"/>
        </w:rPr>
        <w:t>羁押人员合法权益，</w:t>
      </w:r>
      <w:r>
        <w:rPr>
          <w:rFonts w:hint="eastAsia" w:ascii="仿宋" w:hAnsi="仿宋" w:eastAsia="仿宋" w:cs="Times New Roman"/>
          <w:sz w:val="32"/>
          <w:szCs w:val="32"/>
        </w:rPr>
        <w:t>建议</w:t>
      </w:r>
      <w:r>
        <w:rPr>
          <w:rFonts w:ascii="仿宋" w:hAnsi="仿宋" w:eastAsia="仿宋" w:cs="Times New Roman"/>
          <w:sz w:val="32"/>
          <w:szCs w:val="32"/>
        </w:rPr>
        <w:t>提高</w:t>
      </w:r>
      <w:r>
        <w:rPr>
          <w:rFonts w:hint="eastAsia" w:ascii="仿宋" w:hAnsi="仿宋" w:eastAsia="仿宋" w:cs="Times New Roman"/>
          <w:sz w:val="32"/>
          <w:szCs w:val="32"/>
        </w:rPr>
        <w:t>给养费中</w:t>
      </w:r>
      <w:r>
        <w:rPr>
          <w:rFonts w:ascii="仿宋" w:hAnsi="仿宋" w:eastAsia="仿宋" w:cs="Times New Roman"/>
          <w:sz w:val="32"/>
          <w:szCs w:val="32"/>
        </w:rPr>
        <w:t>医疗费用标准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beforeLines="50" w:line="520" w:lineRule="exact"/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         </w:t>
      </w:r>
    </w:p>
    <w:p>
      <w:pPr>
        <w:spacing w:beforeLines="50" w:line="520" w:lineRule="exact"/>
        <w:ind w:firstLine="200"/>
        <w:rPr>
          <w:rFonts w:ascii="仿宋" w:hAnsi="仿宋" w:eastAsia="仿宋" w:cs="Times New Roman"/>
          <w:sz w:val="32"/>
          <w:szCs w:val="32"/>
        </w:rPr>
      </w:pPr>
    </w:p>
    <w:p>
      <w:pPr>
        <w:spacing w:beforeLines="50" w:line="520" w:lineRule="exact"/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益阳市公安局监所管理支队</w:t>
      </w:r>
    </w:p>
    <w:p>
      <w:pPr>
        <w:spacing w:beforeLines="50" w:line="520" w:lineRule="exact"/>
        <w:ind w:firstLine="4480" w:firstLineChars="14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主要负责人：周艳辉</w:t>
      </w:r>
    </w:p>
    <w:p>
      <w:pPr>
        <w:spacing w:beforeLines="50" w:line="520" w:lineRule="exact"/>
        <w:ind w:firstLine="4800" w:firstLineChars="15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2020年4月17日</w:t>
      </w:r>
    </w:p>
    <w:p>
      <w:pPr>
        <w:widowControl/>
        <w:spacing w:line="500" w:lineRule="exact"/>
        <w:rPr>
          <w:rFonts w:ascii="方正小标宋_GBK" w:eastAsia="方正小标宋_GBK"/>
          <w:spacing w:val="-6"/>
          <w:sz w:val="36"/>
          <w:szCs w:val="36"/>
        </w:rPr>
      </w:pPr>
    </w:p>
    <w:p>
      <w:pPr>
        <w:spacing w:line="600" w:lineRule="exact"/>
        <w:rPr>
          <w:rFonts w:ascii="黑体" w:eastAsia="黑体"/>
          <w:szCs w:val="32"/>
        </w:rPr>
      </w:pPr>
    </w:p>
    <w:p>
      <w:pPr>
        <w:spacing w:line="600" w:lineRule="exact"/>
        <w:rPr>
          <w:rFonts w:ascii="黑体" w:eastAsia="黑体"/>
          <w:szCs w:val="32"/>
        </w:rPr>
      </w:pPr>
    </w:p>
    <w:p>
      <w:pPr>
        <w:spacing w:line="600" w:lineRule="exact"/>
        <w:rPr>
          <w:rFonts w:ascii="黑体" w:eastAsia="黑体"/>
          <w:szCs w:val="32"/>
        </w:rPr>
      </w:pPr>
    </w:p>
    <w:p>
      <w:pPr>
        <w:spacing w:line="600" w:lineRule="exact"/>
        <w:rPr>
          <w:rFonts w:ascii="黑体" w:eastAsia="黑体"/>
          <w:szCs w:val="32"/>
        </w:rPr>
      </w:pPr>
    </w:p>
    <w:p>
      <w:pPr>
        <w:spacing w:line="600" w:lineRule="exact"/>
        <w:rPr>
          <w:rFonts w:ascii="黑体" w:eastAsia="黑体"/>
          <w:szCs w:val="32"/>
        </w:rPr>
      </w:pPr>
    </w:p>
    <w:p>
      <w:pPr>
        <w:spacing w:line="600" w:lineRule="exact"/>
        <w:rPr>
          <w:rFonts w:ascii="黑体" w:eastAsia="黑体"/>
          <w:szCs w:val="32"/>
        </w:rPr>
      </w:pPr>
    </w:p>
    <w:p>
      <w:pPr>
        <w:spacing w:line="600" w:lineRule="exact"/>
        <w:rPr>
          <w:rFonts w:ascii="黑体" w:eastAsia="黑体"/>
          <w:szCs w:val="32"/>
        </w:rPr>
      </w:pPr>
    </w:p>
    <w:p>
      <w:pPr>
        <w:widowControl/>
        <w:spacing w:line="240" w:lineRule="exact"/>
        <w:jc w:val="center"/>
        <w:rPr>
          <w:rFonts w:ascii="方正小标宋_GBK" w:eastAsia="方正小标宋_GBK"/>
          <w:spacing w:val="-6"/>
          <w:sz w:val="36"/>
          <w:szCs w:val="36"/>
        </w:rPr>
      </w:pPr>
    </w:p>
    <w:tbl>
      <w:tblPr>
        <w:tblStyle w:val="9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9"/>
        <w:gridCol w:w="811"/>
        <w:gridCol w:w="1065"/>
        <w:gridCol w:w="639"/>
        <w:gridCol w:w="2769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tblHeader/>
        </w:trPr>
        <w:tc>
          <w:tcPr>
            <w:tcW w:w="885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2019年度项目支出绩效自评指标计分表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</w:trPr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</w:rPr>
              <w:t>一级指标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</w:rPr>
              <w:t>指标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</w:rPr>
              <w:t>指标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</w:rPr>
              <w:t>自评分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</w:rPr>
              <w:t>具体指标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决策（20分）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目标（4分）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内容（4分）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4</w:t>
            </w:r>
          </w:p>
        </w:tc>
        <w:tc>
          <w:tcPr>
            <w:tcW w:w="276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2928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 xml:space="preserve">设有目标（1分）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 xml:space="preserve">目标明确（1分）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 xml:space="preserve">目标细化（1分）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决策过程（8分）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依据（4分）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4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部门年度工作计划（1分）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程序（4分）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4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资金分配（8分）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办法（3分）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3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有相应的资金管理办法（1分）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办法健全、规范（1分）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结果（5分）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5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符合分配办法（2分）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管理 （25分）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资金到位（5分）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到位率（3分）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3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实际到位/计划到位*100%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时效（2分）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2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到位及时（2分）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不及时但未影响项目进度 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资金管理（10分）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使用（7分）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ascii="仿宋_GB2312" w:hAnsi="宋体" w:cs="宋体"/>
                <w:kern w:val="0"/>
                <w:sz w:val="20"/>
              </w:rPr>
              <w:t>6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 xml:space="preserve">虚列套取扣4-7分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依据不合规扣2分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截留、挤占、挪用 扣3-6分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超标准开支扣2-5分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管理（3分）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3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实施（10分）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机构（1分）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机构健全、分工明确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ind w:left="200" w:hanging="200" w:hangingChars="100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实施（3分）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3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 xml:space="preserve">按计划开工（1分）  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按计划开展（1分）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制度（6分）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6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管理制度健全（2分）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绩效（55分）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产出（15分）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数量（5分）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5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质量（4分）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4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时效（3分）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3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成本（3分）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3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效果（40分）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效益（8分）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8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效益（8分）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8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效益（8分）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8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可持续影响（8分）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8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项目产出能持续运用（4分）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对象满意度（8分）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8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总分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　100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100　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99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　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exact"/>
        <w:rPr>
          <w:rFonts w:ascii="黑体" w:eastAsia="黑体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444"/>
        <w:jc w:val="right"/>
        <w:rPr>
          <w:rFonts w:ascii="仿宋" w:hAnsi="仿宋" w:eastAsia="仿宋"/>
          <w:color w:val="03030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BCF"/>
    <w:rsid w:val="00032E0B"/>
    <w:rsid w:val="00076CF0"/>
    <w:rsid w:val="00082E42"/>
    <w:rsid w:val="000B7666"/>
    <w:rsid w:val="000D119A"/>
    <w:rsid w:val="001B03C1"/>
    <w:rsid w:val="001B71E6"/>
    <w:rsid w:val="001D16CB"/>
    <w:rsid w:val="001D5EA3"/>
    <w:rsid w:val="001F6C4C"/>
    <w:rsid w:val="00201E0D"/>
    <w:rsid w:val="002244C1"/>
    <w:rsid w:val="002539F3"/>
    <w:rsid w:val="002D5AE5"/>
    <w:rsid w:val="002D5C16"/>
    <w:rsid w:val="0031741A"/>
    <w:rsid w:val="00334199"/>
    <w:rsid w:val="003637C1"/>
    <w:rsid w:val="00364136"/>
    <w:rsid w:val="00370416"/>
    <w:rsid w:val="0039105C"/>
    <w:rsid w:val="004003AD"/>
    <w:rsid w:val="00401E14"/>
    <w:rsid w:val="00436BB3"/>
    <w:rsid w:val="004477DF"/>
    <w:rsid w:val="004507AC"/>
    <w:rsid w:val="00463C8E"/>
    <w:rsid w:val="00496A60"/>
    <w:rsid w:val="004A0FC4"/>
    <w:rsid w:val="004A4066"/>
    <w:rsid w:val="004C1E0B"/>
    <w:rsid w:val="004D7AEB"/>
    <w:rsid w:val="00515627"/>
    <w:rsid w:val="005227DE"/>
    <w:rsid w:val="0056484F"/>
    <w:rsid w:val="00564DF8"/>
    <w:rsid w:val="005A5C6E"/>
    <w:rsid w:val="00634106"/>
    <w:rsid w:val="00727CDE"/>
    <w:rsid w:val="00734E53"/>
    <w:rsid w:val="007B5631"/>
    <w:rsid w:val="007D2C9B"/>
    <w:rsid w:val="007D326B"/>
    <w:rsid w:val="007E006B"/>
    <w:rsid w:val="008109B6"/>
    <w:rsid w:val="0081447E"/>
    <w:rsid w:val="00874CB0"/>
    <w:rsid w:val="00895CA1"/>
    <w:rsid w:val="008B22DD"/>
    <w:rsid w:val="008C2C03"/>
    <w:rsid w:val="008E0204"/>
    <w:rsid w:val="009202BE"/>
    <w:rsid w:val="00931EEC"/>
    <w:rsid w:val="00985574"/>
    <w:rsid w:val="009870FE"/>
    <w:rsid w:val="0099790B"/>
    <w:rsid w:val="009B1593"/>
    <w:rsid w:val="009C0523"/>
    <w:rsid w:val="009E37EE"/>
    <w:rsid w:val="00A123BA"/>
    <w:rsid w:val="00A5254F"/>
    <w:rsid w:val="00A572F9"/>
    <w:rsid w:val="00A83477"/>
    <w:rsid w:val="00A86D7D"/>
    <w:rsid w:val="00B053E3"/>
    <w:rsid w:val="00B34B18"/>
    <w:rsid w:val="00B62150"/>
    <w:rsid w:val="00C474B8"/>
    <w:rsid w:val="00C73029"/>
    <w:rsid w:val="00C75440"/>
    <w:rsid w:val="00D3491E"/>
    <w:rsid w:val="00D55BF4"/>
    <w:rsid w:val="00D64BCF"/>
    <w:rsid w:val="00D91CAC"/>
    <w:rsid w:val="00DE3C2C"/>
    <w:rsid w:val="00DE70BB"/>
    <w:rsid w:val="00E24EB1"/>
    <w:rsid w:val="00E839FF"/>
    <w:rsid w:val="00F345FB"/>
    <w:rsid w:val="00F763FD"/>
    <w:rsid w:val="00FB527D"/>
    <w:rsid w:val="09B33E48"/>
    <w:rsid w:val="1AAF300E"/>
    <w:rsid w:val="1B01473B"/>
    <w:rsid w:val="1B7D54C3"/>
    <w:rsid w:val="303E4C54"/>
    <w:rsid w:val="3FC06A0D"/>
    <w:rsid w:val="66FB4762"/>
    <w:rsid w:val="6A7738E9"/>
    <w:rsid w:val="735720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10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4">
    <w:name w:val="news2"/>
    <w:basedOn w:val="7"/>
    <w:qFormat/>
    <w:uiPriority w:val="0"/>
  </w:style>
  <w:style w:type="character" w:customStyle="1" w:styleId="15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634</Words>
  <Characters>3618</Characters>
  <Lines>30</Lines>
  <Paragraphs>8</Paragraphs>
  <TotalTime>0</TotalTime>
  <ScaleCrop>false</ScaleCrop>
  <LinksUpToDate>false</LinksUpToDate>
  <CharactersWithSpaces>4244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2020-04-29T00:39:00Z</dcterms:created>
  <dc:creator>Administrator</dc:creator>
  <cp:lastModifiedBy>Administrator</cp:lastModifiedBy>
  <cp:lastPrinted>2020-05-11T07:16:15Z</cp:lastPrinted>
  <dcterms:modified xsi:type="dcterms:W3CDTF">2020-05-11T07:16:22Z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