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9725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年度益阳市文物考古研究所</w:t>
      </w:r>
    </w:p>
    <w:p w14:paraId="040EFC52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72EDF7BF">
      <w:pPr>
        <w:rPr>
          <w:rFonts w:hint="eastAsia" w:ascii="黑体" w:hAnsi="黑体" w:eastAsia="黑体" w:cs="黑体"/>
        </w:rPr>
      </w:pPr>
    </w:p>
    <w:p w14:paraId="3720798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一、单位基本情况</w:t>
      </w:r>
    </w:p>
    <w:p w14:paraId="38C67B72">
      <w:pPr>
        <w:snapToGrid/>
        <w:spacing w:after="2" w:line="240" w:lineRule="auto"/>
        <w:ind w:firstLine="630" w:firstLineChars="0"/>
        <w:rPr>
          <w:rFonts w:hint="default" w:ascii="宋体" w:hAnsi="宋体" w:eastAsia="宋体" w:cs="宋体"/>
          <w:color w:val="00000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益阳市文物考古研究所（益阳市文物保护利用中心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益阳故城遗址管理所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）是益阳市文化旅游广电体育局下属的正科级全额事业单位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主要工作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职能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包括组织实施中心城区建成区文物考古挖掘和研究;组织指导全市重大文物考古挖掘和考古研究工作;负责文物保护利用具体工作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承担益阳古城遗址的管理与保护。</w:t>
      </w:r>
    </w:p>
    <w:p w14:paraId="51EECB40"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益阳市文物考古研究所编制人数12人，202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年实有人数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人，其中参公人员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人，机关工勤人员2人，事业单位工勤人员1人，专技人员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人。</w:t>
      </w:r>
    </w:p>
    <w:p w14:paraId="76B4A4BD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二、一般公共预算支出情况</w:t>
      </w:r>
    </w:p>
    <w:p w14:paraId="3CC77F53">
      <w:pPr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支出情况</w:t>
      </w:r>
    </w:p>
    <w:p w14:paraId="6DC998B5">
      <w:pPr>
        <w:pStyle w:val="5"/>
        <w:spacing w:line="520" w:lineRule="exact"/>
        <w:ind w:firstLine="634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财政拨款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支出合计171.24万元，其中：基本支出129.68万元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，项目支出41.56万元。</w:t>
      </w:r>
    </w:p>
    <w:p w14:paraId="280D1DE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" w:hAnsi="仿宋" w:eastAsia="仿宋"/>
          <w:color w:val="000000"/>
          <w:kern w:val="1"/>
          <w:sz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1"/>
          <w:sz w:val="32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kern w:val="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非财政拨款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支出情况</w:t>
      </w:r>
    </w:p>
    <w:p w14:paraId="07020958">
      <w:pPr>
        <w:pStyle w:val="5"/>
        <w:spacing w:line="520" w:lineRule="exact"/>
        <w:ind w:firstLine="634"/>
        <w:rPr>
          <w:rFonts w:hint="default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非财政拨款支出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合计120.2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万元，其中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基本支出24.75万元，项目支出95.45万元</w:t>
      </w:r>
      <w:bookmarkStart w:id="0" w:name="_GoBack"/>
      <w:bookmarkEnd w:id="0"/>
    </w:p>
    <w:p w14:paraId="3EC72D59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三、政府性基金预算支出情况</w:t>
      </w:r>
    </w:p>
    <w:p w14:paraId="7602D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2024年我所无政府性基金支出。</w:t>
      </w:r>
    </w:p>
    <w:p w14:paraId="1CDD8D2D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四、国有资本经营预算支出情况</w:t>
      </w:r>
    </w:p>
    <w:p w14:paraId="0D62E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2024年我所本单位无车辆，无单价50万元（含）以上通用设备。</w:t>
      </w:r>
    </w:p>
    <w:p w14:paraId="29B1DC60">
      <w:pPr>
        <w:numPr>
          <w:ilvl w:val="0"/>
          <w:numId w:val="1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社会保险基金预算支出情况</w:t>
      </w:r>
    </w:p>
    <w:p w14:paraId="179C3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2024年我所未单独设置社会保险基金。</w:t>
      </w:r>
    </w:p>
    <w:p w14:paraId="745BAF9C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部门整体支出绩效情况</w:t>
      </w:r>
    </w:p>
    <w:p w14:paraId="2D83FBD5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产出指标完成情况分析</w:t>
      </w:r>
    </w:p>
    <w:p w14:paraId="5BAAE30B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1）数量指标</w:t>
      </w:r>
    </w:p>
    <w:p w14:paraId="0A8D217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出土文物修复432件；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仓板山墓群考古发掘；配合省文物考古研究院完成了资阳区3号地块的调查勘探任务、金塘冲水电站建设所涉考古发掘的前期对接工作；推进益阳市第四次全国文物普查工作；配合G234建设，完成了红马仑遗址的考古发掘任务；启动信义教会建筑群陈列展示工程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对益阳市工业园区风力发电项目、±800千伏宾金线直流融冰工程拟选站址现场进行调查；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拨付资金修缮文保单位2处。</w:t>
      </w:r>
    </w:p>
    <w:p w14:paraId="238E25A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质量指标</w:t>
      </w:r>
    </w:p>
    <w:p w14:paraId="227C898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数据与决算相符，真实可行。202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年工作任务圆满完成。</w:t>
      </w:r>
    </w:p>
    <w:p w14:paraId="220B34E5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77ABDCF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资金拨付及时到位</w:t>
      </w:r>
    </w:p>
    <w:p w14:paraId="431894D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2、效益指标</w:t>
      </w:r>
    </w:p>
    <w:p w14:paraId="76494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（1）社会效益</w:t>
      </w:r>
    </w:p>
    <w:p w14:paraId="2A098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在我市开展文物考古调查勘探及勘探、文物考古研究、文物保护单位修缮等工作，促进我市城市经济文明建设，产生的社会效益显著。</w:t>
      </w:r>
    </w:p>
    <w:p w14:paraId="3A2F42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（2）生态效益指标</w:t>
      </w:r>
    </w:p>
    <w:p w14:paraId="6A463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配合城市建设，让文物保护利用事业与生态环境和谐发展，促进社会文明发展。</w:t>
      </w:r>
    </w:p>
    <w:p w14:paraId="791EE5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（3）可持续影响指标</w:t>
      </w:r>
    </w:p>
    <w:p w14:paraId="0D56F2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保障我市文物保护单位完整性，促进文物保护利用事业持续发展，逐步提升我市历史文化影响力。</w:t>
      </w:r>
    </w:p>
    <w:p w14:paraId="6F688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3满意度指标</w:t>
      </w:r>
    </w:p>
    <w:p w14:paraId="44D30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（1）服务对象满意度指标</w:t>
      </w:r>
    </w:p>
    <w:p w14:paraId="7F57D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人民群众对上级部门对文物保护工作的支持表示满意。</w:t>
      </w:r>
    </w:p>
    <w:p w14:paraId="3B0506B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七、存在的问题及原因分析</w:t>
      </w:r>
    </w:p>
    <w:p w14:paraId="7771F7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因机构改革，人员变动大，工作衔接困难</w:t>
      </w:r>
      <w:r>
        <w:rPr>
          <w:rFonts w:hint="eastAsia" w:ascii="仿宋_GB2312" w:hAnsi="仿宋_GB2312" w:eastAsia="仿宋_GB2312"/>
          <w:color w:val="auto"/>
          <w:sz w:val="32"/>
          <w:lang w:val="en-US"/>
        </w:rPr>
        <w:t>，</w:t>
      </w:r>
      <w:r>
        <w:rPr>
          <w:rFonts w:hint="eastAsia" w:ascii="仿宋_GB2312" w:hAnsi="仿宋_GB2312"/>
          <w:color w:val="auto"/>
          <w:sz w:val="32"/>
          <w:lang w:val="en-US" w:eastAsia="zh-CN"/>
        </w:rPr>
        <w:t>资金管理滞后。</w:t>
      </w:r>
    </w:p>
    <w:p w14:paraId="61BB390F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八、下一步改进措施</w:t>
      </w:r>
    </w:p>
    <w:p w14:paraId="7F2EDA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lang w:val="en-US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加强人才队伍建设，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鼓励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工作人员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学习专业知识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，培养绩效意识，提高工作能力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。</w:t>
      </w:r>
    </w:p>
    <w:p w14:paraId="618DC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2.加强同其他单位的联系，提高单位在文物保护利用工作中的协调能力。</w:t>
      </w:r>
    </w:p>
    <w:p w14:paraId="312BE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3.进一步加强内控管理，提高资金使用效率。</w:t>
      </w:r>
    </w:p>
    <w:p w14:paraId="1819A1E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九、部门整体支出绩效自评结果拟应用和公开情况</w:t>
      </w:r>
    </w:p>
    <w:p w14:paraId="55763F30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公开</w:t>
      </w:r>
    </w:p>
    <w:p w14:paraId="3613B94F">
      <w:pPr>
        <w:numPr>
          <w:ilvl w:val="0"/>
          <w:numId w:val="3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其他需要说明的情况</w:t>
      </w:r>
    </w:p>
    <w:p w14:paraId="3B3A617C">
      <w:pPr>
        <w:numPr>
          <w:ilvl w:val="0"/>
          <w:numId w:val="0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无</w:t>
      </w:r>
    </w:p>
    <w:p w14:paraId="78D23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7506"/>
    <w:multiLevelType w:val="singleLevel"/>
    <w:tmpl w:val="936975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F29AD76"/>
    <w:multiLevelType w:val="singleLevel"/>
    <w:tmpl w:val="9F29AD7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8797F8"/>
    <w:multiLevelType w:val="singleLevel"/>
    <w:tmpl w:val="708797F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N2Q1MDE5MGUwNTEyNGU5M2RhYWQ2YWNkZmVjYmUifQ=="/>
  </w:docVars>
  <w:rsids>
    <w:rsidRoot w:val="00000000"/>
    <w:rsid w:val="04FC5A30"/>
    <w:rsid w:val="09E96AB0"/>
    <w:rsid w:val="10C45499"/>
    <w:rsid w:val="12660D98"/>
    <w:rsid w:val="12ED6489"/>
    <w:rsid w:val="14813266"/>
    <w:rsid w:val="15BB1A4A"/>
    <w:rsid w:val="1A944C31"/>
    <w:rsid w:val="1F837BA6"/>
    <w:rsid w:val="21A75A86"/>
    <w:rsid w:val="22707729"/>
    <w:rsid w:val="2CD53A0D"/>
    <w:rsid w:val="31B22241"/>
    <w:rsid w:val="40D34603"/>
    <w:rsid w:val="44C82CC1"/>
    <w:rsid w:val="4BC1264D"/>
    <w:rsid w:val="4F402E4C"/>
    <w:rsid w:val="500B0028"/>
    <w:rsid w:val="5229012A"/>
    <w:rsid w:val="53A92E39"/>
    <w:rsid w:val="5E9B3D22"/>
    <w:rsid w:val="5F0B67B8"/>
    <w:rsid w:val="60BC317E"/>
    <w:rsid w:val="671F2536"/>
    <w:rsid w:val="68427DC7"/>
    <w:rsid w:val="6E361359"/>
    <w:rsid w:val="77D47578"/>
    <w:rsid w:val="789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微软雅黑" w:asciiTheme="minorHAnsi" w:hAnsiTheme="minorHAnsi" w:eastAsiaTheme="minorEastAsia"/>
      <w:color w:val="auto"/>
      <w:kern w:val="0"/>
      <w:sz w:val="32"/>
      <w:szCs w:val="7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6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926</Words>
  <Characters>994</Characters>
  <Lines>0</Lines>
  <Paragraphs>0</Paragraphs>
  <TotalTime>6</TotalTime>
  <ScaleCrop>false</ScaleCrop>
  <LinksUpToDate>false</LinksUpToDate>
  <CharactersWithSpaces>998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2019-09-18T09:03:00Z</dcterms:created>
  <dc:creator>Administrator</dc:creator>
  <cp:lastModifiedBy>郭敏</cp:lastModifiedBy>
  <dcterms:modified xsi:type="dcterms:W3CDTF">2025-04-29T03:31:40Z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A1B7ED24666A4B99B4F5776E93FE5C96</vt:lpwstr>
  </property>
  <property fmtid="{D5CDD505-2E9C-101B-9397-08002B2CF9AE}" pid="4" name="KSOTemplateDocerSaveRecord">
    <vt:lpwstr>eyJoZGlkIjoiMTgyN2Q1MDE5MGUwNTEyNGU5M2RhYWQ2YWNkZmVjYmUiLCJ1c2VySWQiOiI2MzU0ODQxMDMifQ==</vt:lpwstr>
  </property>
</Properties>
</file>