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D16CB3">
      <w:pPr>
        <w:keepNext w:val="0"/>
        <w:keepLines w:val="0"/>
        <w:pageBreakBefore w:val="0"/>
        <w:widowControl w:val="0"/>
        <w:kinsoku/>
        <w:wordWrap/>
        <w:overflowPunct/>
        <w:topLinePunct w:val="0"/>
        <w:autoSpaceDE/>
        <w:autoSpaceDN/>
        <w:bidi w:val="0"/>
        <w:adjustRightInd/>
        <w:snapToGrid/>
        <w:spacing w:beforeAutospacing="0" w:afterAutospacing="0" w:line="600" w:lineRule="exact"/>
        <w:jc w:val="both"/>
        <w:textAlignment w:val="auto"/>
        <w:outlineLvl w:val="1"/>
        <w:rPr>
          <w:rFonts w:hint="default" w:ascii="Times New Roman" w:hAnsi="Times New Roman" w:eastAsia="方正小标宋简体" w:cs="Times New Roman"/>
          <w:color w:val="000000" w:themeColor="text1"/>
          <w:kern w:val="36"/>
          <w:sz w:val="44"/>
          <w:szCs w:val="32"/>
          <w14:textFill>
            <w14:solidFill>
              <w14:schemeClr w14:val="tx1"/>
            </w14:solidFill>
          </w14:textFill>
        </w:rPr>
      </w:pPr>
    </w:p>
    <w:p w14:paraId="47B92C9E">
      <w:pPr>
        <w:keepNext w:val="0"/>
        <w:keepLines w:val="0"/>
        <w:pageBreakBefore w:val="0"/>
        <w:widowControl w:val="0"/>
        <w:kinsoku/>
        <w:wordWrap/>
        <w:overflowPunct/>
        <w:topLinePunct w:val="0"/>
        <w:autoSpaceDE/>
        <w:autoSpaceDN/>
        <w:bidi w:val="0"/>
        <w:adjustRightInd/>
        <w:snapToGrid/>
        <w:spacing w:beforeAutospacing="0" w:afterAutospacing="0" w:line="600" w:lineRule="exact"/>
        <w:jc w:val="both"/>
        <w:textAlignment w:val="auto"/>
        <w:outlineLvl w:val="1"/>
        <w:rPr>
          <w:rFonts w:hint="default" w:ascii="Times New Roman" w:hAnsi="Times New Roman" w:eastAsia="方正小标宋简体" w:cs="Times New Roman"/>
          <w:color w:val="000000" w:themeColor="text1"/>
          <w:kern w:val="36"/>
          <w:sz w:val="44"/>
          <w:szCs w:val="32"/>
          <w14:textFill>
            <w14:solidFill>
              <w14:schemeClr w14:val="tx1"/>
            </w14:solidFill>
          </w14:textFill>
        </w:rPr>
      </w:pPr>
    </w:p>
    <w:p w14:paraId="50CB5FAA">
      <w:pPr>
        <w:keepNext w:val="0"/>
        <w:keepLines w:val="0"/>
        <w:pageBreakBefore w:val="0"/>
        <w:widowControl w:val="0"/>
        <w:kinsoku/>
        <w:wordWrap/>
        <w:overflowPunct/>
        <w:topLinePunct w:val="0"/>
        <w:autoSpaceDE/>
        <w:autoSpaceDN/>
        <w:bidi w:val="0"/>
        <w:adjustRightInd/>
        <w:snapToGrid/>
        <w:spacing w:beforeAutospacing="0" w:afterAutospacing="0" w:line="600" w:lineRule="exact"/>
        <w:jc w:val="both"/>
        <w:textAlignment w:val="auto"/>
        <w:outlineLvl w:val="1"/>
        <w:rPr>
          <w:rFonts w:hint="default" w:ascii="Times New Roman" w:hAnsi="Times New Roman" w:eastAsia="方正小标宋简体" w:cs="Times New Roman"/>
          <w:color w:val="000000" w:themeColor="text1"/>
          <w:kern w:val="36"/>
          <w:sz w:val="44"/>
          <w:szCs w:val="32"/>
          <w14:textFill>
            <w14:solidFill>
              <w14:schemeClr w14:val="tx1"/>
            </w14:solidFill>
          </w14:textFill>
        </w:rPr>
      </w:pPr>
    </w:p>
    <w:p w14:paraId="172AE192">
      <w:pPr>
        <w:keepNext w:val="0"/>
        <w:keepLines w:val="0"/>
        <w:pageBreakBefore w:val="0"/>
        <w:widowControl w:val="0"/>
        <w:kinsoku/>
        <w:wordWrap/>
        <w:overflowPunct/>
        <w:topLinePunct w:val="0"/>
        <w:autoSpaceDE/>
        <w:autoSpaceDN/>
        <w:bidi w:val="0"/>
        <w:adjustRightInd/>
        <w:snapToGrid/>
        <w:spacing w:beforeAutospacing="0" w:afterAutospacing="0" w:line="600" w:lineRule="exact"/>
        <w:jc w:val="both"/>
        <w:textAlignment w:val="auto"/>
        <w:outlineLvl w:val="1"/>
        <w:rPr>
          <w:rFonts w:hint="default" w:ascii="Times New Roman" w:hAnsi="Times New Roman" w:eastAsia="方正小标宋简体" w:cs="Times New Roman"/>
          <w:color w:val="000000" w:themeColor="text1"/>
          <w:kern w:val="36"/>
          <w:sz w:val="44"/>
          <w:szCs w:val="32"/>
          <w14:textFill>
            <w14:solidFill>
              <w14:schemeClr w14:val="tx1"/>
            </w14:solidFill>
          </w14:textFill>
        </w:rPr>
      </w:pPr>
    </w:p>
    <w:p w14:paraId="299F4F75">
      <w:pPr>
        <w:pStyle w:val="7"/>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cs="Times New Roman"/>
        </w:rPr>
      </w:pPr>
    </w:p>
    <w:p w14:paraId="1499A5E0">
      <w:pPr>
        <w:keepNext w:val="0"/>
        <w:keepLines w:val="0"/>
        <w:pageBreakBefore w:val="0"/>
        <w:widowControl w:val="0"/>
        <w:kinsoku/>
        <w:wordWrap/>
        <w:overflowPunct/>
        <w:topLinePunct w:val="0"/>
        <w:autoSpaceDE/>
        <w:autoSpaceDN/>
        <w:bidi w:val="0"/>
        <w:adjustRightInd/>
        <w:snapToGrid/>
        <w:spacing w:beforeAutospacing="0" w:afterAutospacing="0" w:line="600" w:lineRule="exact"/>
        <w:jc w:val="both"/>
        <w:textAlignment w:val="auto"/>
        <w:outlineLvl w:val="1"/>
        <w:rPr>
          <w:rFonts w:hint="default" w:ascii="Times New Roman" w:hAnsi="Times New Roman" w:eastAsia="方正小标宋简体" w:cs="Times New Roman"/>
          <w:color w:val="000000" w:themeColor="text1"/>
          <w:kern w:val="36"/>
          <w:sz w:val="44"/>
          <w:szCs w:val="32"/>
          <w14:textFill>
            <w14:solidFill>
              <w14:schemeClr w14:val="tx1"/>
            </w14:solidFill>
          </w14:textFill>
        </w:rPr>
      </w:pPr>
    </w:p>
    <w:p w14:paraId="6C17E909">
      <w:pPr>
        <w:keepNext w:val="0"/>
        <w:keepLines w:val="0"/>
        <w:pageBreakBefore w:val="0"/>
        <w:widowControl w:val="0"/>
        <w:kinsoku/>
        <w:wordWrap/>
        <w:overflowPunct/>
        <w:topLinePunct w:val="0"/>
        <w:autoSpaceDE/>
        <w:autoSpaceDN/>
        <w:bidi w:val="0"/>
        <w:adjustRightInd/>
        <w:snapToGrid/>
        <w:spacing w:beforeAutospacing="0" w:afterAutospacing="0" w:line="600" w:lineRule="exact"/>
        <w:jc w:val="both"/>
        <w:textAlignment w:val="auto"/>
        <w:outlineLvl w:val="1"/>
        <w:rPr>
          <w:rFonts w:hint="default" w:ascii="Times New Roman" w:hAnsi="Times New Roman" w:eastAsia="方正小标宋简体" w:cs="Times New Roman"/>
          <w:color w:val="000000" w:themeColor="text1"/>
          <w:kern w:val="36"/>
          <w:sz w:val="44"/>
          <w:szCs w:val="32"/>
          <w14:textFill>
            <w14:solidFill>
              <w14:schemeClr w14:val="tx1"/>
            </w14:solidFill>
          </w14:textFill>
        </w:rPr>
      </w:pPr>
    </w:p>
    <w:p w14:paraId="4FD0D8B9">
      <w:pPr>
        <w:keepNext w:val="0"/>
        <w:keepLines w:val="0"/>
        <w:pageBreakBefore w:val="0"/>
        <w:widowControl w:val="0"/>
        <w:kinsoku/>
        <w:wordWrap/>
        <w:overflowPunct/>
        <w:topLinePunct w:val="0"/>
        <w:autoSpaceDE/>
        <w:autoSpaceDN/>
        <w:bidi w:val="0"/>
        <w:adjustRightInd/>
        <w:spacing w:beforeAutospacing="0" w:afterAutospacing="0" w:line="580" w:lineRule="exact"/>
        <w:jc w:val="center"/>
        <w:textAlignment w:val="auto"/>
        <w:outlineLvl w:val="1"/>
        <w:rPr>
          <w:rFonts w:hint="default" w:ascii="Times New Roman" w:hAnsi="Times New Roman" w:eastAsia="方正小标宋简体" w:cs="Times New Roman"/>
          <w:color w:val="000000" w:themeColor="text1"/>
          <w:kern w:val="36"/>
          <w:sz w:val="44"/>
          <w:szCs w:val="32"/>
          <w14:textFill>
            <w14:solidFill>
              <w14:schemeClr w14:val="tx1"/>
            </w14:solidFill>
          </w14:textFill>
        </w:rPr>
      </w:pPr>
      <w:r>
        <w:rPr>
          <w:rFonts w:hint="default" w:ascii="Times New Roman" w:hAnsi="Times New Roman" w:eastAsia="方正小标宋简体" w:cs="Times New Roman"/>
          <w:color w:val="000000" w:themeColor="text1"/>
          <w:kern w:val="36"/>
          <w:sz w:val="44"/>
          <w:szCs w:val="32"/>
          <w14:textFill>
            <w14:solidFill>
              <w14:schemeClr w14:val="tx1"/>
            </w14:solidFill>
          </w14:textFill>
        </w:rPr>
        <w:t>202</w:t>
      </w:r>
      <w:r>
        <w:rPr>
          <w:rFonts w:hint="default" w:ascii="Times New Roman" w:hAnsi="Times New Roman" w:eastAsia="方正小标宋简体" w:cs="Times New Roman"/>
          <w:color w:val="000000" w:themeColor="text1"/>
          <w:kern w:val="36"/>
          <w:sz w:val="44"/>
          <w:szCs w:val="32"/>
          <w:lang w:val="en-US" w:eastAsia="zh-CN"/>
          <w14:textFill>
            <w14:solidFill>
              <w14:schemeClr w14:val="tx1"/>
            </w14:solidFill>
          </w14:textFill>
        </w:rPr>
        <w:t>3</w:t>
      </w:r>
      <w:r>
        <w:rPr>
          <w:rFonts w:hint="default" w:ascii="Times New Roman" w:hAnsi="Times New Roman" w:eastAsia="方正小标宋简体" w:cs="Times New Roman"/>
          <w:color w:val="000000" w:themeColor="text1"/>
          <w:kern w:val="36"/>
          <w:sz w:val="44"/>
          <w:szCs w:val="32"/>
          <w14:textFill>
            <w14:solidFill>
              <w14:schemeClr w14:val="tx1"/>
            </w14:solidFill>
          </w14:textFill>
        </w:rPr>
        <w:t>年度益阳市工</w:t>
      </w:r>
      <w:r>
        <w:rPr>
          <w:rFonts w:hint="default" w:ascii="Times New Roman" w:hAnsi="Times New Roman" w:eastAsia="方正小标宋简体" w:cs="Times New Roman"/>
          <w:color w:val="000000" w:themeColor="text1"/>
          <w:kern w:val="36"/>
          <w:sz w:val="44"/>
          <w:szCs w:val="32"/>
          <w:lang w:eastAsia="zh-CN"/>
          <w14:textFill>
            <w14:solidFill>
              <w14:schemeClr w14:val="tx1"/>
            </w14:solidFill>
          </w14:textFill>
        </w:rPr>
        <w:t>业和</w:t>
      </w:r>
      <w:r>
        <w:rPr>
          <w:rFonts w:hint="default" w:ascii="Times New Roman" w:hAnsi="Times New Roman" w:eastAsia="方正小标宋简体" w:cs="Times New Roman"/>
          <w:color w:val="000000" w:themeColor="text1"/>
          <w:kern w:val="36"/>
          <w:sz w:val="44"/>
          <w:szCs w:val="32"/>
          <w14:textFill>
            <w14:solidFill>
              <w14:schemeClr w14:val="tx1"/>
            </w14:solidFill>
          </w14:textFill>
        </w:rPr>
        <w:t>信</w:t>
      </w:r>
      <w:r>
        <w:rPr>
          <w:rFonts w:hint="default" w:ascii="Times New Roman" w:hAnsi="Times New Roman" w:eastAsia="方正小标宋简体" w:cs="Times New Roman"/>
          <w:color w:val="000000" w:themeColor="text1"/>
          <w:kern w:val="36"/>
          <w:sz w:val="44"/>
          <w:szCs w:val="32"/>
          <w:lang w:eastAsia="zh-CN"/>
          <w14:textFill>
            <w14:solidFill>
              <w14:schemeClr w14:val="tx1"/>
            </w14:solidFill>
          </w14:textFill>
        </w:rPr>
        <w:t>息化</w:t>
      </w:r>
      <w:r>
        <w:rPr>
          <w:rFonts w:hint="default" w:ascii="Times New Roman" w:hAnsi="Times New Roman" w:eastAsia="方正小标宋简体" w:cs="Times New Roman"/>
          <w:color w:val="000000" w:themeColor="text1"/>
          <w:kern w:val="36"/>
          <w:sz w:val="44"/>
          <w:szCs w:val="32"/>
          <w14:textFill>
            <w14:solidFill>
              <w14:schemeClr w14:val="tx1"/>
            </w14:solidFill>
          </w14:textFill>
        </w:rPr>
        <w:t>局</w:t>
      </w:r>
    </w:p>
    <w:p w14:paraId="16DF5118">
      <w:pPr>
        <w:keepNext w:val="0"/>
        <w:keepLines w:val="0"/>
        <w:pageBreakBefore w:val="0"/>
        <w:widowControl w:val="0"/>
        <w:kinsoku/>
        <w:wordWrap/>
        <w:overflowPunct/>
        <w:topLinePunct w:val="0"/>
        <w:autoSpaceDE/>
        <w:autoSpaceDN/>
        <w:bidi w:val="0"/>
        <w:adjustRightInd/>
        <w:spacing w:beforeAutospacing="0" w:afterAutospacing="0" w:line="580" w:lineRule="exact"/>
        <w:jc w:val="center"/>
        <w:textAlignment w:val="auto"/>
        <w:outlineLvl w:val="1"/>
        <w:rPr>
          <w:rFonts w:hint="default" w:ascii="Times New Roman" w:hAnsi="Times New Roman" w:eastAsia="方正仿宋简体" w:cs="Times New Roman"/>
          <w:color w:val="000000" w:themeColor="text1"/>
          <w:kern w:val="0"/>
          <w:sz w:val="32"/>
          <w:szCs w:val="32"/>
          <w14:textFill>
            <w14:solidFill>
              <w14:schemeClr w14:val="tx1"/>
            </w14:solidFill>
          </w14:textFill>
        </w:rPr>
      </w:pPr>
      <w:r>
        <w:rPr>
          <w:rFonts w:hint="default" w:ascii="Times New Roman" w:hAnsi="Times New Roman" w:eastAsia="方正小标宋简体" w:cs="Times New Roman"/>
          <w:color w:val="000000" w:themeColor="text1"/>
          <w:kern w:val="36"/>
          <w:sz w:val="44"/>
          <w:szCs w:val="32"/>
          <w14:textFill>
            <w14:solidFill>
              <w14:schemeClr w14:val="tx1"/>
            </w14:solidFill>
          </w14:textFill>
        </w:rPr>
        <w:t>整体支出绩效自评报告</w:t>
      </w:r>
    </w:p>
    <w:p w14:paraId="66621EBB">
      <w:pPr>
        <w:keepNext w:val="0"/>
        <w:keepLines w:val="0"/>
        <w:pageBreakBefore w:val="0"/>
        <w:widowControl w:val="0"/>
        <w:kinsoku/>
        <w:wordWrap/>
        <w:overflowPunct/>
        <w:topLinePunct w:val="0"/>
        <w:autoSpaceDE/>
        <w:autoSpaceDN/>
        <w:bidi w:val="0"/>
        <w:adjustRightInd/>
        <w:spacing w:beforeAutospacing="0" w:afterAutospacing="0" w:line="580" w:lineRule="exact"/>
        <w:ind w:firstLine="640" w:firstLineChars="200"/>
        <w:jc w:val="both"/>
        <w:textAlignment w:val="auto"/>
        <w:rPr>
          <w:rFonts w:hint="default" w:ascii="Times New Roman" w:hAnsi="Times New Roman" w:eastAsia="方正仿宋简体" w:cs="Times New Roman"/>
          <w:color w:val="000000"/>
          <w:sz w:val="32"/>
          <w:szCs w:val="32"/>
        </w:rPr>
      </w:pPr>
    </w:p>
    <w:p w14:paraId="5511CE06">
      <w:pPr>
        <w:keepNext w:val="0"/>
        <w:keepLines w:val="0"/>
        <w:pageBreakBefore w:val="0"/>
        <w:widowControl w:val="0"/>
        <w:kinsoku/>
        <w:wordWrap/>
        <w:overflowPunct/>
        <w:topLinePunct w:val="0"/>
        <w:autoSpaceDE/>
        <w:autoSpaceDN/>
        <w:bidi w:val="0"/>
        <w:adjustRightInd/>
        <w:spacing w:beforeAutospacing="0" w:afterAutospacing="0" w:line="580" w:lineRule="exact"/>
        <w:ind w:firstLine="640" w:firstLineChars="200"/>
        <w:jc w:val="both"/>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lang w:val="en-US" w:eastAsia="zh-CN"/>
        </w:rPr>
        <w:t>为进一步规范财政资金管理、强化绩效意识和支出责任，</w:t>
      </w:r>
      <w:r>
        <w:rPr>
          <w:rFonts w:hint="default" w:ascii="Times New Roman" w:hAnsi="Times New Roman" w:eastAsia="方正仿宋简体" w:cs="Times New Roman"/>
          <w:color w:val="000000"/>
          <w:sz w:val="32"/>
          <w:szCs w:val="32"/>
        </w:rPr>
        <w:t>根据《益阳市财政局关于开展</w:t>
      </w:r>
      <w:r>
        <w:rPr>
          <w:rFonts w:hint="default" w:ascii="Times New Roman" w:hAnsi="Times New Roman" w:eastAsia="方正仿宋简体" w:cs="Times New Roman"/>
          <w:color w:val="000000"/>
          <w:sz w:val="32"/>
          <w:szCs w:val="32"/>
          <w:lang w:val="en-US" w:eastAsia="zh-CN"/>
        </w:rPr>
        <w:t>2023年度市级预算部门绩效自评和部门评价工作的</w:t>
      </w:r>
      <w:r>
        <w:rPr>
          <w:rFonts w:hint="default" w:ascii="Times New Roman" w:hAnsi="Times New Roman" w:eastAsia="方正仿宋简体" w:cs="Times New Roman"/>
          <w:color w:val="000000"/>
          <w:sz w:val="32"/>
          <w:szCs w:val="32"/>
        </w:rPr>
        <w:t>通知》要求，我</w:t>
      </w:r>
      <w:r>
        <w:rPr>
          <w:rFonts w:hint="default" w:ascii="Times New Roman" w:hAnsi="Times New Roman" w:eastAsia="方正仿宋简体" w:cs="Times New Roman"/>
          <w:color w:val="000000"/>
          <w:sz w:val="32"/>
          <w:szCs w:val="32"/>
          <w:lang w:eastAsia="zh-CN"/>
        </w:rPr>
        <w:t>单位</w:t>
      </w:r>
      <w:r>
        <w:rPr>
          <w:rFonts w:hint="default" w:ascii="Times New Roman" w:hAnsi="Times New Roman" w:eastAsia="方正仿宋简体" w:cs="Times New Roman"/>
          <w:color w:val="000000"/>
          <w:sz w:val="32"/>
          <w:szCs w:val="32"/>
        </w:rPr>
        <w:t>积极组织，对202</w:t>
      </w:r>
      <w:r>
        <w:rPr>
          <w:rFonts w:hint="default" w:ascii="Times New Roman" w:hAnsi="Times New Roman" w:eastAsia="方正仿宋简体" w:cs="Times New Roman"/>
          <w:color w:val="000000"/>
          <w:sz w:val="32"/>
          <w:szCs w:val="32"/>
          <w:lang w:val="en-US" w:eastAsia="zh-CN"/>
        </w:rPr>
        <w:t>3</w:t>
      </w:r>
      <w:r>
        <w:rPr>
          <w:rFonts w:hint="default" w:ascii="Times New Roman" w:hAnsi="Times New Roman" w:eastAsia="方正仿宋简体" w:cs="Times New Roman"/>
          <w:color w:val="000000"/>
          <w:sz w:val="32"/>
          <w:szCs w:val="32"/>
        </w:rPr>
        <w:t>年</w:t>
      </w:r>
      <w:r>
        <w:rPr>
          <w:rFonts w:hint="default" w:ascii="Times New Roman" w:hAnsi="Times New Roman" w:eastAsia="方正仿宋简体" w:cs="Times New Roman"/>
          <w:color w:val="000000"/>
          <w:sz w:val="32"/>
          <w:szCs w:val="32"/>
          <w:lang w:eastAsia="zh-CN"/>
        </w:rPr>
        <w:t>部门</w:t>
      </w:r>
      <w:r>
        <w:rPr>
          <w:rFonts w:hint="default" w:ascii="Times New Roman" w:hAnsi="Times New Roman" w:eastAsia="方正仿宋简体" w:cs="Times New Roman"/>
          <w:color w:val="000000"/>
          <w:sz w:val="32"/>
          <w:szCs w:val="32"/>
        </w:rPr>
        <w:t>整体支出</w:t>
      </w:r>
      <w:r>
        <w:rPr>
          <w:rFonts w:hint="default" w:ascii="Times New Roman" w:hAnsi="Times New Roman" w:eastAsia="方正仿宋简体" w:cs="Times New Roman"/>
          <w:color w:val="000000"/>
          <w:sz w:val="32"/>
          <w:szCs w:val="32"/>
          <w:lang w:eastAsia="zh-CN"/>
        </w:rPr>
        <w:t>情况</w:t>
      </w:r>
      <w:r>
        <w:rPr>
          <w:rFonts w:hint="default" w:ascii="Times New Roman" w:hAnsi="Times New Roman" w:eastAsia="方正仿宋简体" w:cs="Times New Roman"/>
          <w:color w:val="000000"/>
          <w:sz w:val="32"/>
          <w:szCs w:val="32"/>
        </w:rPr>
        <w:t>进行了绩效自评，</w:t>
      </w:r>
      <w:r>
        <w:rPr>
          <w:rFonts w:hint="default" w:ascii="Times New Roman" w:hAnsi="Times New Roman" w:eastAsia="方正仿宋简体" w:cs="Times New Roman"/>
          <w:color w:val="000000"/>
          <w:sz w:val="32"/>
          <w:szCs w:val="32"/>
          <w:lang w:eastAsia="zh-CN"/>
        </w:rPr>
        <w:t>现将有关情况报告如下：</w:t>
      </w:r>
    </w:p>
    <w:p w14:paraId="0471A90F">
      <w:pPr>
        <w:keepNext w:val="0"/>
        <w:keepLines w:val="0"/>
        <w:pageBreakBefore w:val="0"/>
        <w:widowControl w:val="0"/>
        <w:kinsoku/>
        <w:wordWrap/>
        <w:overflowPunct/>
        <w:topLinePunct w:val="0"/>
        <w:autoSpaceDE/>
        <w:autoSpaceDN/>
        <w:bidi w:val="0"/>
        <w:adjustRightInd/>
        <w:spacing w:beforeAutospacing="0" w:afterAutospacing="0" w:line="580" w:lineRule="exact"/>
        <w:ind w:firstLine="640" w:firstLineChars="200"/>
        <w:jc w:val="both"/>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一、基本情况</w:t>
      </w:r>
    </w:p>
    <w:p w14:paraId="3E35F1CB">
      <w:pPr>
        <w:keepNext w:val="0"/>
        <w:keepLines w:val="0"/>
        <w:pageBreakBefore w:val="0"/>
        <w:widowControl w:val="0"/>
        <w:kinsoku/>
        <w:wordWrap/>
        <w:overflowPunct/>
        <w:topLinePunct w:val="0"/>
        <w:autoSpaceDE/>
        <w:autoSpaceDN/>
        <w:bidi w:val="0"/>
        <w:adjustRightInd/>
        <w:spacing w:beforeAutospacing="0" w:afterAutospacing="0" w:line="580" w:lineRule="exact"/>
        <w:ind w:firstLine="640" w:firstLineChars="200"/>
        <w:jc w:val="both"/>
        <w:textAlignment w:val="auto"/>
        <w:rPr>
          <w:rFonts w:hint="default" w:ascii="Times New Roman" w:hAnsi="Times New Roman" w:eastAsia="方正楷体简体" w:cs="Times New Roman"/>
          <w:color w:val="000000"/>
          <w:sz w:val="32"/>
          <w:szCs w:val="32"/>
        </w:rPr>
      </w:pPr>
      <w:r>
        <w:rPr>
          <w:rFonts w:hint="default" w:ascii="Times New Roman" w:hAnsi="Times New Roman" w:eastAsia="方正楷体简体" w:cs="Times New Roman"/>
          <w:color w:val="000000"/>
          <w:sz w:val="32"/>
          <w:szCs w:val="32"/>
          <w:lang w:eastAsia="zh-CN"/>
        </w:rPr>
        <w:t>（一）部门职能</w:t>
      </w:r>
    </w:p>
    <w:p w14:paraId="524D0869">
      <w:pPr>
        <w:keepNext w:val="0"/>
        <w:keepLines w:val="0"/>
        <w:pageBreakBefore w:val="0"/>
        <w:widowControl w:val="0"/>
        <w:kinsoku/>
        <w:wordWrap/>
        <w:overflowPunct/>
        <w:topLinePunct w:val="0"/>
        <w:autoSpaceDE/>
        <w:autoSpaceDN/>
        <w:bidi w:val="0"/>
        <w:adjustRightInd/>
        <w:spacing w:beforeAutospacing="0" w:afterAutospacing="0" w:line="580" w:lineRule="exact"/>
        <w:ind w:firstLine="640" w:firstLineChars="200"/>
        <w:jc w:val="both"/>
        <w:textAlignment w:val="auto"/>
        <w:rPr>
          <w:rFonts w:hint="default" w:ascii="Times New Roman" w:hAnsi="Times New Roman" w:eastAsia="方正仿宋简体" w:cs="Times New Roman"/>
          <w:color w:val="000000"/>
          <w:sz w:val="32"/>
          <w:szCs w:val="32"/>
          <w:lang w:eastAsia="zh-CN"/>
        </w:rPr>
      </w:pPr>
      <w:r>
        <w:rPr>
          <w:rFonts w:hint="default" w:ascii="Times New Roman" w:hAnsi="Times New Roman" w:eastAsia="方正仿宋简体" w:cs="Times New Roman"/>
          <w:color w:val="000000"/>
          <w:sz w:val="32"/>
          <w:szCs w:val="32"/>
          <w:lang w:eastAsia="zh-CN"/>
        </w:rPr>
        <w:t>益阳市工业和信息化局</w:t>
      </w:r>
      <w:r>
        <w:rPr>
          <w:rFonts w:hint="default" w:ascii="Times New Roman" w:hAnsi="Times New Roman" w:eastAsia="方正仿宋简体" w:cs="Times New Roman"/>
          <w:color w:val="000000"/>
          <w:sz w:val="32"/>
          <w:szCs w:val="32"/>
        </w:rPr>
        <w:t>（以下简称</w:t>
      </w:r>
      <w:r>
        <w:rPr>
          <w:rFonts w:hint="default" w:ascii="Times New Roman" w:hAnsi="Times New Roman" w:eastAsia="方正仿宋简体" w:cs="Times New Roman"/>
          <w:color w:val="000000"/>
          <w:sz w:val="32"/>
          <w:szCs w:val="32"/>
          <w:lang w:eastAsia="zh-CN"/>
        </w:rPr>
        <w:t>“</w:t>
      </w:r>
      <w:r>
        <w:rPr>
          <w:rFonts w:hint="default" w:ascii="Times New Roman" w:hAnsi="Times New Roman" w:eastAsia="方正仿宋简体" w:cs="Times New Roman"/>
          <w:color w:val="000000"/>
          <w:sz w:val="32"/>
          <w:szCs w:val="32"/>
        </w:rPr>
        <w:t>我</w:t>
      </w:r>
      <w:r>
        <w:rPr>
          <w:rFonts w:hint="default" w:ascii="Times New Roman" w:hAnsi="Times New Roman" w:eastAsia="方正仿宋简体" w:cs="Times New Roman"/>
          <w:color w:val="000000"/>
          <w:sz w:val="32"/>
          <w:szCs w:val="32"/>
          <w:lang w:eastAsia="zh-CN"/>
        </w:rPr>
        <w:t>局”</w:t>
      </w:r>
      <w:r>
        <w:rPr>
          <w:rFonts w:hint="default" w:ascii="Times New Roman" w:hAnsi="Times New Roman" w:eastAsia="方正仿宋简体" w:cs="Times New Roman"/>
          <w:color w:val="000000"/>
          <w:sz w:val="32"/>
          <w:szCs w:val="32"/>
        </w:rPr>
        <w:t>）主要工作职责包括</w:t>
      </w:r>
      <w:r>
        <w:rPr>
          <w:rFonts w:hint="default" w:ascii="Times New Roman" w:hAnsi="Times New Roman" w:eastAsia="方正仿宋简体" w:cs="Times New Roman"/>
          <w:color w:val="000000"/>
          <w:sz w:val="32"/>
          <w:szCs w:val="32"/>
          <w:lang w:eastAsia="zh-CN"/>
        </w:rPr>
        <w:t>：</w:t>
      </w:r>
    </w:p>
    <w:p w14:paraId="08C59CF0">
      <w:pPr>
        <w:keepNext w:val="0"/>
        <w:keepLines w:val="0"/>
        <w:pageBreakBefore w:val="0"/>
        <w:widowControl w:val="0"/>
        <w:kinsoku/>
        <w:wordWrap/>
        <w:overflowPunct/>
        <w:topLinePunct w:val="0"/>
        <w:autoSpaceDE/>
        <w:autoSpaceDN/>
        <w:bidi w:val="0"/>
        <w:adjustRightInd/>
        <w:spacing w:beforeAutospacing="0" w:afterAutospacing="0" w:line="580" w:lineRule="exact"/>
        <w:ind w:firstLine="640" w:firstLineChars="200"/>
        <w:jc w:val="both"/>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lang w:val="en-US" w:eastAsia="zh-CN"/>
        </w:rPr>
        <w:t>1.</w:t>
      </w:r>
      <w:r>
        <w:rPr>
          <w:rFonts w:hint="default" w:ascii="Times New Roman" w:hAnsi="Times New Roman" w:eastAsia="方正仿宋简体" w:cs="Times New Roman"/>
          <w:color w:val="000000"/>
          <w:sz w:val="32"/>
          <w:szCs w:val="32"/>
        </w:rPr>
        <w:t>拟订全市工业和信息化发展战略、中长期发展规划、专项规划和政策措施并组织实施，协调解决有关重大问题；综合管理全市工业经济，指导、协调和服务工业企业；推进信息化和工业化融合；推进全市国民经济和社会信息化。</w:t>
      </w:r>
    </w:p>
    <w:p w14:paraId="5FD9DF39">
      <w:pPr>
        <w:keepNext w:val="0"/>
        <w:keepLines w:val="0"/>
        <w:pageBreakBefore w:val="0"/>
        <w:widowControl w:val="0"/>
        <w:kinsoku/>
        <w:wordWrap/>
        <w:overflowPunct/>
        <w:topLinePunct w:val="0"/>
        <w:autoSpaceDE/>
        <w:autoSpaceDN/>
        <w:bidi w:val="0"/>
        <w:adjustRightInd/>
        <w:spacing w:beforeAutospacing="0" w:afterAutospacing="0" w:line="580" w:lineRule="exact"/>
        <w:ind w:firstLine="640" w:firstLineChars="200"/>
        <w:jc w:val="both"/>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lang w:val="en-US" w:eastAsia="zh-CN"/>
        </w:rPr>
        <w:t>2.</w:t>
      </w:r>
      <w:r>
        <w:rPr>
          <w:rFonts w:hint="default" w:ascii="Times New Roman" w:hAnsi="Times New Roman" w:eastAsia="方正仿宋简体" w:cs="Times New Roman"/>
          <w:color w:val="000000"/>
          <w:sz w:val="32"/>
          <w:szCs w:val="32"/>
        </w:rPr>
        <w:t>贯彻落实国家和省产业政策，制定优化产业结构的配套措施并监督执行，研究规划全市产业投资布局，指导全市工业产业优化升级；负责工业和信息化领域的国防动员工作；指导工业企业安全生产和应急管理工作；联系指导工业和信息化领域行业协会和中介组织。</w:t>
      </w:r>
    </w:p>
    <w:p w14:paraId="7D0DD306">
      <w:pPr>
        <w:keepNext w:val="0"/>
        <w:keepLines w:val="0"/>
        <w:pageBreakBefore w:val="0"/>
        <w:widowControl w:val="0"/>
        <w:kinsoku/>
        <w:wordWrap/>
        <w:overflowPunct/>
        <w:topLinePunct w:val="0"/>
        <w:autoSpaceDE/>
        <w:autoSpaceDN/>
        <w:bidi w:val="0"/>
        <w:adjustRightInd/>
        <w:spacing w:beforeAutospacing="0" w:afterAutospacing="0" w:line="580" w:lineRule="exact"/>
        <w:ind w:firstLine="640" w:firstLineChars="200"/>
        <w:jc w:val="both"/>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lang w:val="en-US" w:eastAsia="zh-CN"/>
        </w:rPr>
        <w:t>3.</w:t>
      </w:r>
      <w:r>
        <w:rPr>
          <w:rFonts w:hint="default" w:ascii="Times New Roman" w:hAnsi="Times New Roman" w:eastAsia="方正仿宋简体" w:cs="Times New Roman"/>
          <w:color w:val="000000"/>
          <w:sz w:val="32"/>
          <w:szCs w:val="32"/>
        </w:rPr>
        <w:t>拟订并组织实施工业经济运行目标、政策和措施，负责全市工业经济的日常运行，监测分析全市工业经济运行态势，进行预测预警和信息引导，协调解决工业经济运行中的突出矛盾和问题并提出政策建议。</w:t>
      </w:r>
    </w:p>
    <w:p w14:paraId="23B461E2">
      <w:pPr>
        <w:keepNext w:val="0"/>
        <w:keepLines w:val="0"/>
        <w:pageBreakBefore w:val="0"/>
        <w:widowControl w:val="0"/>
        <w:kinsoku/>
        <w:wordWrap/>
        <w:overflowPunct/>
        <w:topLinePunct w:val="0"/>
        <w:autoSpaceDE/>
        <w:autoSpaceDN/>
        <w:bidi w:val="0"/>
        <w:adjustRightInd/>
        <w:spacing w:beforeAutospacing="0" w:afterAutospacing="0" w:line="580" w:lineRule="exact"/>
        <w:ind w:firstLine="640" w:firstLineChars="200"/>
        <w:jc w:val="both"/>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lang w:val="en-US" w:eastAsia="zh-CN"/>
        </w:rPr>
        <w:t>4.</w:t>
      </w:r>
      <w:r>
        <w:rPr>
          <w:rFonts w:hint="default" w:ascii="Times New Roman" w:hAnsi="Times New Roman" w:eastAsia="方正仿宋简体" w:cs="Times New Roman"/>
          <w:color w:val="000000"/>
          <w:sz w:val="32"/>
          <w:szCs w:val="32"/>
        </w:rPr>
        <w:t>负责工业和信息化领域法律法规和规章执行情况的监督检查，协调减轻企业负担工作；指导工业企业（市国资委负责的除外）法律顾问工作；会同有关部门负责工业企业维稳工作。</w:t>
      </w:r>
    </w:p>
    <w:p w14:paraId="3BE89A2E">
      <w:pPr>
        <w:keepNext w:val="0"/>
        <w:keepLines w:val="0"/>
        <w:pageBreakBefore w:val="0"/>
        <w:widowControl w:val="0"/>
        <w:kinsoku/>
        <w:wordWrap/>
        <w:overflowPunct/>
        <w:topLinePunct w:val="0"/>
        <w:autoSpaceDE/>
        <w:autoSpaceDN/>
        <w:bidi w:val="0"/>
        <w:adjustRightInd/>
        <w:spacing w:beforeAutospacing="0" w:afterAutospacing="0" w:line="580" w:lineRule="exact"/>
        <w:ind w:firstLine="640" w:firstLineChars="200"/>
        <w:jc w:val="both"/>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lang w:val="en-US" w:eastAsia="zh-CN"/>
        </w:rPr>
        <w:t>5.</w:t>
      </w:r>
      <w:r>
        <w:rPr>
          <w:rFonts w:hint="default" w:ascii="Times New Roman" w:hAnsi="Times New Roman" w:eastAsia="方正仿宋简体" w:cs="Times New Roman"/>
          <w:color w:val="000000"/>
          <w:sz w:val="32"/>
          <w:szCs w:val="32"/>
        </w:rPr>
        <w:t>负责指导全市工业企业技术创新、技术进步和技术改造工作，推进企业技术创新体系建设，推进以先进适用技术改造提升传统产业；提出工业和信息化领域固定资产投资规模和方向的建议，组织实施有关科技重大专项，指导新兴产业发展，推进产学研结合和科技成果产业化；指导行业质量管理工作。</w:t>
      </w:r>
    </w:p>
    <w:p w14:paraId="6C807D3D">
      <w:pPr>
        <w:keepNext w:val="0"/>
        <w:keepLines w:val="0"/>
        <w:pageBreakBefore w:val="0"/>
        <w:widowControl w:val="0"/>
        <w:kinsoku/>
        <w:wordWrap/>
        <w:overflowPunct/>
        <w:topLinePunct w:val="0"/>
        <w:autoSpaceDE/>
        <w:autoSpaceDN/>
        <w:bidi w:val="0"/>
        <w:adjustRightInd/>
        <w:spacing w:beforeAutospacing="0" w:afterAutospacing="0" w:line="580" w:lineRule="exact"/>
        <w:ind w:firstLine="640" w:firstLineChars="200"/>
        <w:jc w:val="both"/>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lang w:val="en-US" w:eastAsia="zh-CN"/>
        </w:rPr>
        <w:t>6.</w:t>
      </w:r>
      <w:r>
        <w:rPr>
          <w:rFonts w:hint="default" w:ascii="Times New Roman" w:hAnsi="Times New Roman" w:eastAsia="方正仿宋简体" w:cs="Times New Roman"/>
          <w:color w:val="000000"/>
          <w:sz w:val="32"/>
          <w:szCs w:val="32"/>
        </w:rPr>
        <w:t>拟订促进全市非公有制工业经济和中小企业发展的政策措施，协调解决重大问题；制定中小企业发展战略、中长期发展规划并组织实施，指导中小企业改革工作；推进中小企业服务体系和信用担保体系建设；推进全民创业。</w:t>
      </w:r>
    </w:p>
    <w:p w14:paraId="35C36DE8">
      <w:pPr>
        <w:keepNext w:val="0"/>
        <w:keepLines w:val="0"/>
        <w:pageBreakBefore w:val="0"/>
        <w:widowControl w:val="0"/>
        <w:kinsoku/>
        <w:wordWrap/>
        <w:overflowPunct/>
        <w:topLinePunct w:val="0"/>
        <w:autoSpaceDE/>
        <w:autoSpaceDN/>
        <w:bidi w:val="0"/>
        <w:adjustRightInd/>
        <w:spacing w:beforeAutospacing="0" w:afterAutospacing="0" w:line="580" w:lineRule="exact"/>
        <w:ind w:firstLine="640" w:firstLineChars="200"/>
        <w:jc w:val="both"/>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lang w:val="en-US" w:eastAsia="zh-CN"/>
        </w:rPr>
        <w:t>7.</w:t>
      </w:r>
      <w:r>
        <w:rPr>
          <w:rFonts w:hint="default" w:ascii="Times New Roman" w:hAnsi="Times New Roman" w:eastAsia="方正仿宋简体" w:cs="Times New Roman"/>
          <w:color w:val="000000"/>
          <w:sz w:val="32"/>
          <w:szCs w:val="32"/>
        </w:rPr>
        <w:t>参与拟订能源节约和资源综合利用规划，会同有关部门组织实施节能行动方案和资源综合利用工作；拟订并组织实施工业能源节约和资源综合利用政策，组织推进清洁生产工作；参与编制全市生态建设规划，参与协调工业环境保护；组织协调相关重大示范工程和新产品、新技术、新设备、新材料的推广应用。</w:t>
      </w:r>
    </w:p>
    <w:p w14:paraId="68628C81">
      <w:pPr>
        <w:keepNext w:val="0"/>
        <w:keepLines w:val="0"/>
        <w:pageBreakBefore w:val="0"/>
        <w:widowControl w:val="0"/>
        <w:kinsoku/>
        <w:wordWrap/>
        <w:overflowPunct/>
        <w:topLinePunct w:val="0"/>
        <w:autoSpaceDE/>
        <w:autoSpaceDN/>
        <w:bidi w:val="0"/>
        <w:adjustRightInd/>
        <w:spacing w:beforeAutospacing="0" w:afterAutospacing="0" w:line="580" w:lineRule="exact"/>
        <w:ind w:firstLine="640" w:firstLineChars="200"/>
        <w:jc w:val="both"/>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lang w:val="en-US" w:eastAsia="zh-CN"/>
        </w:rPr>
        <w:t>8.</w:t>
      </w:r>
      <w:r>
        <w:rPr>
          <w:rFonts w:hint="default" w:ascii="Times New Roman" w:hAnsi="Times New Roman" w:eastAsia="方正仿宋简体" w:cs="Times New Roman"/>
          <w:color w:val="000000"/>
          <w:sz w:val="32"/>
          <w:szCs w:val="32"/>
        </w:rPr>
        <w:t>组织拟订信息化发展战略、专项规划及相关政策，协调解决重大问题；促进通信、广播电视和计算机网络融合，推动跨行业、跨部门的互联互通和重要信息资源的开发利用、共享；推进全市信息化建设。</w:t>
      </w:r>
    </w:p>
    <w:p w14:paraId="24FA491C">
      <w:pPr>
        <w:keepNext w:val="0"/>
        <w:keepLines w:val="0"/>
        <w:pageBreakBefore w:val="0"/>
        <w:widowControl w:val="0"/>
        <w:kinsoku/>
        <w:wordWrap/>
        <w:overflowPunct/>
        <w:topLinePunct w:val="0"/>
        <w:autoSpaceDE/>
        <w:autoSpaceDN/>
        <w:bidi w:val="0"/>
        <w:adjustRightInd/>
        <w:spacing w:beforeAutospacing="0" w:afterAutospacing="0" w:line="580" w:lineRule="exact"/>
        <w:ind w:firstLine="640" w:firstLineChars="200"/>
        <w:jc w:val="both"/>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lang w:val="en-US" w:eastAsia="zh-CN"/>
        </w:rPr>
        <w:t>9.</w:t>
      </w:r>
      <w:r>
        <w:rPr>
          <w:rFonts w:hint="default" w:ascii="Times New Roman" w:hAnsi="Times New Roman" w:eastAsia="方正仿宋简体" w:cs="Times New Roman"/>
          <w:color w:val="000000"/>
          <w:sz w:val="32"/>
          <w:szCs w:val="32"/>
        </w:rPr>
        <w:t>统一配置和管理无线电频谱资源，依法监督管理无线电台（站），协调处理军地间无线电管理相关事宜，负责管理无线电监测、检测、干扰查处，协调处理电磁干扰事宜，维护空中电波秩序，依法组织实施无线电管制。</w:t>
      </w:r>
    </w:p>
    <w:p w14:paraId="5C2176C8">
      <w:pPr>
        <w:keepNext w:val="0"/>
        <w:keepLines w:val="0"/>
        <w:pageBreakBefore w:val="0"/>
        <w:widowControl w:val="0"/>
        <w:kinsoku/>
        <w:wordWrap/>
        <w:overflowPunct/>
        <w:topLinePunct w:val="0"/>
        <w:autoSpaceDE/>
        <w:autoSpaceDN/>
        <w:bidi w:val="0"/>
        <w:adjustRightInd/>
        <w:spacing w:beforeAutospacing="0" w:afterAutospacing="0" w:line="580" w:lineRule="exact"/>
        <w:ind w:firstLine="640" w:firstLineChars="200"/>
        <w:jc w:val="both"/>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lang w:val="en-US" w:eastAsia="zh-CN"/>
        </w:rPr>
        <w:t>10.</w:t>
      </w:r>
      <w:r>
        <w:rPr>
          <w:rFonts w:hint="default" w:ascii="Times New Roman" w:hAnsi="Times New Roman" w:eastAsia="方正仿宋简体" w:cs="Times New Roman"/>
          <w:color w:val="000000"/>
          <w:sz w:val="32"/>
          <w:szCs w:val="32"/>
        </w:rPr>
        <w:t>协调公用通信网、互联网、广播电视网和其他专用通信网的规划和建设，促进网络资源共享；依法监管信息服务市场。</w:t>
      </w:r>
    </w:p>
    <w:p w14:paraId="56380985">
      <w:pPr>
        <w:keepNext w:val="0"/>
        <w:keepLines w:val="0"/>
        <w:pageBreakBefore w:val="0"/>
        <w:widowControl w:val="0"/>
        <w:kinsoku/>
        <w:wordWrap/>
        <w:overflowPunct/>
        <w:topLinePunct w:val="0"/>
        <w:autoSpaceDE/>
        <w:autoSpaceDN/>
        <w:bidi w:val="0"/>
        <w:adjustRightInd/>
        <w:spacing w:beforeAutospacing="0" w:afterAutospacing="0" w:line="580" w:lineRule="exact"/>
        <w:ind w:firstLine="640" w:firstLineChars="200"/>
        <w:jc w:val="both"/>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lang w:val="en-US" w:eastAsia="zh-CN"/>
        </w:rPr>
        <w:t>11.</w:t>
      </w:r>
      <w:r>
        <w:rPr>
          <w:rFonts w:hint="default" w:ascii="Times New Roman" w:hAnsi="Times New Roman" w:eastAsia="方正仿宋简体" w:cs="Times New Roman"/>
          <w:color w:val="000000"/>
          <w:sz w:val="32"/>
          <w:szCs w:val="32"/>
        </w:rPr>
        <w:t>负责组织拟订软件业和信息服务业发展战略、专项规划及政策，推动软件公共服务体系建设和软件业、信息服务业发展，协调解决重大问题，指导协调相关技术开发和产业发展。</w:t>
      </w:r>
    </w:p>
    <w:p w14:paraId="347492D3">
      <w:pPr>
        <w:keepNext w:val="0"/>
        <w:keepLines w:val="0"/>
        <w:pageBreakBefore w:val="0"/>
        <w:widowControl w:val="0"/>
        <w:kinsoku/>
        <w:wordWrap/>
        <w:overflowPunct/>
        <w:topLinePunct w:val="0"/>
        <w:autoSpaceDE/>
        <w:autoSpaceDN/>
        <w:bidi w:val="0"/>
        <w:adjustRightInd/>
        <w:spacing w:beforeAutospacing="0" w:afterAutospacing="0" w:line="580" w:lineRule="exact"/>
        <w:ind w:firstLine="640"/>
        <w:jc w:val="both"/>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lang w:val="en-US" w:eastAsia="zh-CN"/>
        </w:rPr>
        <w:t>12.</w:t>
      </w:r>
      <w:r>
        <w:rPr>
          <w:rFonts w:hint="default" w:ascii="Times New Roman" w:hAnsi="Times New Roman" w:eastAsia="方正仿宋简体" w:cs="Times New Roman"/>
          <w:color w:val="000000"/>
          <w:sz w:val="32"/>
          <w:szCs w:val="32"/>
        </w:rPr>
        <w:t>负责装备工业和轻工、纺织、医药、食品、家电、冶金（含黄金）、石化（不含炼油）、化工（不含炼制燃料和燃料乙醇）、建材等工业和信息化行业管理，拟订有关工业行业产业发展政策和规划。</w:t>
      </w:r>
    </w:p>
    <w:p w14:paraId="00D1A80E">
      <w:pPr>
        <w:keepNext w:val="0"/>
        <w:keepLines w:val="0"/>
        <w:pageBreakBefore w:val="0"/>
        <w:widowControl w:val="0"/>
        <w:kinsoku/>
        <w:wordWrap/>
        <w:overflowPunct/>
        <w:topLinePunct w:val="0"/>
        <w:autoSpaceDE/>
        <w:autoSpaceDN/>
        <w:bidi w:val="0"/>
        <w:adjustRightInd/>
        <w:spacing w:beforeAutospacing="0" w:afterAutospacing="0" w:line="580" w:lineRule="exact"/>
        <w:ind w:firstLine="640" w:firstLineChars="200"/>
        <w:jc w:val="both"/>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lang w:val="en-US" w:eastAsia="zh-CN"/>
        </w:rPr>
        <w:t>13.</w:t>
      </w:r>
      <w:r>
        <w:rPr>
          <w:rFonts w:hint="default" w:ascii="Times New Roman" w:hAnsi="Times New Roman" w:eastAsia="方正仿宋简体" w:cs="Times New Roman"/>
          <w:color w:val="000000"/>
          <w:sz w:val="32"/>
          <w:szCs w:val="32"/>
        </w:rPr>
        <w:t>负责全市工业和信息化领域人才开发与培训工作；开展人力和智力对外合作交流。</w:t>
      </w:r>
    </w:p>
    <w:p w14:paraId="7146A8FD">
      <w:pPr>
        <w:keepNext w:val="0"/>
        <w:keepLines w:val="0"/>
        <w:pageBreakBefore w:val="0"/>
        <w:widowControl w:val="0"/>
        <w:kinsoku/>
        <w:wordWrap/>
        <w:overflowPunct/>
        <w:topLinePunct w:val="0"/>
        <w:autoSpaceDE/>
        <w:autoSpaceDN/>
        <w:bidi w:val="0"/>
        <w:adjustRightInd/>
        <w:spacing w:beforeAutospacing="0" w:afterAutospacing="0" w:line="580" w:lineRule="exact"/>
        <w:ind w:firstLine="640" w:firstLineChars="200"/>
        <w:jc w:val="both"/>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lang w:val="en-US" w:eastAsia="zh-CN"/>
        </w:rPr>
        <w:t>14.</w:t>
      </w:r>
      <w:r>
        <w:rPr>
          <w:rFonts w:hint="default" w:ascii="Times New Roman" w:hAnsi="Times New Roman" w:eastAsia="方正仿宋简体" w:cs="Times New Roman"/>
          <w:color w:val="000000"/>
          <w:sz w:val="32"/>
          <w:szCs w:val="32"/>
        </w:rPr>
        <w:t>完成市委、市政府、</w:t>
      </w:r>
      <w:r>
        <w:rPr>
          <w:rFonts w:hint="default" w:ascii="Times New Roman" w:hAnsi="Times New Roman" w:eastAsia="方正仿宋简体" w:cs="Times New Roman"/>
          <w:bCs/>
          <w:color w:val="000000"/>
          <w:sz w:val="32"/>
          <w:szCs w:val="32"/>
        </w:rPr>
        <w:t>市委军民融合发展委员会</w:t>
      </w:r>
      <w:r>
        <w:rPr>
          <w:rFonts w:hint="default" w:ascii="Times New Roman" w:hAnsi="Times New Roman" w:eastAsia="方正仿宋简体" w:cs="Times New Roman"/>
          <w:color w:val="000000"/>
          <w:sz w:val="32"/>
          <w:szCs w:val="32"/>
        </w:rPr>
        <w:t>交办的其他任务。</w:t>
      </w:r>
    </w:p>
    <w:p w14:paraId="7BC588C4">
      <w:pPr>
        <w:keepNext w:val="0"/>
        <w:keepLines w:val="0"/>
        <w:pageBreakBefore w:val="0"/>
        <w:widowControl w:val="0"/>
        <w:kinsoku/>
        <w:wordWrap/>
        <w:overflowPunct/>
        <w:topLinePunct w:val="0"/>
        <w:autoSpaceDE/>
        <w:autoSpaceDN/>
        <w:bidi w:val="0"/>
        <w:adjustRightInd/>
        <w:spacing w:beforeAutospacing="0" w:afterAutospacing="0" w:line="580" w:lineRule="exact"/>
        <w:ind w:firstLine="640" w:firstLineChars="200"/>
        <w:jc w:val="both"/>
        <w:textAlignment w:val="auto"/>
        <w:rPr>
          <w:rFonts w:hint="default" w:ascii="Times New Roman" w:hAnsi="Times New Roman" w:eastAsia="方正楷体简体" w:cs="Times New Roman"/>
          <w:color w:val="000000"/>
          <w:sz w:val="32"/>
          <w:szCs w:val="32"/>
          <w:lang w:eastAsia="zh-CN"/>
        </w:rPr>
      </w:pPr>
      <w:r>
        <w:rPr>
          <w:rFonts w:hint="default" w:ascii="Times New Roman" w:hAnsi="Times New Roman" w:eastAsia="方正楷体简体" w:cs="Times New Roman"/>
          <w:color w:val="000000"/>
          <w:sz w:val="32"/>
          <w:szCs w:val="32"/>
          <w:lang w:eastAsia="zh-CN"/>
        </w:rPr>
        <w:t>（二）部门机构设置</w:t>
      </w:r>
    </w:p>
    <w:p w14:paraId="11D6DEAC">
      <w:pPr>
        <w:keepNext w:val="0"/>
        <w:keepLines w:val="0"/>
        <w:pageBreakBefore w:val="0"/>
        <w:widowControl w:val="0"/>
        <w:kinsoku/>
        <w:wordWrap/>
        <w:overflowPunct/>
        <w:topLinePunct w:val="0"/>
        <w:autoSpaceDE/>
        <w:autoSpaceDN/>
        <w:bidi w:val="0"/>
        <w:adjustRightInd/>
        <w:spacing w:beforeAutospacing="0" w:afterAutospacing="0" w:line="580" w:lineRule="exact"/>
        <w:ind w:firstLine="640" w:firstLineChars="200"/>
        <w:jc w:val="both"/>
        <w:textAlignment w:val="auto"/>
        <w:rPr>
          <w:rFonts w:hint="default" w:ascii="Times New Roman" w:hAnsi="Times New Roman" w:eastAsia="方正仿宋简体" w:cs="Times New Roman"/>
          <w:color w:val="000000"/>
          <w:sz w:val="32"/>
          <w:szCs w:val="32"/>
          <w:lang w:val="en-US" w:eastAsia="zh-CN"/>
        </w:rPr>
      </w:pPr>
      <w:r>
        <w:rPr>
          <w:rFonts w:hint="default" w:ascii="Times New Roman" w:hAnsi="Times New Roman" w:eastAsia="方正仿宋简体" w:cs="Times New Roman"/>
          <w:color w:val="000000"/>
          <w:sz w:val="32"/>
          <w:szCs w:val="32"/>
          <w:lang w:eastAsia="zh-CN"/>
        </w:rPr>
        <w:t>我</w:t>
      </w:r>
      <w:r>
        <w:rPr>
          <w:rFonts w:hint="default" w:ascii="Times New Roman" w:hAnsi="Times New Roman" w:eastAsia="方正仿宋简体" w:cs="Times New Roman"/>
          <w:color w:val="000000"/>
          <w:sz w:val="32"/>
          <w:szCs w:val="32"/>
        </w:rPr>
        <w:t>局内设</w:t>
      </w:r>
      <w:r>
        <w:rPr>
          <w:rFonts w:hint="default" w:ascii="Times New Roman" w:hAnsi="Times New Roman" w:eastAsia="方正仿宋简体" w:cs="Times New Roman"/>
          <w:color w:val="000000"/>
          <w:sz w:val="32"/>
          <w:szCs w:val="32"/>
          <w:lang w:eastAsia="zh-CN"/>
        </w:rPr>
        <w:t>机构</w:t>
      </w:r>
      <w:r>
        <w:rPr>
          <w:rFonts w:hint="default" w:ascii="Times New Roman" w:hAnsi="Times New Roman" w:eastAsia="方正仿宋简体" w:cs="Times New Roman"/>
          <w:color w:val="000000"/>
          <w:sz w:val="32"/>
          <w:szCs w:val="32"/>
        </w:rPr>
        <w:t>16个，</w:t>
      </w:r>
      <w:r>
        <w:rPr>
          <w:rFonts w:hint="default" w:ascii="Times New Roman" w:hAnsi="Times New Roman" w:eastAsia="方正仿宋简体" w:cs="Times New Roman"/>
          <w:color w:val="000000"/>
          <w:sz w:val="32"/>
          <w:szCs w:val="32"/>
          <w:lang w:eastAsia="zh-CN"/>
        </w:rPr>
        <w:t>主要包括办公室、综合法规科（行政审批改革科）、运行监测协调科、投资规划与科技科（产业合作交流科）、节能与综合利用科、军民融合产业科（市委军民融合发展办秘书科）、原材料与消费品工业科（医药食品工业科）、装备工业科、电子通信产业科、工业互联网与数字产业科、产业集聚推进科</w:t>
      </w:r>
      <w:bookmarkStart w:id="0" w:name="_GoBack"/>
      <w:bookmarkEnd w:id="0"/>
      <w:r>
        <w:rPr>
          <w:rFonts w:hint="default" w:ascii="Times New Roman" w:hAnsi="Times New Roman" w:eastAsia="方正仿宋简体" w:cs="Times New Roman"/>
          <w:color w:val="000000"/>
          <w:sz w:val="32"/>
          <w:szCs w:val="32"/>
          <w:lang w:eastAsia="zh-CN"/>
        </w:rPr>
        <w:t>、中小企业科、电力运行科、无线电管理科、人事科、机关党委。</w:t>
      </w:r>
    </w:p>
    <w:p w14:paraId="412D4047">
      <w:pPr>
        <w:keepNext w:val="0"/>
        <w:keepLines w:val="0"/>
        <w:pageBreakBefore w:val="0"/>
        <w:widowControl w:val="0"/>
        <w:kinsoku/>
        <w:wordWrap/>
        <w:overflowPunct/>
        <w:topLinePunct w:val="0"/>
        <w:autoSpaceDE/>
        <w:autoSpaceDN/>
        <w:bidi w:val="0"/>
        <w:adjustRightInd/>
        <w:spacing w:beforeAutospacing="0" w:afterAutospacing="0" w:line="580" w:lineRule="exact"/>
        <w:ind w:firstLine="640" w:firstLineChars="200"/>
        <w:jc w:val="both"/>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局所属事业单位5个，其中独立核算的正科级公益一类事业单位3个：市无线电监测站</w:t>
      </w:r>
      <w:r>
        <w:rPr>
          <w:rFonts w:hint="default" w:ascii="Times New Roman" w:hAnsi="Times New Roman" w:eastAsia="方正仿宋简体" w:cs="Times New Roman"/>
          <w:color w:val="000000"/>
          <w:sz w:val="32"/>
          <w:szCs w:val="32"/>
          <w:lang w:eastAsia="zh-CN"/>
        </w:rPr>
        <w:t>、</w:t>
      </w:r>
      <w:r>
        <w:rPr>
          <w:rFonts w:hint="default" w:ascii="Times New Roman" w:hAnsi="Times New Roman" w:eastAsia="方正仿宋简体" w:cs="Times New Roman"/>
          <w:color w:val="000000"/>
          <w:sz w:val="32"/>
          <w:szCs w:val="32"/>
        </w:rPr>
        <w:t>市墙体材料革新和散装水泥办公室</w:t>
      </w:r>
      <w:r>
        <w:rPr>
          <w:rFonts w:hint="default" w:ascii="Times New Roman" w:hAnsi="Times New Roman" w:eastAsia="方正仿宋简体" w:cs="Times New Roman"/>
          <w:color w:val="000000"/>
          <w:sz w:val="32"/>
          <w:szCs w:val="32"/>
          <w:lang w:eastAsia="zh-CN"/>
        </w:rPr>
        <w:t>、</w:t>
      </w:r>
      <w:r>
        <w:rPr>
          <w:rFonts w:hint="default" w:ascii="Times New Roman" w:hAnsi="Times New Roman" w:eastAsia="方正仿宋简体" w:cs="Times New Roman"/>
          <w:color w:val="000000"/>
          <w:sz w:val="32"/>
          <w:szCs w:val="32"/>
        </w:rPr>
        <w:t>市工信局离退休干部管理服务中心</w:t>
      </w:r>
      <w:r>
        <w:rPr>
          <w:rFonts w:hint="default" w:ascii="Times New Roman" w:hAnsi="Times New Roman" w:eastAsia="方正仿宋简体" w:cs="Times New Roman"/>
          <w:color w:val="000000"/>
          <w:sz w:val="32"/>
          <w:szCs w:val="32"/>
          <w:lang w:eastAsia="zh-CN"/>
        </w:rPr>
        <w:t>；</w:t>
      </w:r>
      <w:r>
        <w:rPr>
          <w:rFonts w:hint="default" w:ascii="Times New Roman" w:hAnsi="Times New Roman" w:eastAsia="方正仿宋简体" w:cs="Times New Roman"/>
          <w:color w:val="000000"/>
          <w:sz w:val="32"/>
          <w:szCs w:val="32"/>
        </w:rPr>
        <w:t>非独立核算的副处级公益一类事业单位1个：市推进新型工业化事务中心</w:t>
      </w:r>
      <w:r>
        <w:rPr>
          <w:rFonts w:hint="default" w:ascii="Times New Roman" w:hAnsi="Times New Roman" w:eastAsia="方正仿宋简体" w:cs="Times New Roman"/>
          <w:color w:val="000000"/>
          <w:sz w:val="32"/>
          <w:szCs w:val="32"/>
          <w:lang w:eastAsia="zh-CN"/>
        </w:rPr>
        <w:t>；</w:t>
      </w:r>
      <w:r>
        <w:rPr>
          <w:rFonts w:hint="default" w:ascii="Times New Roman" w:hAnsi="Times New Roman" w:eastAsia="方正仿宋简体" w:cs="Times New Roman"/>
          <w:color w:val="000000"/>
          <w:sz w:val="32"/>
          <w:szCs w:val="32"/>
        </w:rPr>
        <w:t>非独立核算的正科级公益一类事业单位1个：市节能监察和电力执法支队。</w:t>
      </w:r>
    </w:p>
    <w:p w14:paraId="6A47B480">
      <w:pPr>
        <w:keepNext w:val="0"/>
        <w:keepLines w:val="0"/>
        <w:pageBreakBefore w:val="0"/>
        <w:widowControl w:val="0"/>
        <w:kinsoku/>
        <w:wordWrap/>
        <w:overflowPunct/>
        <w:topLinePunct w:val="0"/>
        <w:autoSpaceDE/>
        <w:autoSpaceDN/>
        <w:bidi w:val="0"/>
        <w:adjustRightInd/>
        <w:spacing w:beforeAutospacing="0" w:afterAutospacing="0" w:line="580" w:lineRule="exact"/>
        <w:ind w:firstLine="640" w:firstLineChars="200"/>
        <w:jc w:val="both"/>
        <w:textAlignment w:val="auto"/>
        <w:rPr>
          <w:rFonts w:hint="default" w:ascii="Times New Roman" w:hAnsi="Times New Roman" w:eastAsia="方正楷体简体" w:cs="Times New Roman"/>
          <w:color w:val="000000"/>
          <w:sz w:val="32"/>
          <w:szCs w:val="32"/>
          <w:lang w:eastAsia="zh-CN"/>
        </w:rPr>
      </w:pPr>
      <w:r>
        <w:rPr>
          <w:rFonts w:hint="default" w:ascii="Times New Roman" w:hAnsi="Times New Roman" w:eastAsia="方正楷体简体" w:cs="Times New Roman"/>
          <w:color w:val="000000"/>
          <w:sz w:val="32"/>
          <w:szCs w:val="32"/>
          <w:lang w:eastAsia="zh-CN"/>
        </w:rPr>
        <w:t>（三）</w:t>
      </w:r>
      <w:r>
        <w:rPr>
          <w:rFonts w:hint="default" w:ascii="Times New Roman" w:hAnsi="Times New Roman" w:eastAsia="方正楷体简体" w:cs="Times New Roman"/>
          <w:color w:val="auto"/>
          <w:sz w:val="32"/>
          <w:szCs w:val="32"/>
          <w:lang w:eastAsia="zh-CN"/>
        </w:rPr>
        <w:t>部门人员编制</w:t>
      </w:r>
    </w:p>
    <w:p w14:paraId="7687BD0F">
      <w:pPr>
        <w:keepNext w:val="0"/>
        <w:keepLines w:val="0"/>
        <w:pageBreakBefore w:val="0"/>
        <w:widowControl w:val="0"/>
        <w:kinsoku/>
        <w:wordWrap/>
        <w:overflowPunct/>
        <w:topLinePunct w:val="0"/>
        <w:autoSpaceDE/>
        <w:autoSpaceDN/>
        <w:bidi w:val="0"/>
        <w:adjustRightInd/>
        <w:spacing w:beforeAutospacing="0" w:afterAutospacing="0" w:line="580" w:lineRule="exact"/>
        <w:ind w:firstLine="640" w:firstLineChars="200"/>
        <w:jc w:val="both"/>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202</w:t>
      </w:r>
      <w:r>
        <w:rPr>
          <w:rFonts w:hint="default" w:ascii="Times New Roman" w:hAnsi="Times New Roman" w:eastAsia="方正仿宋简体" w:cs="Times New Roman"/>
          <w:color w:val="000000"/>
          <w:sz w:val="32"/>
          <w:szCs w:val="32"/>
          <w:lang w:val="en-US" w:eastAsia="zh-CN"/>
        </w:rPr>
        <w:t>3</w:t>
      </w:r>
      <w:r>
        <w:rPr>
          <w:rFonts w:hint="default" w:ascii="Times New Roman" w:hAnsi="Times New Roman" w:eastAsia="方正仿宋简体" w:cs="Times New Roman"/>
          <w:color w:val="000000"/>
          <w:sz w:val="32"/>
          <w:szCs w:val="32"/>
        </w:rPr>
        <w:t>年末</w:t>
      </w:r>
      <w:r>
        <w:rPr>
          <w:rFonts w:hint="default" w:ascii="Times New Roman" w:hAnsi="Times New Roman" w:eastAsia="方正仿宋简体" w:cs="Times New Roman"/>
          <w:color w:val="000000"/>
          <w:sz w:val="32"/>
          <w:szCs w:val="32"/>
          <w:lang w:eastAsia="zh-CN"/>
        </w:rPr>
        <w:t>，市工信局</w:t>
      </w:r>
      <w:r>
        <w:rPr>
          <w:rFonts w:hint="default" w:ascii="Times New Roman" w:hAnsi="Times New Roman" w:eastAsia="方正仿宋简体" w:cs="Times New Roman"/>
          <w:color w:val="000000"/>
          <w:sz w:val="32"/>
          <w:szCs w:val="32"/>
        </w:rPr>
        <w:t>共有人员编制</w:t>
      </w:r>
      <w:r>
        <w:rPr>
          <w:rFonts w:hint="default" w:ascii="Times New Roman" w:hAnsi="Times New Roman" w:eastAsia="方正仿宋简体" w:cs="Times New Roman"/>
          <w:color w:val="000000"/>
          <w:sz w:val="32"/>
          <w:szCs w:val="32"/>
          <w:lang w:val="en-US" w:eastAsia="zh-CN"/>
        </w:rPr>
        <w:t>54名</w:t>
      </w:r>
      <w:r>
        <w:rPr>
          <w:rFonts w:hint="default" w:ascii="Times New Roman" w:hAnsi="Times New Roman" w:eastAsia="方正仿宋简体" w:cs="Times New Roman"/>
          <w:color w:val="000000"/>
          <w:sz w:val="32"/>
          <w:szCs w:val="32"/>
        </w:rPr>
        <w:t>，202</w:t>
      </w:r>
      <w:r>
        <w:rPr>
          <w:rFonts w:hint="default" w:ascii="Times New Roman" w:hAnsi="Times New Roman" w:eastAsia="方正仿宋简体" w:cs="Times New Roman"/>
          <w:color w:val="000000"/>
          <w:sz w:val="32"/>
          <w:szCs w:val="32"/>
          <w:lang w:val="en-US" w:eastAsia="zh-CN"/>
        </w:rPr>
        <w:t>3</w:t>
      </w:r>
      <w:r>
        <w:rPr>
          <w:rFonts w:hint="default" w:ascii="Times New Roman" w:hAnsi="Times New Roman" w:eastAsia="方正仿宋简体" w:cs="Times New Roman"/>
          <w:color w:val="000000"/>
          <w:sz w:val="32"/>
          <w:szCs w:val="32"/>
        </w:rPr>
        <w:t>年末实有在职人数</w:t>
      </w:r>
      <w:r>
        <w:rPr>
          <w:rFonts w:hint="default" w:ascii="Times New Roman" w:hAnsi="Times New Roman" w:eastAsia="方正仿宋简体" w:cs="Times New Roman"/>
          <w:color w:val="000000"/>
          <w:sz w:val="32"/>
          <w:szCs w:val="32"/>
          <w:lang w:val="en-US" w:eastAsia="zh-CN"/>
        </w:rPr>
        <w:t>54</w:t>
      </w:r>
      <w:r>
        <w:rPr>
          <w:rFonts w:hint="default" w:ascii="Times New Roman" w:hAnsi="Times New Roman" w:eastAsia="方正仿宋简体" w:cs="Times New Roman"/>
          <w:color w:val="000000"/>
          <w:sz w:val="32"/>
          <w:szCs w:val="32"/>
        </w:rPr>
        <w:t>人。</w:t>
      </w:r>
    </w:p>
    <w:p w14:paraId="217766DD">
      <w:pPr>
        <w:keepNext w:val="0"/>
        <w:keepLines w:val="0"/>
        <w:pageBreakBefore w:val="0"/>
        <w:widowControl w:val="0"/>
        <w:numPr>
          <w:ilvl w:val="0"/>
          <w:numId w:val="1"/>
        </w:numPr>
        <w:kinsoku/>
        <w:wordWrap/>
        <w:overflowPunct/>
        <w:topLinePunct w:val="0"/>
        <w:autoSpaceDE/>
        <w:autoSpaceDN/>
        <w:bidi w:val="0"/>
        <w:adjustRightInd/>
        <w:spacing w:beforeAutospacing="0" w:afterAutospacing="0" w:line="580" w:lineRule="exact"/>
        <w:ind w:firstLine="640" w:firstLineChars="200"/>
        <w:jc w:val="both"/>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202</w:t>
      </w:r>
      <w:r>
        <w:rPr>
          <w:rFonts w:hint="default" w:ascii="Times New Roman" w:hAnsi="Times New Roman" w:eastAsia="方正仿宋简体" w:cs="Times New Roman"/>
          <w:color w:val="000000"/>
          <w:sz w:val="32"/>
          <w:szCs w:val="32"/>
          <w:lang w:val="en-US" w:eastAsia="zh-CN"/>
        </w:rPr>
        <w:t>3</w:t>
      </w:r>
      <w:r>
        <w:rPr>
          <w:rFonts w:hint="default" w:ascii="Times New Roman" w:hAnsi="Times New Roman" w:eastAsia="方正仿宋简体" w:cs="Times New Roman"/>
          <w:color w:val="000000"/>
          <w:sz w:val="32"/>
          <w:szCs w:val="32"/>
        </w:rPr>
        <w:t>年末，</w:t>
      </w:r>
      <w:r>
        <w:rPr>
          <w:rFonts w:hint="default" w:ascii="Times New Roman" w:hAnsi="Times New Roman" w:eastAsia="方正仿宋简体" w:cs="Times New Roman"/>
          <w:color w:val="000000"/>
          <w:sz w:val="32"/>
          <w:szCs w:val="32"/>
          <w:lang w:eastAsia="zh-CN"/>
        </w:rPr>
        <w:t>市工信局</w:t>
      </w:r>
      <w:r>
        <w:rPr>
          <w:rFonts w:hint="default" w:ascii="Times New Roman" w:hAnsi="Times New Roman" w:eastAsia="方正仿宋简体" w:cs="Times New Roman"/>
          <w:color w:val="000000"/>
          <w:sz w:val="32"/>
          <w:szCs w:val="32"/>
        </w:rPr>
        <w:t>机关</w:t>
      </w:r>
      <w:r>
        <w:rPr>
          <w:rFonts w:hint="default" w:ascii="Times New Roman" w:hAnsi="Times New Roman" w:eastAsia="方正仿宋简体" w:cs="Times New Roman"/>
          <w:color w:val="000000"/>
          <w:sz w:val="32"/>
          <w:szCs w:val="32"/>
          <w:lang w:eastAsia="zh-CN"/>
        </w:rPr>
        <w:t>共有人员</w:t>
      </w:r>
      <w:r>
        <w:rPr>
          <w:rFonts w:hint="default" w:ascii="Times New Roman" w:hAnsi="Times New Roman" w:eastAsia="方正仿宋简体" w:cs="Times New Roman"/>
          <w:color w:val="000000"/>
          <w:sz w:val="32"/>
          <w:szCs w:val="32"/>
        </w:rPr>
        <w:t>编制</w:t>
      </w:r>
      <w:r>
        <w:rPr>
          <w:rFonts w:hint="default" w:ascii="Times New Roman" w:hAnsi="Times New Roman" w:eastAsia="方正仿宋简体" w:cs="Times New Roman"/>
          <w:color w:val="000000"/>
          <w:sz w:val="32"/>
          <w:szCs w:val="32"/>
          <w:lang w:val="en-US" w:eastAsia="zh-CN"/>
        </w:rPr>
        <w:t>35名</w:t>
      </w:r>
      <w:r>
        <w:rPr>
          <w:rFonts w:hint="default" w:ascii="Times New Roman" w:hAnsi="Times New Roman" w:eastAsia="方正仿宋简体" w:cs="Times New Roman"/>
          <w:color w:val="000000"/>
          <w:sz w:val="32"/>
          <w:szCs w:val="32"/>
        </w:rPr>
        <w:t>，年末实有在职人员</w:t>
      </w:r>
      <w:r>
        <w:rPr>
          <w:rFonts w:hint="default" w:ascii="Times New Roman" w:hAnsi="Times New Roman" w:eastAsia="方正仿宋简体" w:cs="Times New Roman"/>
          <w:color w:val="000000"/>
          <w:sz w:val="32"/>
          <w:szCs w:val="32"/>
          <w:lang w:val="en-US" w:eastAsia="zh-CN"/>
        </w:rPr>
        <w:t>35</w:t>
      </w:r>
      <w:r>
        <w:rPr>
          <w:rFonts w:hint="default" w:ascii="Times New Roman" w:hAnsi="Times New Roman" w:eastAsia="方正仿宋简体" w:cs="Times New Roman"/>
          <w:color w:val="000000"/>
          <w:sz w:val="32"/>
          <w:szCs w:val="32"/>
        </w:rPr>
        <w:t>人</w:t>
      </w:r>
      <w:r>
        <w:rPr>
          <w:rFonts w:hint="default" w:ascii="Times New Roman" w:hAnsi="Times New Roman" w:eastAsia="方正仿宋简体" w:cs="Times New Roman"/>
          <w:color w:val="000000"/>
          <w:sz w:val="32"/>
          <w:szCs w:val="32"/>
          <w:lang w:eastAsia="zh-CN"/>
        </w:rPr>
        <w:t>（含派驻纪检组</w:t>
      </w:r>
      <w:r>
        <w:rPr>
          <w:rFonts w:hint="default" w:ascii="Times New Roman" w:hAnsi="Times New Roman" w:eastAsia="方正仿宋简体" w:cs="Times New Roman"/>
          <w:color w:val="000000"/>
          <w:sz w:val="32"/>
          <w:szCs w:val="32"/>
          <w:lang w:val="en-US" w:eastAsia="zh-CN"/>
        </w:rPr>
        <w:t>5人</w:t>
      </w:r>
      <w:r>
        <w:rPr>
          <w:rFonts w:hint="default" w:ascii="Times New Roman" w:hAnsi="Times New Roman" w:eastAsia="方正仿宋简体" w:cs="Times New Roman"/>
          <w:color w:val="000000"/>
          <w:sz w:val="32"/>
          <w:szCs w:val="32"/>
          <w:lang w:eastAsia="zh-CN"/>
        </w:rPr>
        <w:t>）</w:t>
      </w:r>
      <w:r>
        <w:rPr>
          <w:rFonts w:hint="default" w:ascii="Times New Roman" w:hAnsi="Times New Roman" w:eastAsia="方正仿宋简体" w:cs="Times New Roman"/>
          <w:color w:val="000000"/>
          <w:sz w:val="32"/>
          <w:szCs w:val="32"/>
        </w:rPr>
        <w:t>。</w:t>
      </w:r>
    </w:p>
    <w:p w14:paraId="4BC21F28">
      <w:pPr>
        <w:keepNext w:val="0"/>
        <w:keepLines w:val="0"/>
        <w:pageBreakBefore w:val="0"/>
        <w:widowControl w:val="0"/>
        <w:numPr>
          <w:ilvl w:val="0"/>
          <w:numId w:val="1"/>
        </w:numPr>
        <w:kinsoku/>
        <w:wordWrap/>
        <w:overflowPunct/>
        <w:topLinePunct w:val="0"/>
        <w:autoSpaceDE/>
        <w:autoSpaceDN/>
        <w:bidi w:val="0"/>
        <w:adjustRightInd/>
        <w:spacing w:beforeAutospacing="0" w:afterAutospacing="0" w:line="580" w:lineRule="exact"/>
        <w:ind w:left="0" w:leftChars="0" w:firstLine="640" w:firstLineChars="200"/>
        <w:jc w:val="both"/>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202</w:t>
      </w:r>
      <w:r>
        <w:rPr>
          <w:rFonts w:hint="default" w:ascii="Times New Roman" w:hAnsi="Times New Roman" w:eastAsia="方正仿宋简体" w:cs="Times New Roman"/>
          <w:color w:val="000000"/>
          <w:sz w:val="32"/>
          <w:szCs w:val="32"/>
          <w:lang w:val="en-US" w:eastAsia="zh-CN"/>
        </w:rPr>
        <w:t>3</w:t>
      </w:r>
      <w:r>
        <w:rPr>
          <w:rFonts w:hint="default" w:ascii="Times New Roman" w:hAnsi="Times New Roman" w:eastAsia="方正仿宋简体" w:cs="Times New Roman"/>
          <w:color w:val="000000"/>
          <w:sz w:val="32"/>
          <w:szCs w:val="32"/>
        </w:rPr>
        <w:t>年末，</w:t>
      </w:r>
      <w:r>
        <w:rPr>
          <w:rFonts w:hint="default" w:ascii="Times New Roman" w:hAnsi="Times New Roman" w:eastAsia="方正仿宋简体" w:cs="Times New Roman"/>
          <w:color w:val="000000"/>
          <w:sz w:val="32"/>
          <w:szCs w:val="32"/>
          <w:lang w:eastAsia="zh-CN"/>
        </w:rPr>
        <w:t>局</w:t>
      </w:r>
      <w:r>
        <w:rPr>
          <w:rFonts w:hint="default" w:ascii="Times New Roman" w:hAnsi="Times New Roman" w:eastAsia="方正仿宋简体" w:cs="Times New Roman"/>
          <w:color w:val="000000"/>
          <w:sz w:val="32"/>
          <w:szCs w:val="32"/>
        </w:rPr>
        <w:t>属</w:t>
      </w:r>
      <w:r>
        <w:rPr>
          <w:rFonts w:hint="default" w:ascii="Times New Roman" w:hAnsi="Times New Roman" w:eastAsia="方正仿宋简体" w:cs="Times New Roman"/>
          <w:color w:val="000000"/>
          <w:sz w:val="32"/>
          <w:szCs w:val="32"/>
          <w:lang w:val="en-US" w:eastAsia="zh-CN"/>
        </w:rPr>
        <w:t>非独立核算</w:t>
      </w:r>
      <w:r>
        <w:rPr>
          <w:rFonts w:hint="default" w:ascii="Times New Roman" w:hAnsi="Times New Roman" w:eastAsia="方正仿宋简体" w:cs="Times New Roman"/>
          <w:color w:val="000000"/>
          <w:sz w:val="32"/>
          <w:szCs w:val="32"/>
        </w:rPr>
        <w:t>二级单位共有人员编制</w:t>
      </w:r>
      <w:r>
        <w:rPr>
          <w:rFonts w:hint="default" w:ascii="Times New Roman" w:hAnsi="Times New Roman" w:eastAsia="方正仿宋简体" w:cs="Times New Roman"/>
          <w:color w:val="000000"/>
          <w:sz w:val="32"/>
          <w:szCs w:val="32"/>
          <w:lang w:val="en-US" w:eastAsia="zh-CN"/>
        </w:rPr>
        <w:t>19名</w:t>
      </w:r>
      <w:r>
        <w:rPr>
          <w:rFonts w:hint="default" w:ascii="Times New Roman" w:hAnsi="Times New Roman" w:eastAsia="方正仿宋简体" w:cs="Times New Roman"/>
          <w:color w:val="000000"/>
          <w:sz w:val="32"/>
          <w:szCs w:val="32"/>
        </w:rPr>
        <w:t>，年末实有在职人员</w:t>
      </w:r>
      <w:r>
        <w:rPr>
          <w:rFonts w:hint="default" w:ascii="Times New Roman" w:hAnsi="Times New Roman" w:eastAsia="方正仿宋简体" w:cs="Times New Roman"/>
          <w:color w:val="000000"/>
          <w:sz w:val="32"/>
          <w:szCs w:val="32"/>
          <w:lang w:val="en-US" w:eastAsia="zh-CN"/>
        </w:rPr>
        <w:t>19</w:t>
      </w:r>
      <w:r>
        <w:rPr>
          <w:rFonts w:hint="default" w:ascii="Times New Roman" w:hAnsi="Times New Roman" w:eastAsia="方正仿宋简体" w:cs="Times New Roman"/>
          <w:color w:val="000000"/>
          <w:sz w:val="32"/>
          <w:szCs w:val="32"/>
        </w:rPr>
        <w:t>人。</w:t>
      </w:r>
      <w:r>
        <w:rPr>
          <w:rFonts w:hint="default" w:ascii="Times New Roman" w:hAnsi="Times New Roman" w:eastAsia="方正仿宋简体" w:cs="Times New Roman"/>
          <w:color w:val="000000"/>
          <w:sz w:val="32"/>
          <w:szCs w:val="32"/>
          <w:lang w:eastAsia="zh-CN"/>
        </w:rPr>
        <w:t>其中：</w:t>
      </w:r>
      <w:r>
        <w:rPr>
          <w:rFonts w:hint="default" w:ascii="Times New Roman" w:hAnsi="Times New Roman" w:eastAsia="方正仿宋简体" w:cs="Times New Roman"/>
          <w:color w:val="000000"/>
          <w:sz w:val="32"/>
          <w:szCs w:val="32"/>
        </w:rPr>
        <w:t>市推进新型工业化事务中心全额拨款事业编制</w:t>
      </w:r>
      <w:r>
        <w:rPr>
          <w:rFonts w:hint="default" w:ascii="Times New Roman" w:hAnsi="Times New Roman" w:eastAsia="方正仿宋简体" w:cs="Times New Roman"/>
          <w:color w:val="000000"/>
          <w:sz w:val="32"/>
          <w:szCs w:val="32"/>
          <w:lang w:val="en-US" w:eastAsia="zh-CN"/>
        </w:rPr>
        <w:t>11</w:t>
      </w:r>
      <w:r>
        <w:rPr>
          <w:rFonts w:hint="default" w:ascii="Times New Roman" w:hAnsi="Times New Roman" w:eastAsia="方正仿宋简体" w:cs="Times New Roman"/>
          <w:color w:val="000000"/>
          <w:sz w:val="32"/>
          <w:szCs w:val="32"/>
        </w:rPr>
        <w:t>名，年末实有在职人数</w:t>
      </w:r>
      <w:r>
        <w:rPr>
          <w:rFonts w:hint="default" w:ascii="Times New Roman" w:hAnsi="Times New Roman" w:eastAsia="方正仿宋简体" w:cs="Times New Roman"/>
          <w:color w:val="000000"/>
          <w:sz w:val="32"/>
          <w:szCs w:val="32"/>
          <w:lang w:val="en-US" w:eastAsia="zh-CN"/>
        </w:rPr>
        <w:t>11</w:t>
      </w:r>
      <w:r>
        <w:rPr>
          <w:rFonts w:hint="default" w:ascii="Times New Roman" w:hAnsi="Times New Roman" w:eastAsia="方正仿宋简体" w:cs="Times New Roman"/>
          <w:color w:val="000000"/>
          <w:sz w:val="32"/>
          <w:szCs w:val="32"/>
        </w:rPr>
        <w:t>人</w:t>
      </w:r>
      <w:r>
        <w:rPr>
          <w:rFonts w:hint="default" w:ascii="Times New Roman" w:hAnsi="Times New Roman" w:eastAsia="方正仿宋简体" w:cs="Times New Roman"/>
          <w:color w:val="000000"/>
          <w:sz w:val="32"/>
          <w:szCs w:val="32"/>
          <w:lang w:eastAsia="zh-CN"/>
        </w:rPr>
        <w:t>；</w:t>
      </w:r>
      <w:r>
        <w:rPr>
          <w:rFonts w:hint="default" w:ascii="Times New Roman" w:hAnsi="Times New Roman" w:eastAsia="方正仿宋简体" w:cs="Times New Roman"/>
          <w:color w:val="000000"/>
          <w:sz w:val="32"/>
          <w:szCs w:val="32"/>
        </w:rPr>
        <w:t>市节能监察和电力执法支队全额拨款事业编制</w:t>
      </w:r>
      <w:r>
        <w:rPr>
          <w:rFonts w:hint="default" w:ascii="Times New Roman" w:hAnsi="Times New Roman" w:eastAsia="方正仿宋简体" w:cs="Times New Roman"/>
          <w:color w:val="000000"/>
          <w:sz w:val="32"/>
          <w:szCs w:val="32"/>
          <w:lang w:val="en-US" w:eastAsia="zh-CN"/>
        </w:rPr>
        <w:t>8</w:t>
      </w:r>
      <w:r>
        <w:rPr>
          <w:rFonts w:hint="default" w:ascii="Times New Roman" w:hAnsi="Times New Roman" w:eastAsia="方正仿宋简体" w:cs="Times New Roman"/>
          <w:color w:val="000000"/>
          <w:sz w:val="32"/>
          <w:szCs w:val="32"/>
        </w:rPr>
        <w:t>名，年末实有在职人数</w:t>
      </w:r>
      <w:r>
        <w:rPr>
          <w:rFonts w:hint="default" w:ascii="Times New Roman" w:hAnsi="Times New Roman" w:eastAsia="方正仿宋简体" w:cs="Times New Roman"/>
          <w:color w:val="000000"/>
          <w:sz w:val="32"/>
          <w:szCs w:val="32"/>
          <w:lang w:val="en-US" w:eastAsia="zh-CN"/>
        </w:rPr>
        <w:t>8</w:t>
      </w:r>
      <w:r>
        <w:rPr>
          <w:rFonts w:hint="default" w:ascii="Times New Roman" w:hAnsi="Times New Roman" w:eastAsia="方正仿宋简体" w:cs="Times New Roman"/>
          <w:color w:val="000000"/>
          <w:sz w:val="32"/>
          <w:szCs w:val="32"/>
        </w:rPr>
        <w:t>人。</w:t>
      </w:r>
    </w:p>
    <w:p w14:paraId="62226BF0">
      <w:pPr>
        <w:keepNext w:val="0"/>
        <w:keepLines w:val="0"/>
        <w:pageBreakBefore w:val="0"/>
        <w:widowControl w:val="0"/>
        <w:kinsoku/>
        <w:wordWrap/>
        <w:overflowPunct/>
        <w:topLinePunct w:val="0"/>
        <w:autoSpaceDE/>
        <w:autoSpaceDN/>
        <w:bidi w:val="0"/>
        <w:adjustRightInd/>
        <w:spacing w:beforeAutospacing="0" w:afterAutospacing="0" w:line="580" w:lineRule="exact"/>
        <w:ind w:firstLine="640" w:firstLineChars="200"/>
        <w:jc w:val="both"/>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二、一般公共预算支出情况</w:t>
      </w:r>
    </w:p>
    <w:p w14:paraId="06FC3198">
      <w:pPr>
        <w:keepNext w:val="0"/>
        <w:keepLines w:val="0"/>
        <w:pageBreakBefore w:val="0"/>
        <w:widowControl w:val="0"/>
        <w:kinsoku/>
        <w:wordWrap/>
        <w:overflowPunct/>
        <w:topLinePunct w:val="0"/>
        <w:autoSpaceDE/>
        <w:autoSpaceDN/>
        <w:bidi w:val="0"/>
        <w:adjustRightInd/>
        <w:spacing w:beforeAutospacing="0" w:afterAutospacing="0" w:line="580" w:lineRule="exact"/>
        <w:ind w:firstLine="640" w:firstLineChars="200"/>
        <w:jc w:val="both"/>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我局202</w:t>
      </w:r>
      <w:r>
        <w:rPr>
          <w:rFonts w:hint="default" w:ascii="Times New Roman" w:hAnsi="Times New Roman" w:eastAsia="方正仿宋简体" w:cs="Times New Roman"/>
          <w:color w:val="auto"/>
          <w:sz w:val="32"/>
          <w:szCs w:val="32"/>
          <w:lang w:val="en-US" w:eastAsia="zh-CN"/>
        </w:rPr>
        <w:t>3</w:t>
      </w:r>
      <w:r>
        <w:rPr>
          <w:rFonts w:hint="default" w:ascii="Times New Roman" w:hAnsi="Times New Roman" w:eastAsia="方正仿宋简体" w:cs="Times New Roman"/>
          <w:color w:val="auto"/>
          <w:sz w:val="32"/>
          <w:szCs w:val="32"/>
        </w:rPr>
        <w:t>年一般</w:t>
      </w:r>
      <w:r>
        <w:rPr>
          <w:rFonts w:hint="default" w:ascii="Times New Roman" w:hAnsi="Times New Roman" w:eastAsia="方正仿宋简体" w:cs="Times New Roman"/>
          <w:color w:val="000000"/>
          <w:sz w:val="32"/>
          <w:szCs w:val="32"/>
        </w:rPr>
        <w:t>公共预算财政拨款收入</w:t>
      </w:r>
      <w:r>
        <w:rPr>
          <w:rFonts w:hint="default" w:ascii="Times New Roman" w:hAnsi="Times New Roman" w:eastAsia="方正仿宋简体" w:cs="Times New Roman"/>
          <w:color w:val="000000"/>
          <w:sz w:val="32"/>
          <w:szCs w:val="32"/>
          <w:lang w:val="en-US" w:eastAsia="zh-CN"/>
        </w:rPr>
        <w:t>1555.92</w:t>
      </w:r>
      <w:r>
        <w:rPr>
          <w:rFonts w:hint="default" w:ascii="Times New Roman" w:hAnsi="Times New Roman" w:eastAsia="方正仿宋简体" w:cs="Times New Roman"/>
          <w:color w:val="000000"/>
          <w:sz w:val="32"/>
          <w:szCs w:val="32"/>
        </w:rPr>
        <w:t>万元，其他收入</w:t>
      </w:r>
      <w:r>
        <w:rPr>
          <w:rFonts w:hint="default" w:ascii="Times New Roman" w:hAnsi="Times New Roman" w:eastAsia="方正仿宋简体" w:cs="Times New Roman"/>
          <w:color w:val="000000"/>
          <w:sz w:val="32"/>
          <w:szCs w:val="32"/>
          <w:lang w:val="en-US" w:eastAsia="zh-CN"/>
        </w:rPr>
        <w:t>0</w:t>
      </w:r>
      <w:r>
        <w:rPr>
          <w:rFonts w:hint="default" w:ascii="Times New Roman" w:hAnsi="Times New Roman" w:eastAsia="方正仿宋简体" w:cs="Times New Roman"/>
          <w:color w:val="000000"/>
          <w:sz w:val="32"/>
          <w:szCs w:val="32"/>
        </w:rPr>
        <w:t>万元，</w:t>
      </w:r>
      <w:r>
        <w:rPr>
          <w:rFonts w:hint="default" w:ascii="Times New Roman" w:hAnsi="Times New Roman" w:eastAsia="方正仿宋简体" w:cs="Times New Roman"/>
          <w:color w:val="000000"/>
          <w:sz w:val="32"/>
          <w:szCs w:val="32"/>
          <w:lang w:val="en-US" w:eastAsia="zh-CN"/>
        </w:rPr>
        <w:t>事业收入0万元，</w:t>
      </w:r>
      <w:r>
        <w:rPr>
          <w:rFonts w:hint="default" w:ascii="Times New Roman" w:hAnsi="Times New Roman" w:eastAsia="方正仿宋简体" w:cs="Times New Roman"/>
          <w:color w:val="000000"/>
          <w:sz w:val="32"/>
          <w:szCs w:val="32"/>
        </w:rPr>
        <w:t>全年一般公共预算收入总计</w:t>
      </w:r>
      <w:r>
        <w:rPr>
          <w:rFonts w:hint="default" w:ascii="Times New Roman" w:hAnsi="Times New Roman" w:eastAsia="方正仿宋简体" w:cs="Times New Roman"/>
          <w:color w:val="000000"/>
          <w:sz w:val="32"/>
          <w:szCs w:val="32"/>
          <w:lang w:val="en-US" w:eastAsia="zh-CN"/>
        </w:rPr>
        <w:t>1555.92</w:t>
      </w:r>
      <w:r>
        <w:rPr>
          <w:rFonts w:hint="default" w:ascii="Times New Roman" w:hAnsi="Times New Roman" w:eastAsia="方正仿宋简体" w:cs="Times New Roman"/>
          <w:color w:val="000000"/>
          <w:sz w:val="32"/>
          <w:szCs w:val="32"/>
        </w:rPr>
        <w:t>万元。202</w:t>
      </w:r>
      <w:r>
        <w:rPr>
          <w:rFonts w:hint="default" w:ascii="Times New Roman" w:hAnsi="Times New Roman" w:eastAsia="方正仿宋简体" w:cs="Times New Roman"/>
          <w:color w:val="000000"/>
          <w:sz w:val="32"/>
          <w:szCs w:val="32"/>
          <w:lang w:val="en-US" w:eastAsia="zh-CN"/>
        </w:rPr>
        <w:t>3</w:t>
      </w:r>
      <w:r>
        <w:rPr>
          <w:rFonts w:hint="default" w:ascii="Times New Roman" w:hAnsi="Times New Roman" w:eastAsia="方正仿宋简体" w:cs="Times New Roman"/>
          <w:color w:val="000000"/>
          <w:sz w:val="32"/>
          <w:szCs w:val="32"/>
        </w:rPr>
        <w:t>年一般公共预算支出</w:t>
      </w:r>
      <w:r>
        <w:rPr>
          <w:rFonts w:hint="default" w:ascii="Times New Roman" w:hAnsi="Times New Roman" w:eastAsia="方正仿宋简体" w:cs="Times New Roman"/>
          <w:color w:val="000000"/>
          <w:sz w:val="32"/>
          <w:szCs w:val="32"/>
          <w:lang w:val="en-US" w:eastAsia="zh-CN"/>
        </w:rPr>
        <w:t>1555.92</w:t>
      </w:r>
      <w:r>
        <w:rPr>
          <w:rFonts w:hint="default" w:ascii="Times New Roman" w:hAnsi="Times New Roman" w:eastAsia="方正仿宋简体" w:cs="Times New Roman"/>
          <w:color w:val="000000"/>
          <w:sz w:val="32"/>
          <w:szCs w:val="32"/>
        </w:rPr>
        <w:t>万元，其中基本支出</w:t>
      </w:r>
      <w:r>
        <w:rPr>
          <w:rFonts w:hint="default" w:ascii="Times New Roman" w:hAnsi="Times New Roman" w:eastAsia="方正仿宋简体" w:cs="Times New Roman"/>
          <w:color w:val="000000"/>
          <w:sz w:val="32"/>
          <w:szCs w:val="32"/>
          <w:lang w:val="en-US" w:eastAsia="zh-CN"/>
        </w:rPr>
        <w:t>1325.98</w:t>
      </w:r>
      <w:r>
        <w:rPr>
          <w:rFonts w:hint="default" w:ascii="Times New Roman" w:hAnsi="Times New Roman" w:eastAsia="方正仿宋简体" w:cs="Times New Roman"/>
          <w:color w:val="000000"/>
          <w:sz w:val="32"/>
          <w:szCs w:val="32"/>
        </w:rPr>
        <w:t>万元，</w:t>
      </w:r>
      <w:r>
        <w:rPr>
          <w:rFonts w:hint="default" w:ascii="Times New Roman" w:hAnsi="Times New Roman" w:eastAsia="方正仿宋简体" w:cs="Times New Roman"/>
          <w:color w:val="000000"/>
          <w:sz w:val="32"/>
          <w:szCs w:val="32"/>
          <w:lang w:val="en-US" w:eastAsia="zh-CN"/>
        </w:rPr>
        <w:t>占85.22%，</w:t>
      </w:r>
      <w:r>
        <w:rPr>
          <w:rFonts w:hint="default" w:ascii="Times New Roman" w:hAnsi="Times New Roman" w:eastAsia="方正仿宋简体" w:cs="Times New Roman"/>
          <w:color w:val="000000"/>
          <w:sz w:val="32"/>
          <w:szCs w:val="32"/>
        </w:rPr>
        <w:t>项目支出</w:t>
      </w:r>
      <w:r>
        <w:rPr>
          <w:rFonts w:hint="default" w:ascii="Times New Roman" w:hAnsi="Times New Roman" w:eastAsia="方正仿宋简体" w:cs="Times New Roman"/>
          <w:color w:val="000000"/>
          <w:sz w:val="32"/>
          <w:szCs w:val="32"/>
          <w:lang w:val="en-US" w:eastAsia="zh-CN"/>
        </w:rPr>
        <w:t>229.94</w:t>
      </w:r>
      <w:r>
        <w:rPr>
          <w:rFonts w:hint="default" w:ascii="Times New Roman" w:hAnsi="Times New Roman" w:eastAsia="方正仿宋简体" w:cs="Times New Roman"/>
          <w:color w:val="000000"/>
          <w:sz w:val="32"/>
          <w:szCs w:val="32"/>
        </w:rPr>
        <w:t>万元</w:t>
      </w:r>
      <w:r>
        <w:rPr>
          <w:rFonts w:hint="default" w:ascii="Times New Roman" w:hAnsi="Times New Roman" w:eastAsia="方正仿宋简体" w:cs="Times New Roman"/>
          <w:color w:val="000000"/>
          <w:sz w:val="32"/>
          <w:szCs w:val="32"/>
          <w:lang w:eastAsia="zh-CN"/>
        </w:rPr>
        <w:t>，</w:t>
      </w:r>
      <w:r>
        <w:rPr>
          <w:rFonts w:hint="default" w:ascii="Times New Roman" w:hAnsi="Times New Roman" w:eastAsia="方正仿宋简体" w:cs="Times New Roman"/>
          <w:color w:val="000000"/>
          <w:sz w:val="32"/>
          <w:szCs w:val="32"/>
          <w:lang w:val="en-US" w:eastAsia="zh-CN"/>
        </w:rPr>
        <w:t>占14.78%</w:t>
      </w:r>
      <w:r>
        <w:rPr>
          <w:rFonts w:hint="default" w:ascii="Times New Roman" w:hAnsi="Times New Roman" w:eastAsia="方正仿宋简体" w:cs="Times New Roman"/>
          <w:color w:val="auto"/>
          <w:sz w:val="32"/>
          <w:szCs w:val="32"/>
        </w:rPr>
        <w:t>。</w:t>
      </w:r>
    </w:p>
    <w:p w14:paraId="2BEF5D64">
      <w:pPr>
        <w:keepNext w:val="0"/>
        <w:keepLines w:val="0"/>
        <w:pageBreakBefore w:val="0"/>
        <w:widowControl w:val="0"/>
        <w:kinsoku/>
        <w:wordWrap/>
        <w:overflowPunct/>
        <w:topLinePunct w:val="0"/>
        <w:autoSpaceDE/>
        <w:autoSpaceDN/>
        <w:bidi w:val="0"/>
        <w:adjustRightInd/>
        <w:spacing w:beforeAutospacing="0" w:afterAutospacing="0" w:line="580" w:lineRule="exact"/>
        <w:ind w:firstLine="640" w:firstLineChars="200"/>
        <w:jc w:val="both"/>
        <w:textAlignment w:val="auto"/>
        <w:rPr>
          <w:rFonts w:hint="default" w:ascii="Times New Roman" w:hAnsi="Times New Roman" w:eastAsia="方正楷体简体" w:cs="Times New Roman"/>
          <w:color w:val="000000"/>
          <w:sz w:val="32"/>
          <w:szCs w:val="32"/>
          <w:lang w:eastAsia="zh-CN"/>
        </w:rPr>
      </w:pPr>
      <w:r>
        <w:rPr>
          <w:rFonts w:hint="default" w:ascii="Times New Roman" w:hAnsi="Times New Roman" w:eastAsia="方正楷体简体" w:cs="Times New Roman"/>
          <w:color w:val="000000"/>
          <w:sz w:val="32"/>
          <w:szCs w:val="32"/>
          <w:lang w:eastAsia="zh-CN"/>
        </w:rPr>
        <w:t>（一）基本支出情况</w:t>
      </w:r>
    </w:p>
    <w:p w14:paraId="289F539B">
      <w:pPr>
        <w:keepNext w:val="0"/>
        <w:keepLines w:val="0"/>
        <w:pageBreakBefore w:val="0"/>
        <w:widowControl w:val="0"/>
        <w:kinsoku/>
        <w:wordWrap/>
        <w:overflowPunct/>
        <w:topLinePunct w:val="0"/>
        <w:autoSpaceDE/>
        <w:autoSpaceDN/>
        <w:bidi w:val="0"/>
        <w:adjustRightInd/>
        <w:spacing w:beforeAutospacing="0" w:afterAutospacing="0" w:line="580" w:lineRule="exact"/>
        <w:ind w:firstLine="640" w:firstLineChars="200"/>
        <w:jc w:val="both"/>
        <w:textAlignment w:val="auto"/>
        <w:rPr>
          <w:rFonts w:hint="default" w:ascii="Times New Roman" w:hAnsi="Times New Roman" w:eastAsia="方正仿宋简体" w:cs="Times New Roman"/>
          <w:color w:val="000000"/>
          <w:sz w:val="32"/>
          <w:szCs w:val="32"/>
          <w:lang w:val="en-US" w:eastAsia="zh-CN"/>
        </w:rPr>
      </w:pPr>
      <w:r>
        <w:rPr>
          <w:rFonts w:hint="default" w:ascii="Times New Roman" w:hAnsi="Times New Roman" w:eastAsia="方正仿宋简体" w:cs="Times New Roman"/>
          <w:color w:val="000000"/>
          <w:sz w:val="32"/>
          <w:szCs w:val="32"/>
          <w:lang w:val="en-US" w:eastAsia="zh-CN"/>
        </w:rPr>
        <w:t>基本支出是用于为保障机关正常运转、完成日常工作任务而发生的支出，包括人员经费和日公用经费。</w:t>
      </w:r>
    </w:p>
    <w:p w14:paraId="5151331E">
      <w:pPr>
        <w:keepNext w:val="0"/>
        <w:keepLines w:val="0"/>
        <w:pageBreakBefore w:val="0"/>
        <w:widowControl w:val="0"/>
        <w:kinsoku/>
        <w:wordWrap/>
        <w:overflowPunct/>
        <w:topLinePunct w:val="0"/>
        <w:autoSpaceDE/>
        <w:autoSpaceDN/>
        <w:bidi w:val="0"/>
        <w:adjustRightInd/>
        <w:spacing w:beforeAutospacing="0" w:afterAutospacing="0" w:line="580" w:lineRule="exact"/>
        <w:ind w:firstLine="640" w:firstLineChars="200"/>
        <w:jc w:val="both"/>
        <w:textAlignment w:val="auto"/>
        <w:rPr>
          <w:rFonts w:hint="default" w:ascii="Times New Roman" w:hAnsi="Times New Roman" w:eastAsia="方正仿宋简体" w:cs="Times New Roman"/>
          <w:color w:val="000000"/>
          <w:sz w:val="32"/>
          <w:szCs w:val="32"/>
          <w:lang w:eastAsia="zh-CN"/>
        </w:rPr>
      </w:pPr>
      <w:r>
        <w:rPr>
          <w:rFonts w:hint="default" w:ascii="Times New Roman" w:hAnsi="Times New Roman" w:eastAsia="方正仿宋简体" w:cs="Times New Roman"/>
          <w:color w:val="000000"/>
          <w:sz w:val="32"/>
          <w:szCs w:val="32"/>
        </w:rPr>
        <w:t>202</w:t>
      </w:r>
      <w:r>
        <w:rPr>
          <w:rFonts w:hint="default" w:ascii="Times New Roman" w:hAnsi="Times New Roman" w:eastAsia="方正仿宋简体" w:cs="Times New Roman"/>
          <w:color w:val="000000"/>
          <w:sz w:val="32"/>
          <w:szCs w:val="32"/>
          <w:lang w:val="en-US" w:eastAsia="zh-CN"/>
        </w:rPr>
        <w:t>3</w:t>
      </w:r>
      <w:r>
        <w:rPr>
          <w:rFonts w:hint="default" w:ascii="Times New Roman" w:hAnsi="Times New Roman" w:eastAsia="方正仿宋简体" w:cs="Times New Roman"/>
          <w:color w:val="000000"/>
          <w:sz w:val="32"/>
          <w:szCs w:val="32"/>
        </w:rPr>
        <w:t>年</w:t>
      </w:r>
      <w:r>
        <w:rPr>
          <w:rFonts w:hint="default" w:ascii="Times New Roman" w:hAnsi="Times New Roman" w:eastAsia="方正仿宋简体" w:cs="Times New Roman"/>
          <w:color w:val="000000"/>
          <w:sz w:val="32"/>
          <w:szCs w:val="32"/>
          <w:lang w:val="en-US" w:eastAsia="zh-CN"/>
        </w:rPr>
        <w:t>市财政批复的基本支出年初预算为1153.13万元，年中调整追加172.85万元，本年实际支出1325.98</w:t>
      </w:r>
      <w:r>
        <w:rPr>
          <w:rFonts w:hint="default" w:ascii="Times New Roman" w:hAnsi="Times New Roman" w:eastAsia="方正仿宋简体" w:cs="Times New Roman"/>
          <w:color w:val="000000"/>
          <w:sz w:val="32"/>
          <w:szCs w:val="32"/>
        </w:rPr>
        <w:t>万元</w:t>
      </w:r>
      <w:r>
        <w:rPr>
          <w:rFonts w:hint="default" w:ascii="Times New Roman" w:hAnsi="Times New Roman" w:eastAsia="方正仿宋简体" w:cs="Times New Roman"/>
          <w:color w:val="000000"/>
          <w:sz w:val="32"/>
          <w:szCs w:val="32"/>
          <w:lang w:eastAsia="zh-CN"/>
        </w:rPr>
        <w:t>。</w:t>
      </w:r>
    </w:p>
    <w:p w14:paraId="563E89DC">
      <w:pPr>
        <w:keepNext w:val="0"/>
        <w:keepLines w:val="0"/>
        <w:pageBreakBefore w:val="0"/>
        <w:widowControl w:val="0"/>
        <w:kinsoku/>
        <w:wordWrap/>
        <w:overflowPunct/>
        <w:topLinePunct w:val="0"/>
        <w:autoSpaceDE/>
        <w:autoSpaceDN/>
        <w:bidi w:val="0"/>
        <w:adjustRightInd/>
        <w:spacing w:beforeAutospacing="0" w:afterAutospacing="0" w:line="580" w:lineRule="exact"/>
        <w:ind w:firstLine="640" w:firstLineChars="200"/>
        <w:jc w:val="both"/>
        <w:textAlignment w:val="auto"/>
        <w:rPr>
          <w:rFonts w:hint="default" w:ascii="Times New Roman" w:hAnsi="Times New Roman" w:eastAsia="方正仿宋简体" w:cs="Times New Roman"/>
          <w:color w:val="000000"/>
          <w:sz w:val="32"/>
          <w:szCs w:val="32"/>
          <w:lang w:eastAsia="zh-CN"/>
        </w:rPr>
      </w:pPr>
      <w:r>
        <w:rPr>
          <w:rFonts w:hint="default" w:ascii="Times New Roman" w:hAnsi="Times New Roman" w:eastAsia="方正仿宋简体" w:cs="Times New Roman"/>
          <w:color w:val="000000"/>
          <w:sz w:val="32"/>
          <w:szCs w:val="32"/>
          <w:lang w:val="en-US" w:eastAsia="zh-CN"/>
        </w:rPr>
        <w:t>按照经济科目划分，各项支出金额分别为</w:t>
      </w:r>
      <w:r>
        <w:rPr>
          <w:rFonts w:hint="default" w:ascii="Times New Roman" w:hAnsi="Times New Roman" w:eastAsia="方正仿宋简体" w:cs="Times New Roman"/>
          <w:color w:val="000000"/>
          <w:sz w:val="32"/>
          <w:szCs w:val="32"/>
        </w:rPr>
        <w:t>：工资福利支出</w:t>
      </w:r>
      <w:r>
        <w:rPr>
          <w:rFonts w:hint="default" w:ascii="Times New Roman" w:hAnsi="Times New Roman" w:eastAsia="方正仿宋简体" w:cs="Times New Roman"/>
          <w:color w:val="000000"/>
          <w:sz w:val="32"/>
          <w:szCs w:val="32"/>
          <w:lang w:val="en-US" w:eastAsia="zh-CN"/>
        </w:rPr>
        <w:t>906.34</w:t>
      </w:r>
      <w:r>
        <w:rPr>
          <w:rFonts w:hint="default" w:ascii="Times New Roman" w:hAnsi="Times New Roman" w:eastAsia="方正仿宋简体" w:cs="Times New Roman"/>
          <w:color w:val="000000"/>
          <w:sz w:val="32"/>
          <w:szCs w:val="32"/>
        </w:rPr>
        <w:t>万元</w:t>
      </w:r>
      <w:r>
        <w:rPr>
          <w:rFonts w:hint="default" w:ascii="Times New Roman" w:hAnsi="Times New Roman" w:eastAsia="方正仿宋简体" w:cs="Times New Roman"/>
          <w:color w:val="000000"/>
          <w:sz w:val="32"/>
          <w:szCs w:val="32"/>
          <w:lang w:eastAsia="zh-CN"/>
        </w:rPr>
        <w:t>，</w:t>
      </w:r>
      <w:r>
        <w:rPr>
          <w:rFonts w:hint="default" w:ascii="Times New Roman" w:hAnsi="Times New Roman" w:eastAsia="方正仿宋简体" w:cs="Times New Roman"/>
          <w:color w:val="000000"/>
          <w:sz w:val="32"/>
          <w:szCs w:val="32"/>
          <w:lang w:val="en-US" w:eastAsia="zh-CN"/>
        </w:rPr>
        <w:t>商品和服务</w:t>
      </w:r>
      <w:r>
        <w:rPr>
          <w:rFonts w:hint="default" w:ascii="Times New Roman" w:hAnsi="Times New Roman" w:eastAsia="方正仿宋简体" w:cs="Times New Roman"/>
          <w:color w:val="000000"/>
          <w:sz w:val="32"/>
          <w:szCs w:val="32"/>
        </w:rPr>
        <w:t>支出</w:t>
      </w:r>
      <w:r>
        <w:rPr>
          <w:rFonts w:hint="default" w:ascii="Times New Roman" w:hAnsi="Times New Roman" w:eastAsia="方正仿宋简体" w:cs="Times New Roman"/>
          <w:color w:val="000000"/>
          <w:sz w:val="32"/>
          <w:szCs w:val="32"/>
          <w:lang w:val="en-US" w:eastAsia="zh-CN"/>
        </w:rPr>
        <w:t>213.97</w:t>
      </w:r>
      <w:r>
        <w:rPr>
          <w:rFonts w:hint="default" w:ascii="Times New Roman" w:hAnsi="Times New Roman" w:eastAsia="方正仿宋简体" w:cs="Times New Roman"/>
          <w:color w:val="000000"/>
          <w:sz w:val="32"/>
          <w:szCs w:val="32"/>
        </w:rPr>
        <w:t>万元</w:t>
      </w:r>
      <w:r>
        <w:rPr>
          <w:rFonts w:hint="default" w:ascii="Times New Roman" w:hAnsi="Times New Roman" w:eastAsia="方正仿宋简体" w:cs="Times New Roman"/>
          <w:color w:val="000000"/>
          <w:sz w:val="32"/>
          <w:szCs w:val="32"/>
          <w:lang w:eastAsia="zh-CN"/>
        </w:rPr>
        <w:t>，</w:t>
      </w:r>
      <w:r>
        <w:rPr>
          <w:rFonts w:hint="default" w:ascii="Times New Roman" w:hAnsi="Times New Roman" w:eastAsia="方正仿宋简体" w:cs="Times New Roman"/>
          <w:color w:val="000000"/>
          <w:sz w:val="32"/>
          <w:szCs w:val="32"/>
        </w:rPr>
        <w:t>对个人和家庭补助支出</w:t>
      </w:r>
      <w:r>
        <w:rPr>
          <w:rFonts w:hint="default" w:ascii="Times New Roman" w:hAnsi="Times New Roman" w:eastAsia="方正仿宋简体" w:cs="Times New Roman"/>
          <w:color w:val="000000"/>
          <w:sz w:val="32"/>
          <w:szCs w:val="32"/>
          <w:lang w:val="en-US" w:eastAsia="zh-CN"/>
        </w:rPr>
        <w:t>185.47</w:t>
      </w:r>
      <w:r>
        <w:rPr>
          <w:rFonts w:hint="default" w:ascii="Times New Roman" w:hAnsi="Times New Roman" w:eastAsia="方正仿宋简体" w:cs="Times New Roman"/>
          <w:color w:val="000000"/>
          <w:sz w:val="32"/>
          <w:szCs w:val="32"/>
        </w:rPr>
        <w:t>万元</w:t>
      </w:r>
      <w:r>
        <w:rPr>
          <w:rFonts w:hint="default" w:ascii="Times New Roman" w:hAnsi="Times New Roman" w:eastAsia="方正仿宋简体" w:cs="Times New Roman"/>
          <w:color w:val="000000"/>
          <w:sz w:val="32"/>
          <w:szCs w:val="32"/>
          <w:lang w:eastAsia="zh-CN"/>
        </w:rPr>
        <w:t>，</w:t>
      </w:r>
      <w:r>
        <w:rPr>
          <w:rFonts w:hint="default" w:ascii="Times New Roman" w:hAnsi="Times New Roman" w:eastAsia="方正仿宋简体" w:cs="Times New Roman"/>
          <w:color w:val="000000"/>
          <w:sz w:val="32"/>
          <w:szCs w:val="32"/>
        </w:rPr>
        <w:t>资本性支出</w:t>
      </w:r>
      <w:r>
        <w:rPr>
          <w:rFonts w:hint="default" w:ascii="Times New Roman" w:hAnsi="Times New Roman" w:eastAsia="方正仿宋简体" w:cs="Times New Roman"/>
          <w:color w:val="000000"/>
          <w:sz w:val="32"/>
          <w:szCs w:val="32"/>
          <w:lang w:val="en-US" w:eastAsia="zh-CN"/>
        </w:rPr>
        <w:t>20.20</w:t>
      </w:r>
      <w:r>
        <w:rPr>
          <w:rFonts w:hint="default" w:ascii="Times New Roman" w:hAnsi="Times New Roman" w:eastAsia="方正仿宋简体" w:cs="Times New Roman"/>
          <w:color w:val="000000"/>
          <w:sz w:val="32"/>
          <w:szCs w:val="32"/>
        </w:rPr>
        <w:t>万元</w:t>
      </w:r>
      <w:r>
        <w:rPr>
          <w:rFonts w:hint="default" w:ascii="Times New Roman" w:hAnsi="Times New Roman" w:eastAsia="方正仿宋简体" w:cs="Times New Roman"/>
          <w:color w:val="000000"/>
          <w:sz w:val="32"/>
          <w:szCs w:val="32"/>
          <w:lang w:eastAsia="zh-CN"/>
        </w:rPr>
        <w:t>。</w:t>
      </w:r>
    </w:p>
    <w:p w14:paraId="17A1486F">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hint="default" w:ascii="Times New Roman" w:hAnsi="Times New Roman" w:eastAsia="方正楷体简体" w:cs="Times New Roman"/>
          <w:color w:val="000000"/>
          <w:sz w:val="32"/>
          <w:szCs w:val="32"/>
          <w:lang w:val="en-US" w:eastAsia="zh-CN"/>
        </w:rPr>
      </w:pPr>
      <w:r>
        <w:rPr>
          <w:rFonts w:hint="default" w:ascii="Times New Roman" w:hAnsi="Times New Roman" w:eastAsia="方正楷体简体" w:cs="Times New Roman"/>
          <w:color w:val="000000"/>
          <w:sz w:val="32"/>
          <w:szCs w:val="32"/>
          <w:lang w:eastAsia="zh-CN"/>
        </w:rPr>
        <w:t>（</w:t>
      </w:r>
      <w:r>
        <w:rPr>
          <w:rFonts w:hint="default" w:ascii="Times New Roman" w:hAnsi="Times New Roman" w:eastAsia="方正楷体简体" w:cs="Times New Roman"/>
          <w:color w:val="000000"/>
          <w:sz w:val="32"/>
          <w:szCs w:val="32"/>
          <w:lang w:val="en-US" w:eastAsia="zh-CN"/>
        </w:rPr>
        <w:t>二</w:t>
      </w:r>
      <w:r>
        <w:rPr>
          <w:rFonts w:hint="default" w:ascii="Times New Roman" w:hAnsi="Times New Roman" w:eastAsia="方正楷体简体" w:cs="Times New Roman"/>
          <w:color w:val="000000"/>
          <w:sz w:val="32"/>
          <w:szCs w:val="32"/>
          <w:lang w:eastAsia="zh-CN"/>
        </w:rPr>
        <w:t>）“</w:t>
      </w:r>
      <w:r>
        <w:rPr>
          <w:rFonts w:hint="default" w:ascii="Times New Roman" w:hAnsi="Times New Roman" w:eastAsia="方正楷体简体" w:cs="Times New Roman"/>
          <w:color w:val="000000"/>
          <w:sz w:val="32"/>
          <w:szCs w:val="32"/>
          <w:lang w:val="en-US" w:eastAsia="zh-CN"/>
        </w:rPr>
        <w:t>三公</w:t>
      </w:r>
      <w:r>
        <w:rPr>
          <w:rFonts w:hint="default" w:ascii="Times New Roman" w:hAnsi="Times New Roman" w:eastAsia="方正楷体简体" w:cs="Times New Roman"/>
          <w:color w:val="000000"/>
          <w:sz w:val="32"/>
          <w:szCs w:val="32"/>
          <w:lang w:eastAsia="zh-CN"/>
        </w:rPr>
        <w:t>”</w:t>
      </w:r>
      <w:r>
        <w:rPr>
          <w:rFonts w:hint="default" w:ascii="Times New Roman" w:hAnsi="Times New Roman" w:eastAsia="方正楷体简体" w:cs="Times New Roman"/>
          <w:color w:val="000000"/>
          <w:sz w:val="32"/>
          <w:szCs w:val="32"/>
          <w:lang w:val="en-US" w:eastAsia="zh-CN"/>
        </w:rPr>
        <w:t>经费情况</w:t>
      </w:r>
    </w:p>
    <w:p w14:paraId="5949CD25">
      <w:pPr>
        <w:pStyle w:val="7"/>
        <w:keepNext w:val="0"/>
        <w:keepLines w:val="0"/>
        <w:pageBreakBefore w:val="0"/>
        <w:widowControl w:val="0"/>
        <w:numPr>
          <w:ilvl w:val="0"/>
          <w:numId w:val="0"/>
        </w:numPr>
        <w:kinsoku/>
        <w:wordWrap/>
        <w:overflowPunct/>
        <w:topLinePunct w:val="0"/>
        <w:autoSpaceDE/>
        <w:autoSpaceDN/>
        <w:bidi w:val="0"/>
        <w:adjustRightInd/>
        <w:spacing w:line="580" w:lineRule="exact"/>
        <w:ind w:firstLine="640" w:firstLineChars="200"/>
        <w:jc w:val="both"/>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2023年市财政批复“三公”经费年初预算数为32万元，其中：因公出国（境）费用0万元，公务接待费11万元，公务用车购置及运行费21</w:t>
      </w:r>
      <w:r>
        <w:rPr>
          <w:rFonts w:hint="eastAsia" w:ascii="Times New Roman" w:hAnsi="Times New Roman" w:cs="Times New Roman"/>
          <w:lang w:val="en-US" w:eastAsia="zh-CN"/>
        </w:rPr>
        <w:t>万</w:t>
      </w:r>
      <w:r>
        <w:rPr>
          <w:rFonts w:hint="default" w:ascii="Times New Roman" w:hAnsi="Times New Roman" w:cs="Times New Roman"/>
          <w:lang w:val="en-US" w:eastAsia="zh-CN"/>
        </w:rPr>
        <w:t>元。</w:t>
      </w:r>
    </w:p>
    <w:p w14:paraId="143BF449">
      <w:pPr>
        <w:pStyle w:val="7"/>
        <w:keepNext w:val="0"/>
        <w:keepLines w:val="0"/>
        <w:pageBreakBefore w:val="0"/>
        <w:widowControl w:val="0"/>
        <w:numPr>
          <w:ilvl w:val="0"/>
          <w:numId w:val="0"/>
        </w:numPr>
        <w:kinsoku/>
        <w:wordWrap/>
        <w:overflowPunct/>
        <w:topLinePunct w:val="0"/>
        <w:autoSpaceDE/>
        <w:autoSpaceDN/>
        <w:bidi w:val="0"/>
        <w:adjustRightInd/>
        <w:spacing w:line="580" w:lineRule="exact"/>
        <w:ind w:firstLine="640" w:firstLineChars="200"/>
        <w:jc w:val="both"/>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三公”经费全年决算支出33.21万元，其中：因公出国（境）费用0万元，公务接待费2.77万元，公务用车购置及运行费30.45万元，较年初预算增加1.21万元。具体情况如下：2023年因公出国（境）费用预算0万元，全年未发生出国（境）事项，未产生费用；2023年公务接待费预算11万元，实际支出2.77万元，决算较预算减少8.23万元；2023年我局公务车保有量为4台，2023年公务用车购置及运行费预算21万元，实际支出30.45万元，其中公务用车购置费17.99万元，公务用车运行维护费12.46万元，较预算增加9.45万元。</w:t>
      </w:r>
    </w:p>
    <w:p w14:paraId="2C075C00">
      <w:pPr>
        <w:keepNext w:val="0"/>
        <w:keepLines w:val="0"/>
        <w:pageBreakBefore w:val="0"/>
        <w:widowControl w:val="0"/>
        <w:kinsoku/>
        <w:wordWrap/>
        <w:overflowPunct/>
        <w:topLinePunct w:val="0"/>
        <w:autoSpaceDE/>
        <w:autoSpaceDN/>
        <w:bidi w:val="0"/>
        <w:adjustRightInd/>
        <w:spacing w:beforeAutospacing="0" w:afterAutospacing="0" w:line="580" w:lineRule="exact"/>
        <w:ind w:firstLine="640" w:firstLineChars="200"/>
        <w:jc w:val="both"/>
        <w:textAlignment w:val="auto"/>
        <w:rPr>
          <w:rFonts w:hint="default" w:ascii="Times New Roman" w:hAnsi="Times New Roman" w:eastAsia="方正楷体简体" w:cs="Times New Roman"/>
          <w:color w:val="000000"/>
          <w:sz w:val="32"/>
          <w:szCs w:val="32"/>
          <w:lang w:eastAsia="zh-CN"/>
        </w:rPr>
      </w:pPr>
      <w:r>
        <w:rPr>
          <w:rFonts w:hint="default" w:ascii="Times New Roman" w:hAnsi="Times New Roman" w:eastAsia="方正楷体简体" w:cs="Times New Roman"/>
          <w:color w:val="000000"/>
          <w:sz w:val="32"/>
          <w:szCs w:val="32"/>
          <w:lang w:eastAsia="zh-CN"/>
        </w:rPr>
        <w:t>（三）项目支出情况</w:t>
      </w:r>
    </w:p>
    <w:p w14:paraId="0EC5D042">
      <w:pPr>
        <w:pStyle w:val="2"/>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简体" w:cs="Times New Roman"/>
          <w:color w:val="000000"/>
          <w:sz w:val="32"/>
          <w:szCs w:val="32"/>
          <w:lang w:val="en-US" w:eastAsia="zh-CN"/>
        </w:rPr>
      </w:pPr>
      <w:r>
        <w:rPr>
          <w:rFonts w:hint="default" w:ascii="Times New Roman" w:hAnsi="Times New Roman" w:eastAsia="方正仿宋简体" w:cs="Times New Roman"/>
          <w:color w:val="000000"/>
          <w:sz w:val="32"/>
          <w:szCs w:val="32"/>
          <w:lang w:val="en-US" w:eastAsia="zh-CN"/>
        </w:rPr>
        <w:t>项目支出是行政单位为完成特定的工作任务或事业发展目标，在基本的预算支出外，财政预算专项安排的支出。</w:t>
      </w:r>
    </w:p>
    <w:p w14:paraId="594F9EE3">
      <w:pPr>
        <w:pStyle w:val="2"/>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简体" w:cs="Times New Roman"/>
          <w:color w:val="000000"/>
          <w:sz w:val="32"/>
          <w:szCs w:val="32"/>
          <w:lang w:val="en-US" w:eastAsia="zh-CN"/>
        </w:rPr>
      </w:pPr>
      <w:r>
        <w:rPr>
          <w:rFonts w:hint="default" w:ascii="Times New Roman" w:hAnsi="Times New Roman" w:eastAsia="方正仿宋简体" w:cs="Times New Roman"/>
          <w:color w:val="000000"/>
          <w:sz w:val="32"/>
          <w:szCs w:val="32"/>
          <w:lang w:val="en-US" w:eastAsia="zh-CN"/>
        </w:rPr>
        <w:t>2023年市财政批复的项目支出年初预算为63.4万元，本年结转及年中调整追加166.54万元，本年实际支出229.94万元。</w:t>
      </w:r>
    </w:p>
    <w:p w14:paraId="1617B55F">
      <w:pPr>
        <w:pStyle w:val="3"/>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方正仿宋简体" w:cs="Times New Roman"/>
          <w:color w:val="000000"/>
          <w:sz w:val="32"/>
          <w:szCs w:val="32"/>
          <w:lang w:val="en-US" w:eastAsia="zh-CN"/>
        </w:rPr>
      </w:pPr>
      <w:r>
        <w:rPr>
          <w:rFonts w:hint="default" w:ascii="Times New Roman" w:hAnsi="Times New Roman" w:eastAsia="方正仿宋简体" w:cs="Times New Roman"/>
          <w:color w:val="000000"/>
          <w:sz w:val="32"/>
          <w:szCs w:val="32"/>
          <w:lang w:val="en-US" w:eastAsia="zh-CN"/>
        </w:rPr>
        <w:t>按经济科目划分，各项支出金额为：工资福利支出0万元，商品和服务支出224.29万元，对个人和家庭补助支出0万元，资本性支出5.65万元。</w:t>
      </w:r>
    </w:p>
    <w:p w14:paraId="7012FC97">
      <w:pPr>
        <w:pStyle w:val="3"/>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方正仿宋简体" w:cs="Times New Roman"/>
          <w:color w:val="000000"/>
          <w:sz w:val="32"/>
          <w:szCs w:val="32"/>
          <w:lang w:val="en-US" w:eastAsia="zh-CN"/>
        </w:rPr>
      </w:pPr>
      <w:r>
        <w:rPr>
          <w:rFonts w:hint="default" w:ascii="Times New Roman" w:hAnsi="Times New Roman" w:eastAsia="方正仿宋简体" w:cs="Times New Roman"/>
          <w:color w:val="000000"/>
          <w:sz w:val="32"/>
          <w:szCs w:val="32"/>
          <w:lang w:val="en-US" w:eastAsia="zh-CN"/>
        </w:rPr>
        <w:t>按支出功能科目划分，各项支出金额为：派驻派出机构12.03万元，其他政府办公厅（室）及相关机构事务支出5万元，其他制造业支出26.84万元，其他工业和信息产业监管支出149万元，其他科学技术支出5万元，其他资源勘探工业信息等支出11.07万元，其他城乡社区支出5万元，一般行政管理事务支出16万元。</w:t>
      </w:r>
    </w:p>
    <w:p w14:paraId="6BBEB8D5">
      <w:pPr>
        <w:keepNext w:val="0"/>
        <w:keepLines w:val="0"/>
        <w:pageBreakBefore w:val="0"/>
        <w:widowControl w:val="0"/>
        <w:kinsoku/>
        <w:wordWrap/>
        <w:overflowPunct/>
        <w:topLinePunct w:val="0"/>
        <w:autoSpaceDE/>
        <w:autoSpaceDN/>
        <w:bidi w:val="0"/>
        <w:adjustRightInd/>
        <w:spacing w:beforeAutospacing="0" w:afterAutospacing="0" w:line="580" w:lineRule="exact"/>
        <w:ind w:firstLine="640" w:firstLineChars="200"/>
        <w:jc w:val="both"/>
        <w:textAlignment w:val="auto"/>
        <w:rPr>
          <w:rFonts w:hint="default" w:ascii="Times New Roman" w:hAnsi="Times New Roman" w:eastAsia="黑体" w:cs="Times New Roman"/>
          <w:color w:val="000000"/>
          <w:sz w:val="32"/>
          <w:szCs w:val="32"/>
          <w:lang w:val="en-US" w:eastAsia="zh-CN"/>
        </w:rPr>
      </w:pPr>
      <w:r>
        <w:rPr>
          <w:rFonts w:hint="default" w:ascii="Times New Roman" w:hAnsi="Times New Roman" w:eastAsia="黑体" w:cs="Times New Roman"/>
          <w:color w:val="000000"/>
          <w:sz w:val="32"/>
          <w:szCs w:val="32"/>
          <w:lang w:val="en-US" w:eastAsia="zh-CN"/>
        </w:rPr>
        <w:t>三、政府性基金预算支出情况</w:t>
      </w:r>
    </w:p>
    <w:p w14:paraId="6E84217D">
      <w:pPr>
        <w:keepNext w:val="0"/>
        <w:keepLines w:val="0"/>
        <w:pageBreakBefore w:val="0"/>
        <w:widowControl w:val="0"/>
        <w:kinsoku/>
        <w:wordWrap/>
        <w:overflowPunct/>
        <w:topLinePunct w:val="0"/>
        <w:autoSpaceDE/>
        <w:autoSpaceDN/>
        <w:bidi w:val="0"/>
        <w:adjustRightInd/>
        <w:spacing w:beforeAutospacing="0" w:afterAutospacing="0" w:line="580" w:lineRule="exact"/>
        <w:ind w:firstLine="640"/>
        <w:jc w:val="both"/>
        <w:textAlignment w:val="auto"/>
        <w:rPr>
          <w:rFonts w:hint="default" w:ascii="Times New Roman" w:hAnsi="Times New Roman" w:eastAsia="方正仿宋简体" w:cs="Times New Roman"/>
          <w:color w:val="000000"/>
          <w:sz w:val="32"/>
          <w:szCs w:val="32"/>
          <w:lang w:val="en-US" w:eastAsia="zh-CN"/>
        </w:rPr>
      </w:pPr>
      <w:r>
        <w:rPr>
          <w:rFonts w:hint="default" w:ascii="Times New Roman" w:hAnsi="Times New Roman" w:eastAsia="方正仿宋简体" w:cs="Times New Roman"/>
          <w:color w:val="000000"/>
          <w:sz w:val="32"/>
          <w:szCs w:val="32"/>
          <w:lang w:val="en-US" w:eastAsia="zh-CN"/>
        </w:rPr>
        <w:t>本单位无政府性基金预算支出。</w:t>
      </w:r>
    </w:p>
    <w:p w14:paraId="4FD3CC76">
      <w:pPr>
        <w:keepNext w:val="0"/>
        <w:keepLines w:val="0"/>
        <w:pageBreakBefore w:val="0"/>
        <w:widowControl w:val="0"/>
        <w:kinsoku/>
        <w:wordWrap/>
        <w:overflowPunct/>
        <w:topLinePunct w:val="0"/>
        <w:autoSpaceDE/>
        <w:autoSpaceDN/>
        <w:bidi w:val="0"/>
        <w:adjustRightInd/>
        <w:spacing w:beforeAutospacing="0" w:afterAutospacing="0" w:line="580" w:lineRule="exact"/>
        <w:ind w:firstLine="640" w:firstLineChars="200"/>
        <w:jc w:val="both"/>
        <w:textAlignment w:val="auto"/>
        <w:rPr>
          <w:rFonts w:hint="default" w:ascii="Times New Roman" w:hAnsi="Times New Roman" w:eastAsia="黑体" w:cs="Times New Roman"/>
          <w:color w:val="000000"/>
          <w:sz w:val="32"/>
          <w:szCs w:val="32"/>
          <w:lang w:val="en-US" w:eastAsia="zh-CN"/>
        </w:rPr>
      </w:pPr>
      <w:r>
        <w:rPr>
          <w:rFonts w:hint="default" w:ascii="Times New Roman" w:hAnsi="Times New Roman" w:eastAsia="黑体" w:cs="Times New Roman"/>
          <w:color w:val="000000"/>
          <w:sz w:val="32"/>
          <w:szCs w:val="32"/>
          <w:lang w:val="en-US" w:eastAsia="zh-CN"/>
        </w:rPr>
        <w:t>四、国有资本经营预算支出情况</w:t>
      </w:r>
    </w:p>
    <w:p w14:paraId="068CBEB2">
      <w:pPr>
        <w:keepNext w:val="0"/>
        <w:keepLines w:val="0"/>
        <w:pageBreakBefore w:val="0"/>
        <w:widowControl w:val="0"/>
        <w:kinsoku/>
        <w:wordWrap/>
        <w:overflowPunct/>
        <w:topLinePunct w:val="0"/>
        <w:autoSpaceDE/>
        <w:autoSpaceDN/>
        <w:bidi w:val="0"/>
        <w:adjustRightInd/>
        <w:spacing w:beforeAutospacing="0" w:afterAutospacing="0" w:line="580" w:lineRule="exact"/>
        <w:ind w:firstLine="640" w:firstLineChars="200"/>
        <w:jc w:val="both"/>
        <w:textAlignment w:val="auto"/>
        <w:rPr>
          <w:rFonts w:hint="default" w:ascii="Times New Roman" w:hAnsi="Times New Roman" w:eastAsia="方正仿宋简体" w:cs="Times New Roman"/>
          <w:color w:val="000000"/>
          <w:sz w:val="32"/>
          <w:szCs w:val="32"/>
          <w:lang w:val="en-US" w:eastAsia="zh-CN"/>
        </w:rPr>
      </w:pPr>
      <w:r>
        <w:rPr>
          <w:rFonts w:hint="default" w:ascii="Times New Roman" w:hAnsi="Times New Roman" w:eastAsia="方正仿宋简体" w:cs="Times New Roman"/>
          <w:color w:val="000000"/>
          <w:sz w:val="32"/>
          <w:szCs w:val="32"/>
          <w:lang w:val="en-US" w:eastAsia="zh-CN"/>
        </w:rPr>
        <w:t>本单位无国有资本经营预算支出。</w:t>
      </w:r>
    </w:p>
    <w:p w14:paraId="159E540C">
      <w:pPr>
        <w:keepNext w:val="0"/>
        <w:keepLines w:val="0"/>
        <w:pageBreakBefore w:val="0"/>
        <w:widowControl w:val="0"/>
        <w:kinsoku/>
        <w:wordWrap/>
        <w:overflowPunct/>
        <w:topLinePunct w:val="0"/>
        <w:autoSpaceDE/>
        <w:autoSpaceDN/>
        <w:bidi w:val="0"/>
        <w:adjustRightInd/>
        <w:spacing w:beforeAutospacing="0" w:afterAutospacing="0" w:line="580" w:lineRule="exact"/>
        <w:ind w:firstLine="640" w:firstLineChars="200"/>
        <w:jc w:val="both"/>
        <w:textAlignment w:val="auto"/>
        <w:rPr>
          <w:rFonts w:hint="default" w:ascii="Times New Roman" w:hAnsi="Times New Roman" w:eastAsia="黑体" w:cs="Times New Roman"/>
          <w:color w:val="000000"/>
          <w:sz w:val="32"/>
          <w:szCs w:val="32"/>
          <w:lang w:val="en-US" w:eastAsia="zh-CN"/>
        </w:rPr>
      </w:pPr>
      <w:r>
        <w:rPr>
          <w:rFonts w:hint="default" w:ascii="Times New Roman" w:hAnsi="Times New Roman" w:eastAsia="黑体" w:cs="Times New Roman"/>
          <w:color w:val="000000"/>
          <w:sz w:val="32"/>
          <w:szCs w:val="32"/>
          <w:lang w:val="en-US" w:eastAsia="zh-CN"/>
        </w:rPr>
        <w:t>五、社会保险基金预算支出情况</w:t>
      </w:r>
    </w:p>
    <w:p w14:paraId="2D2896B4">
      <w:pPr>
        <w:keepNext w:val="0"/>
        <w:keepLines w:val="0"/>
        <w:pageBreakBefore w:val="0"/>
        <w:widowControl w:val="0"/>
        <w:kinsoku/>
        <w:wordWrap/>
        <w:overflowPunct/>
        <w:topLinePunct w:val="0"/>
        <w:autoSpaceDE/>
        <w:autoSpaceDN/>
        <w:bidi w:val="0"/>
        <w:adjustRightInd/>
        <w:spacing w:beforeAutospacing="0" w:afterAutospacing="0" w:line="580" w:lineRule="exact"/>
        <w:ind w:firstLine="640" w:firstLineChars="200"/>
        <w:jc w:val="both"/>
        <w:textAlignment w:val="auto"/>
        <w:rPr>
          <w:rFonts w:hint="default" w:ascii="Times New Roman" w:hAnsi="Times New Roman" w:eastAsia="方正仿宋简体" w:cs="Times New Roman"/>
          <w:color w:val="000000"/>
          <w:sz w:val="32"/>
          <w:szCs w:val="32"/>
          <w:lang w:val="en-US" w:eastAsia="zh-CN"/>
        </w:rPr>
      </w:pPr>
      <w:r>
        <w:rPr>
          <w:rFonts w:hint="default" w:ascii="Times New Roman" w:hAnsi="Times New Roman" w:eastAsia="方正仿宋简体" w:cs="Times New Roman"/>
          <w:color w:val="000000"/>
          <w:sz w:val="32"/>
          <w:szCs w:val="32"/>
          <w:lang w:val="en-US" w:eastAsia="zh-CN"/>
        </w:rPr>
        <w:t>本单位无社会保险基金预算支出。</w:t>
      </w:r>
    </w:p>
    <w:p w14:paraId="671544B8">
      <w:pPr>
        <w:keepNext w:val="0"/>
        <w:keepLines w:val="0"/>
        <w:pageBreakBefore w:val="0"/>
        <w:widowControl w:val="0"/>
        <w:kinsoku/>
        <w:wordWrap/>
        <w:overflowPunct/>
        <w:topLinePunct w:val="0"/>
        <w:autoSpaceDE/>
        <w:autoSpaceDN/>
        <w:bidi w:val="0"/>
        <w:adjustRightInd/>
        <w:spacing w:beforeAutospacing="0" w:afterAutospacing="0" w:line="580" w:lineRule="exact"/>
        <w:ind w:firstLine="640" w:firstLineChars="200"/>
        <w:jc w:val="both"/>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lang w:val="en-US" w:eastAsia="zh-CN"/>
        </w:rPr>
        <w:t>六</w:t>
      </w:r>
      <w:r>
        <w:rPr>
          <w:rFonts w:hint="default" w:ascii="Times New Roman" w:hAnsi="Times New Roman" w:eastAsia="黑体" w:cs="Times New Roman"/>
          <w:color w:val="000000"/>
          <w:sz w:val="32"/>
          <w:szCs w:val="32"/>
        </w:rPr>
        <w:t>、部门整体支出绩效情况</w:t>
      </w:r>
    </w:p>
    <w:p w14:paraId="61F851F2">
      <w:pPr>
        <w:keepNext w:val="0"/>
        <w:keepLines w:val="0"/>
        <w:pageBreakBefore w:val="0"/>
        <w:widowControl w:val="0"/>
        <w:kinsoku/>
        <w:wordWrap/>
        <w:overflowPunct/>
        <w:topLinePunct w:val="0"/>
        <w:autoSpaceDE/>
        <w:autoSpaceDN/>
        <w:bidi w:val="0"/>
        <w:adjustRightInd/>
        <w:spacing w:beforeAutospacing="0" w:afterAutospacing="0" w:line="580" w:lineRule="exact"/>
        <w:ind w:firstLine="640" w:firstLineChars="200"/>
        <w:jc w:val="both"/>
        <w:textAlignment w:val="auto"/>
        <w:rPr>
          <w:rFonts w:hint="default" w:ascii="Times New Roman" w:hAnsi="Times New Roman" w:eastAsia="方正楷体简体" w:cs="Times New Roman"/>
          <w:color w:val="000000"/>
          <w:sz w:val="32"/>
          <w:szCs w:val="32"/>
          <w:lang w:val="en-US" w:eastAsia="zh-CN"/>
        </w:rPr>
      </w:pPr>
      <w:r>
        <w:rPr>
          <w:rFonts w:hint="default" w:ascii="Times New Roman" w:hAnsi="Times New Roman" w:eastAsia="方正楷体简体" w:cs="Times New Roman"/>
          <w:color w:val="000000"/>
          <w:sz w:val="32"/>
          <w:szCs w:val="32"/>
          <w:lang w:eastAsia="zh-CN"/>
        </w:rPr>
        <w:t>（一）</w:t>
      </w:r>
      <w:r>
        <w:rPr>
          <w:rFonts w:hint="default" w:ascii="Times New Roman" w:hAnsi="Times New Roman" w:eastAsia="方正楷体简体" w:cs="Times New Roman"/>
          <w:color w:val="000000"/>
          <w:sz w:val="32"/>
          <w:szCs w:val="32"/>
          <w:lang w:val="en-US" w:eastAsia="zh-CN"/>
        </w:rPr>
        <w:t>绩效评价组织情况</w:t>
      </w:r>
    </w:p>
    <w:p w14:paraId="127E9279">
      <w:pPr>
        <w:keepNext w:val="0"/>
        <w:keepLines w:val="0"/>
        <w:pageBreakBefore w:val="0"/>
        <w:widowControl w:val="0"/>
        <w:kinsoku/>
        <w:wordWrap/>
        <w:overflowPunct/>
        <w:topLinePunct w:val="0"/>
        <w:autoSpaceDE/>
        <w:autoSpaceDN/>
        <w:bidi w:val="0"/>
        <w:adjustRightInd/>
        <w:spacing w:beforeAutospacing="0" w:afterAutospacing="0" w:line="580" w:lineRule="exact"/>
        <w:ind w:firstLine="640" w:firstLineChars="200"/>
        <w:jc w:val="both"/>
        <w:textAlignment w:val="auto"/>
        <w:rPr>
          <w:rFonts w:hint="default" w:ascii="Times New Roman" w:hAnsi="Times New Roman" w:eastAsia="方正仿宋简体" w:cs="Times New Roman"/>
          <w:color w:val="000000"/>
          <w:sz w:val="32"/>
          <w:szCs w:val="32"/>
          <w:lang w:val="en-US" w:eastAsia="zh-CN"/>
        </w:rPr>
      </w:pPr>
      <w:r>
        <w:rPr>
          <w:rFonts w:hint="default" w:ascii="Times New Roman" w:hAnsi="Times New Roman" w:eastAsia="方正仿宋简体" w:cs="Times New Roman"/>
          <w:color w:val="000000"/>
          <w:sz w:val="32"/>
          <w:szCs w:val="32"/>
          <w:lang w:val="en-US" w:eastAsia="zh-CN"/>
        </w:rPr>
        <w:t>根据</w:t>
      </w:r>
      <w:r>
        <w:rPr>
          <w:rFonts w:hint="default" w:ascii="Times New Roman" w:hAnsi="Times New Roman" w:eastAsia="方正仿宋简体" w:cs="Times New Roman"/>
          <w:color w:val="000000"/>
          <w:sz w:val="32"/>
          <w:szCs w:val="32"/>
        </w:rPr>
        <w:t>《</w:t>
      </w:r>
      <w:r>
        <w:rPr>
          <w:rFonts w:hint="default" w:ascii="Times New Roman" w:hAnsi="Times New Roman" w:eastAsia="方正仿宋简体" w:cs="Times New Roman"/>
          <w:color w:val="000000"/>
          <w:sz w:val="32"/>
          <w:szCs w:val="32"/>
          <w:lang w:eastAsia="zh-CN"/>
        </w:rPr>
        <w:t>益阳市财政局</w:t>
      </w:r>
      <w:r>
        <w:rPr>
          <w:rFonts w:hint="default" w:ascii="Times New Roman" w:hAnsi="Times New Roman" w:eastAsia="方正仿宋简体" w:cs="Times New Roman"/>
          <w:color w:val="000000"/>
          <w:sz w:val="32"/>
          <w:szCs w:val="32"/>
          <w:lang w:val="en-US" w:eastAsia="zh-CN"/>
        </w:rPr>
        <w:t>关于开展2023年度市级预算部门绩效自评和部门评价工作的通知</w:t>
      </w:r>
      <w:r>
        <w:rPr>
          <w:rFonts w:hint="default" w:ascii="Times New Roman" w:hAnsi="Times New Roman" w:eastAsia="方正仿宋简体" w:cs="Times New Roman"/>
          <w:color w:val="000000"/>
          <w:sz w:val="32"/>
          <w:szCs w:val="32"/>
        </w:rPr>
        <w:t>》</w:t>
      </w:r>
      <w:r>
        <w:rPr>
          <w:rFonts w:hint="default" w:ascii="Times New Roman" w:hAnsi="Times New Roman" w:eastAsia="方正仿宋简体" w:cs="Times New Roman"/>
          <w:color w:val="000000"/>
          <w:sz w:val="32"/>
          <w:szCs w:val="32"/>
          <w:lang w:val="en-US" w:eastAsia="zh-CN"/>
        </w:rPr>
        <w:t>文件要求，我局成立了由局办公室牵头，各专项资金管理科室负责人及经办人组成的绩效自评工作小组，本着实事求是的原则，通过核实数据、收集资料、归纳汇总、认真分析和客观评价，对本部门的整体支出进行了绩效自评。此次评价的对象包括本部门的基本支出和项目支出在内的部门整体支出，评价的范围为局本级。</w:t>
      </w:r>
    </w:p>
    <w:p w14:paraId="495C71EF">
      <w:pPr>
        <w:keepNext w:val="0"/>
        <w:keepLines w:val="0"/>
        <w:pageBreakBefore w:val="0"/>
        <w:widowControl w:val="0"/>
        <w:kinsoku/>
        <w:wordWrap/>
        <w:overflowPunct/>
        <w:topLinePunct w:val="0"/>
        <w:autoSpaceDE/>
        <w:autoSpaceDN/>
        <w:bidi w:val="0"/>
        <w:adjustRightInd/>
        <w:spacing w:beforeAutospacing="0" w:afterAutospacing="0" w:line="580" w:lineRule="exact"/>
        <w:ind w:firstLine="640" w:firstLineChars="200"/>
        <w:jc w:val="both"/>
        <w:textAlignment w:val="auto"/>
        <w:rPr>
          <w:rFonts w:hint="default" w:ascii="Times New Roman" w:hAnsi="Times New Roman" w:eastAsia="方正楷体简体" w:cs="Times New Roman"/>
          <w:color w:val="000000"/>
          <w:sz w:val="32"/>
          <w:szCs w:val="32"/>
          <w:lang w:val="en-US" w:eastAsia="zh-CN"/>
        </w:rPr>
      </w:pPr>
      <w:r>
        <w:rPr>
          <w:rFonts w:hint="default" w:ascii="Times New Roman" w:hAnsi="Times New Roman" w:eastAsia="方正楷体简体" w:cs="Times New Roman"/>
          <w:color w:val="000000"/>
          <w:sz w:val="32"/>
          <w:szCs w:val="32"/>
          <w:lang w:eastAsia="zh-CN"/>
        </w:rPr>
        <w:t>（</w:t>
      </w:r>
      <w:r>
        <w:rPr>
          <w:rFonts w:hint="default" w:ascii="Times New Roman" w:hAnsi="Times New Roman" w:eastAsia="方正楷体简体" w:cs="Times New Roman"/>
          <w:color w:val="000000"/>
          <w:sz w:val="32"/>
          <w:szCs w:val="32"/>
          <w:lang w:val="en-US" w:eastAsia="zh-CN"/>
        </w:rPr>
        <w:t>二</w:t>
      </w:r>
      <w:r>
        <w:rPr>
          <w:rFonts w:hint="default" w:ascii="Times New Roman" w:hAnsi="Times New Roman" w:eastAsia="方正楷体简体" w:cs="Times New Roman"/>
          <w:color w:val="000000"/>
          <w:sz w:val="32"/>
          <w:szCs w:val="32"/>
          <w:lang w:eastAsia="zh-CN"/>
        </w:rPr>
        <w:t>）</w:t>
      </w:r>
      <w:r>
        <w:rPr>
          <w:rFonts w:hint="default" w:ascii="Times New Roman" w:hAnsi="Times New Roman" w:eastAsia="方正楷体简体" w:cs="Times New Roman"/>
          <w:color w:val="000000"/>
          <w:sz w:val="32"/>
          <w:szCs w:val="32"/>
          <w:lang w:val="en-US" w:eastAsia="zh-CN"/>
        </w:rPr>
        <w:t>部门职责履行情况</w:t>
      </w:r>
    </w:p>
    <w:p w14:paraId="5448A1C1">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jc w:val="both"/>
        <w:textAlignment w:val="auto"/>
        <w:outlineLvl w:val="9"/>
        <w:rPr>
          <w:rFonts w:hint="default" w:ascii="Times New Roman" w:hAnsi="Times New Roman" w:eastAsia="方正仿宋简体" w:cs="Times New Roman"/>
          <w:i w:val="0"/>
          <w:iCs w:val="0"/>
          <w:caps w:val="0"/>
          <w:color w:val="auto"/>
          <w:spacing w:val="0"/>
          <w:sz w:val="32"/>
          <w:szCs w:val="32"/>
          <w:shd w:val="clear" w:color="auto" w:fill="FFFFFF"/>
        </w:rPr>
      </w:pPr>
      <w:r>
        <w:rPr>
          <w:rFonts w:hint="default" w:ascii="Times New Roman" w:hAnsi="Times New Roman" w:eastAsia="方正仿宋简体" w:cs="Times New Roman"/>
          <w:sz w:val="32"/>
          <w:szCs w:val="32"/>
          <w:lang w:val="en-US" w:eastAsia="zh-CN"/>
        </w:rPr>
        <w:t>2023</w:t>
      </w:r>
      <w:r>
        <w:rPr>
          <w:rFonts w:hint="default" w:ascii="Times New Roman" w:hAnsi="Times New Roman" w:eastAsia="方正仿宋简体" w:cs="Times New Roman"/>
          <w:b w:val="0"/>
          <w:bCs w:val="0"/>
          <w:i w:val="0"/>
          <w:iCs w:val="0"/>
          <w:caps w:val="0"/>
          <w:color w:val="000000"/>
          <w:spacing w:val="0"/>
          <w:sz w:val="32"/>
          <w:szCs w:val="32"/>
          <w:shd w:val="clear" w:color="auto" w:fill="FFFFFF"/>
          <w:lang w:val="en-US" w:eastAsia="zh-CN"/>
        </w:rPr>
        <w:t>年，在市委、市政府的坚强领导下，全市工信系统</w:t>
      </w:r>
      <w:r>
        <w:rPr>
          <w:rFonts w:hint="default" w:ascii="Times New Roman" w:hAnsi="Times New Roman" w:eastAsia="方正仿宋简体" w:cs="Times New Roman"/>
          <w:color w:val="000000"/>
          <w:sz w:val="32"/>
          <w:szCs w:val="32"/>
          <w:lang w:val="en-US" w:eastAsia="zh-CN"/>
        </w:rPr>
        <w:t>大力实施产业立市战略，加快推进新型工业化，坚持稳中求进、以进促稳、先立后破，全市工业经济持续提质扩能，先进制造业高质量发展迈出坚实步伐</w:t>
      </w:r>
      <w:r>
        <w:rPr>
          <w:rFonts w:hint="default" w:ascii="Times New Roman" w:hAnsi="Times New Roman" w:eastAsia="方正仿宋简体" w:cs="Times New Roman"/>
          <w:b w:val="0"/>
          <w:bCs w:val="0"/>
          <w:i w:val="0"/>
          <w:iCs w:val="0"/>
          <w:caps w:val="0"/>
          <w:color w:val="000000"/>
          <w:spacing w:val="0"/>
          <w:sz w:val="32"/>
          <w:szCs w:val="32"/>
          <w:shd w:val="clear" w:color="auto" w:fill="FFFFFF"/>
          <w:lang w:val="en-US" w:eastAsia="zh-CN"/>
        </w:rPr>
        <w:t>。</w:t>
      </w:r>
    </w:p>
    <w:p w14:paraId="1D568793">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方正楷体简体" w:cs="Times New Roman"/>
          <w:b/>
          <w:bCs/>
          <w:color w:val="000000"/>
          <w:sz w:val="32"/>
          <w:szCs w:val="32"/>
          <w:lang w:val="en-US" w:eastAsia="zh-CN"/>
        </w:rPr>
      </w:pPr>
      <w:r>
        <w:rPr>
          <w:rFonts w:hint="default" w:ascii="Times New Roman" w:hAnsi="Times New Roman" w:eastAsia="方正仿宋简体" w:cs="Times New Roman"/>
          <w:b/>
          <w:bCs/>
          <w:color w:val="auto"/>
          <w:sz w:val="32"/>
          <w:szCs w:val="32"/>
          <w:lang w:val="en-US" w:eastAsia="zh-CN"/>
        </w:rPr>
        <w:t>1.</w:t>
      </w:r>
      <w:r>
        <w:rPr>
          <w:rFonts w:hint="default" w:ascii="Times New Roman" w:hAnsi="Times New Roman" w:eastAsia="方正仿宋简体" w:cs="Times New Roman"/>
          <w:b/>
          <w:bCs/>
          <w:color w:val="000000"/>
          <w:sz w:val="32"/>
          <w:szCs w:val="32"/>
          <w:lang w:val="en-US" w:eastAsia="zh-CN"/>
        </w:rPr>
        <w:t>全力强氛围，产业立市高位推进</w:t>
      </w:r>
      <w:r>
        <w:rPr>
          <w:rFonts w:hint="default"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color w:val="000000"/>
          <w:sz w:val="32"/>
          <w:szCs w:val="32"/>
          <w:lang w:val="en-US" w:eastAsia="zh-CN"/>
        </w:rPr>
        <w:t>2023年，是工业发展史上具有里程碑意义的一年。党中央召开全国新型工业化推进大会，习近平总书记作出重要指示，李强总理出席大会并讲话。这是党中央首次以新型工业化为主题召开全国性会议。省委省政府、市委市政府均召开新型工业化推进大会。省委省政府主要领导先后三次来益调研制造业企业和产业项目，对益阳提出了产业立市的战略部署。市委2023年第1期“银城大讲堂”邀请了省工信厅领导宣讲先进制造业；市政府主要领导主持召开工业经济形势分析会2次；市委常委会、市政府常务会研究工业经济相关工作7次；分管副市长定期研究部署工信工作；出台打造“一都一谷一极”、实施“智赋万企”行动工作方案。市领导牵头联系重点项目、产业链、重点企业。全市上下大抓工业的氛围更加浓厚。</w:t>
      </w:r>
    </w:p>
    <w:p w14:paraId="266007C8">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方正楷体简体" w:cs="Times New Roman"/>
          <w:b/>
          <w:bCs/>
          <w:color w:val="000000"/>
          <w:sz w:val="32"/>
          <w:szCs w:val="32"/>
          <w:lang w:val="en-US" w:eastAsia="zh-CN"/>
        </w:rPr>
      </w:pPr>
      <w:r>
        <w:rPr>
          <w:rFonts w:hint="default" w:ascii="Times New Roman" w:hAnsi="Times New Roman" w:eastAsia="方正仿宋简体" w:cs="Times New Roman"/>
          <w:b/>
          <w:bCs/>
          <w:color w:val="auto"/>
          <w:sz w:val="32"/>
          <w:szCs w:val="32"/>
          <w:lang w:val="en-US" w:eastAsia="zh-CN"/>
        </w:rPr>
        <w:t>2.全力稳增长，工业经济压舱顶梁。</w:t>
      </w:r>
      <w:r>
        <w:rPr>
          <w:rFonts w:hint="default" w:ascii="Times New Roman" w:hAnsi="Times New Roman" w:eastAsia="方正仿宋简体" w:cs="Times New Roman"/>
          <w:color w:val="000000"/>
          <w:sz w:val="32"/>
          <w:szCs w:val="32"/>
          <w:lang w:val="en-US" w:eastAsia="zh-CN"/>
        </w:rPr>
        <w:t>工业对经济增长贡献率35.2%；制造业增加值占GDP比重33.7%（全省第2位）；工业税收占全行业税收比重36.8%。全市规模工业增加值增长3.3%（全省第10位）；新增规工企业152家（全省第7位）；工业投资增长17.3%（全省第4位）；工业技改投资增长19.5%（全省第2位）；工业用电增长6.2%（全省第2位）；完成工业税收53.1亿元、增长21.9%（全省第2位）。我局牵头的9项省考市州绩效指标总得分排名B类市州第1位。全市工信系统获得省政府真抓实干督查激励先进6项（市本级为“万千百”先进、集群培育典型经验，沅江市、龙岭产业开发区为工业高质量先进，桃江县为“万千百”先进，赫山区为“智赋万企”先进），与市直另外两个系统并列全市第1位；市工信局获得市政府真抓实干督查激励先进13项（重点项目建设、“五好”园区创建、招商引资、财源建设、自然资源节约利用、农业农村工作、科技创新、优化营商环境、“湘易办”建设、质量工作、铁路沿线环境整治、空气质量改善、城市管理），市直部门中排名第3位；市工信局共获得省市真抓实干奖励资金599万元。省市主流媒体宣传推介我市先进制造业工作经验超过20次，《湖南日报》头版头条刊登“一都一谷一极”集群培育经验。</w:t>
      </w:r>
    </w:p>
    <w:p w14:paraId="1FF9F9AC">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方正楷体简体" w:cs="Times New Roman"/>
          <w:b/>
          <w:bCs/>
          <w:color w:val="000000"/>
          <w:sz w:val="32"/>
          <w:szCs w:val="32"/>
          <w:lang w:val="en-US" w:eastAsia="zh-CN"/>
        </w:rPr>
      </w:pPr>
      <w:r>
        <w:rPr>
          <w:rFonts w:hint="default" w:ascii="Times New Roman" w:hAnsi="Times New Roman" w:eastAsia="方正仿宋简体" w:cs="Times New Roman"/>
          <w:b/>
          <w:bCs/>
          <w:color w:val="auto"/>
          <w:sz w:val="32"/>
          <w:szCs w:val="32"/>
          <w:lang w:val="en-US" w:eastAsia="zh-CN"/>
        </w:rPr>
        <w:t>3.全力育链群，产业发展扬帆起势。</w:t>
      </w:r>
      <w:r>
        <w:rPr>
          <w:rFonts w:hint="default" w:ascii="Times New Roman" w:hAnsi="Times New Roman" w:eastAsia="方正仿宋简体" w:cs="Times New Roman"/>
          <w:color w:val="000000"/>
          <w:sz w:val="32"/>
          <w:szCs w:val="32"/>
          <w:u w:val="none"/>
          <w:lang w:val="en-US" w:eastAsia="zh-CN"/>
        </w:rPr>
        <w:t>全市电子信息、食品加工、装备制造、新材料、新能源五大战略性产业集群产值同比增长11.1%，占全市规模工业总产值的比重超过70%。</w:t>
      </w:r>
      <w:r>
        <w:rPr>
          <w:rFonts w:hint="default" w:ascii="Times New Roman" w:hAnsi="Times New Roman" w:eastAsia="方正仿宋简体" w:cs="Times New Roman"/>
          <w:color w:val="000000"/>
          <w:sz w:val="32"/>
          <w:szCs w:val="32"/>
          <w:lang w:val="en-US" w:eastAsia="zh-CN"/>
        </w:rPr>
        <w:t>“一都一谷一极”产值同比增长10.6%。赫山铝电解电容器、安化黑茶制造、沅江船舶制造等国省产业集群持续巩固提升，资阳电子电路板、桃江生态竹木制造产业集群获评省级先进制造业、中小工业企业特色产业集群。特色（稻虾）食品加工、钨钴循环、绿色建材、家纺校服等产业加速集聚、提质扩能。</w:t>
      </w:r>
    </w:p>
    <w:p w14:paraId="279F2306">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方正楷体简体" w:cs="Times New Roman"/>
          <w:b/>
          <w:bCs/>
          <w:color w:val="000000"/>
          <w:sz w:val="32"/>
          <w:szCs w:val="32"/>
          <w:lang w:val="en-US" w:eastAsia="zh-CN"/>
        </w:rPr>
      </w:pPr>
      <w:r>
        <w:rPr>
          <w:rFonts w:hint="default" w:ascii="Times New Roman" w:hAnsi="Times New Roman" w:eastAsia="方正仿宋简体" w:cs="Times New Roman"/>
          <w:b/>
          <w:bCs/>
          <w:color w:val="auto"/>
          <w:sz w:val="32"/>
          <w:szCs w:val="32"/>
          <w:lang w:val="en-US" w:eastAsia="zh-CN"/>
        </w:rPr>
        <w:t>4.全力拼项目，核心引擎动能强劲。</w:t>
      </w:r>
      <w:r>
        <w:rPr>
          <w:rFonts w:hint="default" w:ascii="Times New Roman" w:hAnsi="Times New Roman" w:eastAsia="方正仿宋简体" w:cs="Times New Roman"/>
          <w:b w:val="0"/>
          <w:bCs w:val="0"/>
          <w:color w:val="000000"/>
          <w:sz w:val="32"/>
          <w:szCs w:val="32"/>
          <w:lang w:val="en-US" w:eastAsia="zh-CN"/>
        </w:rPr>
        <w:t>“</w:t>
      </w:r>
      <w:r>
        <w:rPr>
          <w:rFonts w:hint="default" w:ascii="Times New Roman" w:hAnsi="Times New Roman" w:eastAsia="方正仿宋简体" w:cs="Times New Roman"/>
          <w:color w:val="000000"/>
          <w:sz w:val="32"/>
          <w:szCs w:val="32"/>
          <w:lang w:val="en-US" w:eastAsia="zh-CN"/>
        </w:rPr>
        <w:t>持续推进产业发展“千百十”工程。深入实施信维高端MLCC、先进碳基复合材料等十大产业项目，完成投资33.4亿元；265个市级工业项目完成投资187亿元；三立诚PCB、长天新能源锂电池等131个重点产业项目建成投产。新型电力系统建设全年完成投资20.2亿元（累计完成投资达107亿元），火电、水电、风电、光伏、生物质发电总装机容量达479.2万千瓦。推进市级十大技术攻关项目，着力攻克高比容电子铝箔、MLCC电子元器件等一批“卡脖子”难题。国内首台、全球最大规格剪切型GN700密炼机成功下线，国内首创碳热场的锂电负极一体化示范项目成功送电。全市规工企业中有研发活动的达586家，研发投入达34.4亿元。</w:t>
      </w:r>
    </w:p>
    <w:p w14:paraId="2B93DACA">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方正仿宋简体" w:cs="Times New Roman"/>
          <w:color w:val="000000"/>
          <w:sz w:val="32"/>
          <w:szCs w:val="32"/>
          <w:lang w:val="en-US" w:eastAsia="zh-CN"/>
        </w:rPr>
      </w:pPr>
      <w:r>
        <w:rPr>
          <w:rFonts w:hint="default" w:ascii="Times New Roman" w:hAnsi="Times New Roman" w:eastAsia="方正仿宋简体" w:cs="Times New Roman"/>
          <w:b/>
          <w:bCs/>
          <w:color w:val="auto"/>
          <w:sz w:val="32"/>
          <w:szCs w:val="32"/>
          <w:lang w:val="en-US" w:eastAsia="zh-CN"/>
        </w:rPr>
        <w:t>5.全力育企业，制造品牌竞相涌现。</w:t>
      </w:r>
      <w:r>
        <w:rPr>
          <w:rFonts w:hint="default" w:ascii="Times New Roman" w:hAnsi="Times New Roman" w:eastAsia="方正仿宋简体" w:cs="Times New Roman"/>
          <w:color w:val="000000"/>
          <w:sz w:val="32"/>
          <w:szCs w:val="32"/>
          <w:lang w:val="en-US" w:eastAsia="zh-CN"/>
        </w:rPr>
        <w:t>惠同新材成功登陆北交所。新增年产值过十亿元企业12家、过亿元企业58家。新增高新技术企业154家。制造业领域新获评国省品牌超150个，其中，国家级专精特新“小巨人”企业7家、科技企业孵化器2家、绿色工厂7家、绿色工业园区1个；省级制造业单项冠军产品10个、专精特新中小企业83家、企业技术中心45家、制造业质量标杆企业4家、消费品工业“三品”标杆企业5家、绿色工厂14家。</w:t>
      </w:r>
    </w:p>
    <w:p w14:paraId="53735A68">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outlineLvl w:val="0"/>
        <w:rPr>
          <w:rFonts w:hint="default" w:ascii="Times New Roman" w:hAnsi="Times New Roman" w:eastAsia="方正楷体简体" w:cs="Times New Roman"/>
          <w:b w:val="0"/>
          <w:bCs w:val="0"/>
          <w:color w:val="000000"/>
          <w:sz w:val="32"/>
          <w:szCs w:val="32"/>
          <w:lang w:val="en-US" w:eastAsia="zh-CN"/>
        </w:rPr>
      </w:pPr>
      <w:r>
        <w:rPr>
          <w:rFonts w:hint="default" w:ascii="Times New Roman" w:hAnsi="Times New Roman" w:eastAsia="方正仿宋简体" w:cs="Times New Roman"/>
          <w:b/>
          <w:bCs/>
          <w:color w:val="auto"/>
          <w:sz w:val="32"/>
          <w:szCs w:val="32"/>
          <w:lang w:val="en-US" w:eastAsia="zh-CN"/>
        </w:rPr>
        <w:t>6.全力促转型，动能转换蹄疾步稳。</w:t>
      </w:r>
      <w:r>
        <w:rPr>
          <w:rFonts w:hint="default" w:ascii="Times New Roman" w:hAnsi="Times New Roman" w:eastAsia="方正仿宋简体" w:cs="Times New Roman"/>
          <w:b w:val="0"/>
          <w:bCs w:val="0"/>
          <w:color w:val="000000"/>
          <w:sz w:val="32"/>
          <w:szCs w:val="32"/>
          <w:u w:val="none"/>
          <w:lang w:val="en-US" w:eastAsia="zh-CN"/>
        </w:rPr>
        <w:t>深入推进“智赋万企”行动，统筹开展八大专项任务。全市电子信息制造业营收占全省比重8.5%，排名全省第4位。</w:t>
      </w:r>
      <w:r>
        <w:rPr>
          <w:rFonts w:hint="default" w:ascii="Times New Roman" w:hAnsi="Times New Roman" w:eastAsia="方正仿宋简体" w:cs="Times New Roman"/>
          <w:color w:val="000000"/>
          <w:sz w:val="32"/>
          <w:szCs w:val="32"/>
          <w:lang w:val="en-US" w:eastAsia="zh-CN"/>
        </w:rPr>
        <w:t>数字经济核心产业增加值占GDP比重7.3%，排名全省第3位。金蝶、用友、树根互联等工业互联网平台持续赋能制造业企业，全年新增“上云上平台”企业近5000家、智能制造企业38家、智能制造生产线50条、智能工位303个、省“两化融合”管理体系贯标试点企业92家、省中小企业数字化转型试点企业34家。新建和改扩建5G基站1826个，每万人拥有5G基站达16.7个</w:t>
      </w:r>
      <w:r>
        <w:rPr>
          <w:rFonts w:hint="default" w:ascii="Times New Roman" w:hAnsi="Times New Roman" w:eastAsia="方正仿宋简体" w:cs="Times New Roman"/>
          <w:b w:val="0"/>
          <w:bCs w:val="0"/>
          <w:color w:val="000000"/>
          <w:sz w:val="32"/>
          <w:szCs w:val="32"/>
          <w:u w:val="none"/>
          <w:lang w:val="en-US" w:eastAsia="zh-CN"/>
        </w:rPr>
        <w:t>。</w:t>
      </w:r>
    </w:p>
    <w:p w14:paraId="0C436A02">
      <w:pPr>
        <w:pStyle w:val="3"/>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firstLine="643" w:firstLineChars="200"/>
        <w:jc w:val="both"/>
        <w:textAlignment w:val="auto"/>
        <w:outlineLvl w:val="1"/>
        <w:rPr>
          <w:rFonts w:hint="default" w:ascii="Times New Roman" w:hAnsi="Times New Roman" w:eastAsia="方正仿宋简体" w:cs="Times New Roman"/>
          <w:b w:val="0"/>
          <w:bCs w:val="0"/>
          <w:i w:val="0"/>
          <w:caps w:val="0"/>
          <w:color w:val="000000"/>
          <w:spacing w:val="0"/>
          <w:sz w:val="32"/>
          <w:szCs w:val="32"/>
          <w:shd w:val="clear" w:color="auto" w:fill="FFFFFF"/>
          <w:lang w:val="en-US" w:eastAsia="zh-CN"/>
        </w:rPr>
      </w:pPr>
      <w:r>
        <w:rPr>
          <w:rFonts w:hint="default" w:ascii="Times New Roman" w:hAnsi="Times New Roman" w:eastAsia="方正仿宋简体" w:cs="Times New Roman"/>
          <w:b/>
          <w:bCs/>
          <w:color w:val="auto"/>
          <w:kern w:val="2"/>
          <w:sz w:val="32"/>
          <w:szCs w:val="32"/>
          <w:lang w:val="en-US" w:eastAsia="zh-CN" w:bidi="ar-SA"/>
        </w:rPr>
        <w:t>7.全力优服务，发展环境持续改善。</w:t>
      </w:r>
      <w:r>
        <w:rPr>
          <w:rFonts w:hint="default" w:ascii="Times New Roman" w:hAnsi="Times New Roman" w:eastAsia="方正仿宋简体" w:cs="Times New Roman"/>
          <w:color w:val="000000"/>
          <w:sz w:val="32"/>
          <w:szCs w:val="32"/>
          <w:lang w:val="en-US" w:eastAsia="zh-CN"/>
        </w:rPr>
        <w:t>上线企业政策服务平台，精准推送惠企政策112个，智能匹配项目申报等信息11200余次。全年累计兑现国、省、市惠企资金超17亿元，其中新增退税减税降费缓费15.1亿元，争取国省制造业奖补资金1.1亿元，兑现市级先进制造业奖补资金9026.05万元，减免企业用水用气报装费650.55万元，计划兑现市级企业人才项目奖补资金379.5万元。深入开展“三送三解三优”行动，全年共收集企业用工、用钱、用地、用能等问题1256个，解决率达96.5%，企业获得感、满意度得到进一步增强</w:t>
      </w:r>
      <w:r>
        <w:rPr>
          <w:rFonts w:hint="default" w:ascii="Times New Roman" w:hAnsi="Times New Roman" w:eastAsia="方正仿宋简体" w:cs="Times New Roman"/>
          <w:b w:val="0"/>
          <w:bCs w:val="0"/>
          <w:i w:val="0"/>
          <w:caps w:val="0"/>
          <w:color w:val="000000"/>
          <w:spacing w:val="0"/>
          <w:sz w:val="32"/>
          <w:szCs w:val="32"/>
          <w:shd w:val="clear" w:color="auto" w:fill="FFFFFF"/>
          <w:lang w:val="en-US" w:eastAsia="zh-CN"/>
        </w:rPr>
        <w:t>。</w:t>
      </w:r>
    </w:p>
    <w:p w14:paraId="1904840C">
      <w:pPr>
        <w:pStyle w:val="3"/>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firstLine="643" w:firstLineChars="200"/>
        <w:jc w:val="both"/>
        <w:textAlignment w:val="auto"/>
        <w:outlineLvl w:val="1"/>
        <w:rPr>
          <w:rFonts w:hint="default" w:ascii="Times New Roman" w:hAnsi="Times New Roman" w:eastAsia="方正仿宋简体" w:cs="Times New Roman"/>
          <w:b w:val="0"/>
          <w:bCs w:val="0"/>
          <w:i w:val="0"/>
          <w:caps w:val="0"/>
          <w:color w:val="000000"/>
          <w:spacing w:val="0"/>
          <w:sz w:val="32"/>
          <w:szCs w:val="32"/>
          <w:shd w:val="clear" w:color="auto" w:fill="FFFFFF"/>
          <w:lang w:val="en-US" w:eastAsia="zh-CN"/>
        </w:rPr>
      </w:pPr>
      <w:r>
        <w:rPr>
          <w:rFonts w:hint="default" w:ascii="Times New Roman" w:hAnsi="Times New Roman" w:eastAsia="方正仿宋简体" w:cs="Times New Roman"/>
          <w:b/>
          <w:bCs/>
          <w:color w:val="auto"/>
          <w:kern w:val="2"/>
          <w:sz w:val="32"/>
          <w:szCs w:val="32"/>
          <w:lang w:val="en-US" w:eastAsia="zh-CN" w:bidi="ar-SA"/>
        </w:rPr>
        <w:t>8.全力盯重点，中心工作高效落实。</w:t>
      </w:r>
      <w:r>
        <w:rPr>
          <w:rFonts w:hint="default" w:ascii="Times New Roman" w:hAnsi="Times New Roman" w:eastAsia="方正仿宋简体" w:cs="Times New Roman"/>
          <w:color w:val="000000"/>
          <w:sz w:val="32"/>
          <w:szCs w:val="32"/>
          <w:lang w:val="en-US" w:eastAsia="zh-CN"/>
        </w:rPr>
        <w:t>树立和践行正确的政绩观，主动提质量、挤水分，2023年4月在全省率先开展主动修数。高质量落实上级交办任务，牵头开展了省委主要领导暗访芙蓉云项目指出问题的调查及后续处理工作，全面落实了市委市政府主要领导交办的中心城区通信质量问题以及兴湘集团、京科控股、芝麻资本、河南新乡弘力、年产十万吨电池级高纯硫酸锰等重大产业项目前期论证工作。高质量办理建议提案38件（主办13件、协办25件），办理满意率100%。成功创建市级文明标兵单位。全力参与全国文明城市创建，完成空中缆线点位整治3757个，整治线缆1845千米。乡村振兴、禁毒、双拥、河湖长制等中心工作均得到有效落实。</w:t>
      </w:r>
    </w:p>
    <w:p w14:paraId="1F9E353C">
      <w:pPr>
        <w:keepNext w:val="0"/>
        <w:keepLines w:val="0"/>
        <w:pageBreakBefore w:val="0"/>
        <w:widowControl w:val="0"/>
        <w:kinsoku/>
        <w:wordWrap/>
        <w:overflowPunct/>
        <w:topLinePunct w:val="0"/>
        <w:autoSpaceDE/>
        <w:autoSpaceDN/>
        <w:bidi w:val="0"/>
        <w:adjustRightInd/>
        <w:spacing w:beforeAutospacing="0" w:afterAutospacing="0" w:line="580" w:lineRule="exact"/>
        <w:ind w:firstLine="640" w:firstLineChars="200"/>
        <w:jc w:val="both"/>
        <w:textAlignment w:val="auto"/>
        <w:rPr>
          <w:rFonts w:hint="default" w:ascii="Times New Roman" w:hAnsi="Times New Roman" w:eastAsia="方正楷体简体" w:cs="Times New Roman"/>
          <w:color w:val="000000"/>
          <w:sz w:val="32"/>
          <w:szCs w:val="32"/>
          <w:lang w:val="en-US" w:eastAsia="zh-CN"/>
        </w:rPr>
      </w:pPr>
      <w:r>
        <w:rPr>
          <w:rFonts w:hint="default" w:ascii="Times New Roman" w:hAnsi="Times New Roman" w:eastAsia="方正楷体简体" w:cs="Times New Roman"/>
          <w:color w:val="000000"/>
          <w:sz w:val="32"/>
          <w:szCs w:val="32"/>
          <w:lang w:eastAsia="zh-CN"/>
        </w:rPr>
        <w:t>（</w:t>
      </w:r>
      <w:r>
        <w:rPr>
          <w:rFonts w:hint="default" w:ascii="Times New Roman" w:hAnsi="Times New Roman" w:eastAsia="方正楷体简体" w:cs="Times New Roman"/>
          <w:color w:val="000000"/>
          <w:sz w:val="32"/>
          <w:szCs w:val="32"/>
          <w:lang w:val="en-US" w:eastAsia="zh-CN"/>
        </w:rPr>
        <w:t>三</w:t>
      </w:r>
      <w:r>
        <w:rPr>
          <w:rFonts w:hint="default" w:ascii="Times New Roman" w:hAnsi="Times New Roman" w:eastAsia="方正楷体简体" w:cs="Times New Roman"/>
          <w:color w:val="000000"/>
          <w:sz w:val="32"/>
          <w:szCs w:val="32"/>
          <w:lang w:eastAsia="zh-CN"/>
        </w:rPr>
        <w:t>）</w:t>
      </w:r>
      <w:r>
        <w:rPr>
          <w:rFonts w:hint="default" w:ascii="Times New Roman" w:hAnsi="Times New Roman" w:eastAsia="方正楷体简体" w:cs="Times New Roman"/>
          <w:color w:val="000000"/>
          <w:sz w:val="32"/>
          <w:szCs w:val="32"/>
          <w:lang w:val="en-US" w:eastAsia="zh-CN"/>
        </w:rPr>
        <w:t>绩效自评结论</w:t>
      </w:r>
    </w:p>
    <w:p w14:paraId="26F207F3">
      <w:pPr>
        <w:pStyle w:val="7"/>
        <w:keepNext w:val="0"/>
        <w:keepLines w:val="0"/>
        <w:pageBreakBefore w:val="0"/>
        <w:widowControl w:val="0"/>
        <w:kinsoku/>
        <w:wordWrap/>
        <w:overflowPunct/>
        <w:topLinePunct w:val="0"/>
        <w:autoSpaceDE/>
        <w:autoSpaceDN/>
        <w:bidi w:val="0"/>
        <w:adjustRightInd/>
        <w:spacing w:line="580" w:lineRule="exact"/>
        <w:ind w:firstLine="640" w:firstLineChars="200"/>
        <w:jc w:val="both"/>
        <w:textAlignment w:val="auto"/>
        <w:rPr>
          <w:rFonts w:hint="default" w:ascii="Times New Roman" w:hAnsi="Times New Roman" w:eastAsia="方正仿宋简体" w:cs="Times New Roman"/>
          <w:lang w:val="en-US" w:eastAsia="zh-CN"/>
        </w:rPr>
      </w:pPr>
      <w:r>
        <w:rPr>
          <w:rFonts w:hint="default" w:ascii="Times New Roman" w:hAnsi="Times New Roman" w:eastAsia="方正仿宋简体" w:cs="Times New Roman"/>
          <w:color w:val="000000"/>
          <w:sz w:val="32"/>
          <w:szCs w:val="32"/>
          <w:lang w:eastAsia="zh-CN"/>
        </w:rPr>
        <w:t>根据</w:t>
      </w:r>
      <w:r>
        <w:rPr>
          <w:rFonts w:hint="default" w:ascii="Times New Roman" w:hAnsi="Times New Roman" w:eastAsia="方正仿宋简体" w:cs="Times New Roman"/>
          <w:color w:val="000000"/>
          <w:sz w:val="32"/>
          <w:szCs w:val="32"/>
        </w:rPr>
        <w:t>基础数据分析计算，</w:t>
      </w:r>
      <w:r>
        <w:rPr>
          <w:rFonts w:hint="default" w:ascii="Times New Roman" w:hAnsi="Times New Roman" w:eastAsia="方正仿宋简体" w:cs="Times New Roman"/>
          <w:color w:val="000000"/>
          <w:sz w:val="32"/>
          <w:szCs w:val="32"/>
          <w:lang w:eastAsia="zh-CN"/>
        </w:rPr>
        <w:t>市工信局</w:t>
      </w:r>
      <w:r>
        <w:rPr>
          <w:rFonts w:hint="default" w:ascii="Times New Roman" w:hAnsi="Times New Roman" w:eastAsia="方正仿宋简体" w:cs="Times New Roman"/>
          <w:color w:val="000000"/>
          <w:sz w:val="32"/>
          <w:szCs w:val="32"/>
        </w:rPr>
        <w:t>202</w:t>
      </w:r>
      <w:r>
        <w:rPr>
          <w:rFonts w:hint="default" w:ascii="Times New Roman" w:hAnsi="Times New Roman" w:cs="Times New Roman"/>
          <w:color w:val="000000"/>
          <w:sz w:val="32"/>
          <w:szCs w:val="32"/>
          <w:lang w:val="en-US" w:eastAsia="zh-CN"/>
        </w:rPr>
        <w:t>3</w:t>
      </w:r>
      <w:r>
        <w:rPr>
          <w:rFonts w:hint="default" w:ascii="Times New Roman" w:hAnsi="Times New Roman" w:eastAsia="方正仿宋简体" w:cs="Times New Roman"/>
          <w:color w:val="000000"/>
          <w:sz w:val="32"/>
          <w:szCs w:val="32"/>
        </w:rPr>
        <w:t>年度部门整体支出自评综合得分为</w:t>
      </w:r>
      <w:r>
        <w:rPr>
          <w:rFonts w:hint="default" w:ascii="Times New Roman" w:hAnsi="Times New Roman" w:cs="Times New Roman"/>
          <w:color w:val="000000"/>
          <w:sz w:val="32"/>
          <w:szCs w:val="32"/>
          <w:lang w:val="en-US" w:eastAsia="zh-CN"/>
        </w:rPr>
        <w:t>100</w:t>
      </w:r>
      <w:r>
        <w:rPr>
          <w:rFonts w:hint="default" w:ascii="Times New Roman" w:hAnsi="Times New Roman" w:eastAsia="方正仿宋简体" w:cs="Times New Roman"/>
          <w:color w:val="000000"/>
          <w:sz w:val="32"/>
          <w:szCs w:val="32"/>
        </w:rPr>
        <w:t>分，其中预算执行率得分为</w:t>
      </w:r>
      <w:r>
        <w:rPr>
          <w:rFonts w:hint="default" w:ascii="Times New Roman" w:hAnsi="Times New Roman" w:cs="Times New Roman"/>
          <w:color w:val="000000"/>
          <w:sz w:val="32"/>
          <w:szCs w:val="32"/>
          <w:lang w:val="en-US" w:eastAsia="zh-CN"/>
        </w:rPr>
        <w:t>10</w:t>
      </w:r>
      <w:r>
        <w:rPr>
          <w:rFonts w:hint="default" w:ascii="Times New Roman" w:hAnsi="Times New Roman" w:eastAsia="方正仿宋简体" w:cs="Times New Roman"/>
          <w:color w:val="000000"/>
          <w:sz w:val="32"/>
          <w:szCs w:val="32"/>
        </w:rPr>
        <w:t>分、产出指标类得分为</w:t>
      </w:r>
      <w:r>
        <w:rPr>
          <w:rFonts w:hint="default" w:ascii="Times New Roman" w:hAnsi="Times New Roman" w:cs="Times New Roman"/>
          <w:color w:val="000000"/>
          <w:sz w:val="32"/>
          <w:szCs w:val="32"/>
          <w:lang w:val="en-US" w:eastAsia="zh-CN"/>
        </w:rPr>
        <w:t xml:space="preserve">50分 </w:t>
      </w:r>
      <w:r>
        <w:rPr>
          <w:rFonts w:hint="default" w:ascii="Times New Roman" w:hAnsi="Times New Roman" w:eastAsia="方正仿宋简体" w:cs="Times New Roman"/>
          <w:color w:val="000000"/>
          <w:sz w:val="32"/>
          <w:szCs w:val="32"/>
        </w:rPr>
        <w:t>、效益指标类得分为</w:t>
      </w:r>
      <w:r>
        <w:rPr>
          <w:rFonts w:hint="default" w:ascii="Times New Roman" w:hAnsi="Times New Roman" w:cs="Times New Roman"/>
          <w:color w:val="000000"/>
          <w:sz w:val="32"/>
          <w:szCs w:val="32"/>
          <w:lang w:val="en-US" w:eastAsia="zh-CN"/>
        </w:rPr>
        <w:t>30</w:t>
      </w:r>
      <w:r>
        <w:rPr>
          <w:rFonts w:hint="default" w:ascii="Times New Roman" w:hAnsi="Times New Roman" w:eastAsia="方正仿宋简体" w:cs="Times New Roman"/>
          <w:color w:val="000000"/>
          <w:sz w:val="32"/>
          <w:szCs w:val="32"/>
        </w:rPr>
        <w:t>分</w:t>
      </w:r>
      <w:r>
        <w:rPr>
          <w:rFonts w:hint="default" w:ascii="Times New Roman" w:hAnsi="Times New Roman" w:cs="Times New Roman"/>
          <w:color w:val="000000"/>
          <w:sz w:val="32"/>
          <w:szCs w:val="32"/>
          <w:lang w:eastAsia="zh-CN"/>
        </w:rPr>
        <w:t>，</w:t>
      </w:r>
      <w:r>
        <w:rPr>
          <w:rFonts w:hint="default" w:ascii="Times New Roman" w:hAnsi="Times New Roman" w:cs="Times New Roman"/>
          <w:color w:val="000000"/>
          <w:sz w:val="32"/>
          <w:szCs w:val="32"/>
          <w:lang w:val="en-US" w:eastAsia="zh-CN"/>
        </w:rPr>
        <w:t>为“优”等级。</w:t>
      </w:r>
    </w:p>
    <w:p w14:paraId="3695BE97">
      <w:pPr>
        <w:keepNext w:val="0"/>
        <w:keepLines w:val="0"/>
        <w:pageBreakBefore w:val="0"/>
        <w:widowControl w:val="0"/>
        <w:kinsoku/>
        <w:wordWrap/>
        <w:overflowPunct/>
        <w:topLinePunct w:val="0"/>
        <w:autoSpaceDE/>
        <w:autoSpaceDN/>
        <w:bidi w:val="0"/>
        <w:adjustRightInd/>
        <w:spacing w:beforeAutospacing="0" w:afterAutospacing="0" w:line="580" w:lineRule="exact"/>
        <w:ind w:firstLine="640" w:firstLineChars="200"/>
        <w:jc w:val="both"/>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lang w:val="en-US" w:eastAsia="zh-CN"/>
        </w:rPr>
        <w:t>七</w:t>
      </w:r>
      <w:r>
        <w:rPr>
          <w:rFonts w:hint="default" w:ascii="Times New Roman" w:hAnsi="Times New Roman" w:eastAsia="黑体" w:cs="Times New Roman"/>
          <w:color w:val="000000"/>
          <w:sz w:val="32"/>
          <w:szCs w:val="32"/>
        </w:rPr>
        <w:t>、存在的问题及原因分析</w:t>
      </w:r>
    </w:p>
    <w:p w14:paraId="7E458F5E">
      <w:pPr>
        <w:pStyle w:val="8"/>
        <w:keepNext w:val="0"/>
        <w:keepLines w:val="0"/>
        <w:pageBreakBefore w:val="0"/>
        <w:widowControl w:val="0"/>
        <w:pBdr>
          <w:bottom w:val="single" w:color="FFFFFF" w:sz="4" w:space="17"/>
        </w:pBdr>
        <w:shd w:val="clear" w:color="auto" w:fill="FFFFFF"/>
        <w:kinsoku/>
        <w:wordWrap/>
        <w:overflowPunct/>
        <w:topLinePunct w:val="0"/>
        <w:autoSpaceDE/>
        <w:autoSpaceDN/>
        <w:bidi w:val="0"/>
        <w:adjustRightInd/>
        <w:snapToGrid w:val="0"/>
        <w:spacing w:before="0" w:beforeAutospacing="0" w:after="0" w:afterAutospacing="0" w:line="580" w:lineRule="exact"/>
        <w:ind w:firstLine="616" w:firstLineChars="200"/>
        <w:jc w:val="both"/>
        <w:textAlignment w:val="auto"/>
        <w:outlineLvl w:val="1"/>
        <w:rPr>
          <w:rFonts w:hint="default" w:ascii="Times New Roman" w:hAnsi="Times New Roman" w:eastAsia="方正仿宋简体" w:cs="Times New Roman"/>
          <w:color w:val="000000"/>
          <w:spacing w:val="-6"/>
          <w:sz w:val="32"/>
          <w:szCs w:val="32"/>
        </w:rPr>
      </w:pPr>
      <w:r>
        <w:rPr>
          <w:rFonts w:hint="default" w:ascii="Times New Roman" w:hAnsi="Times New Roman" w:eastAsia="方正仿宋简体" w:cs="Times New Roman"/>
          <w:color w:val="000000"/>
          <w:spacing w:val="-6"/>
          <w:sz w:val="32"/>
          <w:szCs w:val="32"/>
        </w:rPr>
        <w:t>我局虽然在绩效考核上取得一定成绩，但目前在整体支出的预算编制、执行和管理过程中，依然存在一些问题和不足：</w:t>
      </w:r>
    </w:p>
    <w:p w14:paraId="15EBE73B">
      <w:pPr>
        <w:pStyle w:val="8"/>
        <w:keepNext w:val="0"/>
        <w:keepLines w:val="0"/>
        <w:pageBreakBefore w:val="0"/>
        <w:widowControl w:val="0"/>
        <w:pBdr>
          <w:bottom w:val="single" w:color="FFFFFF" w:sz="4" w:space="17"/>
        </w:pBdr>
        <w:shd w:val="clear" w:color="auto" w:fill="FFFFFF"/>
        <w:kinsoku/>
        <w:wordWrap/>
        <w:overflowPunct/>
        <w:topLinePunct w:val="0"/>
        <w:autoSpaceDE/>
        <w:autoSpaceDN/>
        <w:bidi w:val="0"/>
        <w:adjustRightInd/>
        <w:snapToGrid w:val="0"/>
        <w:spacing w:before="0" w:beforeAutospacing="0" w:after="0" w:afterAutospacing="0" w:line="580" w:lineRule="exact"/>
        <w:ind w:firstLine="640" w:firstLineChars="200"/>
        <w:jc w:val="both"/>
        <w:textAlignment w:val="auto"/>
        <w:outlineLvl w:val="1"/>
        <w:rPr>
          <w:rFonts w:hint="default" w:ascii="Times New Roman" w:hAnsi="Times New Roman" w:eastAsia="方正仿宋简体" w:cs="Times New Roman"/>
          <w:color w:val="000000"/>
          <w:sz w:val="32"/>
          <w:szCs w:val="32"/>
          <w:lang w:val="en-US" w:eastAsia="zh-CN"/>
        </w:rPr>
      </w:pPr>
      <w:r>
        <w:rPr>
          <w:rFonts w:hint="default" w:ascii="Times New Roman" w:hAnsi="Times New Roman" w:eastAsia="方正楷体简体" w:cs="Times New Roman"/>
          <w:color w:val="000000"/>
          <w:sz w:val="32"/>
          <w:szCs w:val="32"/>
          <w:lang w:eastAsia="zh-CN"/>
        </w:rPr>
        <w:t>（一）</w:t>
      </w:r>
      <w:r>
        <w:rPr>
          <w:rFonts w:hint="default" w:ascii="Times New Roman" w:hAnsi="Times New Roman" w:eastAsia="方正仿宋简体" w:cs="Times New Roman"/>
          <w:color w:val="000000"/>
          <w:sz w:val="32"/>
          <w:szCs w:val="32"/>
          <w:lang w:val="en-US" w:eastAsia="zh-CN"/>
        </w:rPr>
        <w:t>虽然我局实施绩效管理后财政预算资金管理精细化水平已有提高，但在绩效指标设置的精准性、合理性上有待进一步改善。</w:t>
      </w:r>
    </w:p>
    <w:p w14:paraId="77DD0642">
      <w:pPr>
        <w:pStyle w:val="8"/>
        <w:keepNext w:val="0"/>
        <w:keepLines w:val="0"/>
        <w:pageBreakBefore w:val="0"/>
        <w:widowControl w:val="0"/>
        <w:pBdr>
          <w:bottom w:val="single" w:color="FFFFFF" w:sz="4" w:space="17"/>
        </w:pBdr>
        <w:shd w:val="clear" w:color="auto" w:fill="FFFFFF"/>
        <w:kinsoku/>
        <w:wordWrap/>
        <w:overflowPunct/>
        <w:topLinePunct w:val="0"/>
        <w:autoSpaceDE/>
        <w:autoSpaceDN/>
        <w:bidi w:val="0"/>
        <w:adjustRightInd/>
        <w:snapToGrid w:val="0"/>
        <w:spacing w:before="0" w:beforeAutospacing="0" w:after="0" w:afterAutospacing="0" w:line="580" w:lineRule="exact"/>
        <w:ind w:firstLine="640" w:firstLineChars="200"/>
        <w:jc w:val="both"/>
        <w:textAlignment w:val="auto"/>
        <w:outlineLvl w:val="1"/>
        <w:rPr>
          <w:rFonts w:hint="default" w:ascii="Times New Roman" w:hAnsi="Times New Roman" w:eastAsia="方正仿宋简体" w:cs="Times New Roman"/>
          <w:color w:val="000000"/>
          <w:sz w:val="32"/>
          <w:szCs w:val="32"/>
          <w:lang w:val="en-US" w:eastAsia="zh-CN"/>
        </w:rPr>
      </w:pPr>
      <w:r>
        <w:rPr>
          <w:rFonts w:hint="default" w:ascii="Times New Roman" w:hAnsi="Times New Roman" w:eastAsia="方正楷体简体" w:cs="Times New Roman"/>
          <w:color w:val="000000"/>
          <w:sz w:val="32"/>
          <w:szCs w:val="32"/>
          <w:lang w:eastAsia="zh-CN"/>
        </w:rPr>
        <w:t>（</w:t>
      </w:r>
      <w:r>
        <w:rPr>
          <w:rFonts w:hint="default" w:ascii="Times New Roman" w:hAnsi="Times New Roman" w:eastAsia="方正楷体简体" w:cs="Times New Roman"/>
          <w:color w:val="000000"/>
          <w:sz w:val="32"/>
          <w:szCs w:val="32"/>
          <w:lang w:val="en-US" w:eastAsia="zh-CN"/>
        </w:rPr>
        <w:t>二</w:t>
      </w:r>
      <w:r>
        <w:rPr>
          <w:rFonts w:hint="default" w:ascii="Times New Roman" w:hAnsi="Times New Roman" w:eastAsia="方正楷体简体" w:cs="Times New Roman"/>
          <w:color w:val="000000"/>
          <w:sz w:val="32"/>
          <w:szCs w:val="32"/>
          <w:lang w:eastAsia="zh-CN"/>
        </w:rPr>
        <w:t>）</w:t>
      </w:r>
      <w:r>
        <w:rPr>
          <w:rFonts w:hint="eastAsia" w:ascii="Times New Roman" w:hAnsi="Times New Roman" w:eastAsia="方正仿宋简体" w:cs="Times New Roman"/>
          <w:color w:val="000000"/>
          <w:sz w:val="32"/>
          <w:szCs w:val="32"/>
          <w:lang w:val="en-US" w:eastAsia="zh-CN"/>
        </w:rPr>
        <w:t>预算执行进度和效率有待进一步加强。因为业务工作存在一定的不可预见性，部分工作开展时间集中在下半年，导致部分项目资金的执行进度较慢，效率有待进一步提高</w:t>
      </w:r>
      <w:r>
        <w:rPr>
          <w:rFonts w:hint="default" w:ascii="Times New Roman" w:hAnsi="Times New Roman" w:eastAsia="方正仿宋简体" w:cs="Times New Roman"/>
          <w:color w:val="000000"/>
          <w:sz w:val="32"/>
          <w:szCs w:val="32"/>
          <w:lang w:val="en-US" w:eastAsia="zh-CN"/>
        </w:rPr>
        <w:t>。</w:t>
      </w:r>
    </w:p>
    <w:p w14:paraId="3A3F9639">
      <w:pPr>
        <w:pStyle w:val="8"/>
        <w:keepNext w:val="0"/>
        <w:keepLines w:val="0"/>
        <w:pageBreakBefore w:val="0"/>
        <w:widowControl w:val="0"/>
        <w:pBdr>
          <w:bottom w:val="single" w:color="FFFFFF" w:sz="4" w:space="17"/>
        </w:pBdr>
        <w:shd w:val="clear" w:color="auto" w:fill="FFFFFF"/>
        <w:kinsoku/>
        <w:wordWrap/>
        <w:overflowPunct/>
        <w:topLinePunct w:val="0"/>
        <w:autoSpaceDE/>
        <w:autoSpaceDN/>
        <w:bidi w:val="0"/>
        <w:adjustRightInd/>
        <w:snapToGrid w:val="0"/>
        <w:spacing w:before="0" w:beforeAutospacing="0" w:after="0" w:afterAutospacing="0" w:line="580" w:lineRule="exact"/>
        <w:ind w:firstLine="640" w:firstLineChars="200"/>
        <w:jc w:val="both"/>
        <w:textAlignment w:val="auto"/>
        <w:outlineLvl w:val="1"/>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lang w:val="en-US" w:eastAsia="zh-CN"/>
        </w:rPr>
        <w:t>八</w:t>
      </w:r>
      <w:r>
        <w:rPr>
          <w:rFonts w:hint="default" w:ascii="Times New Roman" w:hAnsi="Times New Roman" w:eastAsia="黑体" w:cs="Times New Roman"/>
          <w:color w:val="000000"/>
          <w:sz w:val="32"/>
          <w:szCs w:val="32"/>
        </w:rPr>
        <w:t>、下一步改进措施</w:t>
      </w:r>
    </w:p>
    <w:p w14:paraId="26CF4F5F">
      <w:pPr>
        <w:pStyle w:val="8"/>
        <w:keepNext w:val="0"/>
        <w:keepLines w:val="0"/>
        <w:pageBreakBefore w:val="0"/>
        <w:widowControl w:val="0"/>
        <w:pBdr>
          <w:bottom w:val="single" w:color="FFFFFF" w:sz="4" w:space="17"/>
        </w:pBdr>
        <w:shd w:val="clear" w:color="auto" w:fill="FFFFFF"/>
        <w:kinsoku/>
        <w:wordWrap/>
        <w:overflowPunct/>
        <w:topLinePunct w:val="0"/>
        <w:autoSpaceDE/>
        <w:autoSpaceDN/>
        <w:bidi w:val="0"/>
        <w:adjustRightInd/>
        <w:snapToGrid w:val="0"/>
        <w:spacing w:before="0" w:beforeAutospacing="0" w:after="0" w:afterAutospacing="0" w:line="580" w:lineRule="exact"/>
        <w:ind w:firstLine="640" w:firstLineChars="200"/>
        <w:jc w:val="both"/>
        <w:textAlignment w:val="auto"/>
        <w:outlineLvl w:val="1"/>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针对上述存在的问题及</w:t>
      </w:r>
      <w:r>
        <w:rPr>
          <w:rFonts w:hint="default" w:ascii="Times New Roman" w:hAnsi="Times New Roman" w:eastAsia="方正仿宋简体" w:cs="Times New Roman"/>
          <w:color w:val="000000"/>
          <w:sz w:val="32"/>
          <w:szCs w:val="32"/>
          <w:lang w:eastAsia="zh-CN"/>
        </w:rPr>
        <w:t>市</w:t>
      </w:r>
      <w:r>
        <w:rPr>
          <w:rFonts w:hint="default" w:ascii="Times New Roman" w:hAnsi="Times New Roman" w:eastAsia="方正仿宋简体" w:cs="Times New Roman"/>
          <w:color w:val="000000"/>
          <w:sz w:val="32"/>
          <w:szCs w:val="32"/>
        </w:rPr>
        <w:t>工信</w:t>
      </w:r>
      <w:r>
        <w:rPr>
          <w:rFonts w:hint="default" w:ascii="Times New Roman" w:hAnsi="Times New Roman" w:eastAsia="方正仿宋简体" w:cs="Times New Roman"/>
          <w:color w:val="000000"/>
          <w:sz w:val="32"/>
          <w:szCs w:val="32"/>
          <w:lang w:eastAsia="zh-CN"/>
        </w:rPr>
        <w:t>局</w:t>
      </w:r>
      <w:r>
        <w:rPr>
          <w:rFonts w:hint="default" w:ascii="Times New Roman" w:hAnsi="Times New Roman" w:eastAsia="方正仿宋简体" w:cs="Times New Roman"/>
          <w:color w:val="000000"/>
          <w:sz w:val="32"/>
          <w:szCs w:val="32"/>
        </w:rPr>
        <w:t>预算管理工作的需要，今后工作中要严格按照《会计法》、《预算法》等相关规定，参考近年来的预算执行实际情况，结合年度收支计划，严格预算执行，尽力提高资金使用效率。</w:t>
      </w:r>
    </w:p>
    <w:p w14:paraId="0BE4196D">
      <w:pPr>
        <w:pStyle w:val="8"/>
        <w:keepNext w:val="0"/>
        <w:keepLines w:val="0"/>
        <w:pageBreakBefore w:val="0"/>
        <w:widowControl w:val="0"/>
        <w:pBdr>
          <w:bottom w:val="single" w:color="FFFFFF" w:sz="4" w:space="17"/>
        </w:pBdr>
        <w:shd w:val="clear" w:color="auto" w:fill="FFFFFF"/>
        <w:kinsoku/>
        <w:wordWrap/>
        <w:overflowPunct/>
        <w:topLinePunct w:val="0"/>
        <w:autoSpaceDE/>
        <w:autoSpaceDN/>
        <w:bidi w:val="0"/>
        <w:adjustRightInd/>
        <w:snapToGrid w:val="0"/>
        <w:spacing w:before="0" w:beforeAutospacing="0" w:after="0" w:afterAutospacing="0" w:line="580" w:lineRule="exact"/>
        <w:ind w:firstLine="640" w:firstLineChars="200"/>
        <w:jc w:val="both"/>
        <w:textAlignment w:val="auto"/>
        <w:outlineLvl w:val="1"/>
        <w:rPr>
          <w:rFonts w:hint="default" w:ascii="Times New Roman" w:hAnsi="Times New Roman" w:eastAsia="方正仿宋简体" w:cs="Times New Roman"/>
          <w:color w:val="000000"/>
          <w:sz w:val="32"/>
          <w:szCs w:val="32"/>
          <w:lang w:val="en-US" w:eastAsia="zh-CN"/>
        </w:rPr>
      </w:pPr>
      <w:r>
        <w:rPr>
          <w:rFonts w:hint="default" w:ascii="Times New Roman" w:hAnsi="Times New Roman" w:eastAsia="方正楷体简体" w:cs="Times New Roman"/>
          <w:color w:val="000000"/>
          <w:sz w:val="32"/>
          <w:szCs w:val="32"/>
          <w:lang w:eastAsia="zh-CN"/>
        </w:rPr>
        <w:t>（一）</w:t>
      </w:r>
      <w:r>
        <w:rPr>
          <w:rFonts w:hint="default" w:ascii="Times New Roman" w:hAnsi="Times New Roman" w:eastAsia="方正楷体简体" w:cs="Times New Roman"/>
          <w:color w:val="000000"/>
          <w:sz w:val="32"/>
          <w:szCs w:val="32"/>
          <w:lang w:val="en-US" w:eastAsia="zh-CN"/>
        </w:rPr>
        <w:t>提高绩效编报能力</w:t>
      </w:r>
      <w:r>
        <w:rPr>
          <w:rFonts w:hint="default" w:ascii="Times New Roman" w:hAnsi="Times New Roman" w:eastAsia="方正楷体简体" w:cs="Times New Roman"/>
          <w:color w:val="000000"/>
          <w:sz w:val="32"/>
          <w:szCs w:val="32"/>
          <w:lang w:eastAsia="zh-CN"/>
        </w:rPr>
        <w:t>。</w:t>
      </w:r>
      <w:r>
        <w:rPr>
          <w:rFonts w:hint="default" w:ascii="Times New Roman" w:hAnsi="Times New Roman" w:eastAsia="方正仿宋简体" w:cs="Times New Roman"/>
          <w:color w:val="000000"/>
          <w:sz w:val="32"/>
          <w:szCs w:val="32"/>
          <w:lang w:val="en-US" w:eastAsia="zh-CN"/>
        </w:rPr>
        <w:t>切实加强部门预算绩效目标编制的基础工作，理清本单位预算管理的整体思路，组织预算编制相关人员学习预算法和预算管理相关政策和文件要求，细化我局预算分解方案。尽量设定可衡量的量化指标，不能量化的绩效指标，尽量将其细化，做到目标考核切实可行，保证绩效目标的实现。</w:t>
      </w:r>
    </w:p>
    <w:p w14:paraId="2C7C2662">
      <w:pPr>
        <w:pStyle w:val="8"/>
        <w:keepNext w:val="0"/>
        <w:keepLines w:val="0"/>
        <w:pageBreakBefore w:val="0"/>
        <w:widowControl w:val="0"/>
        <w:pBdr>
          <w:bottom w:val="single" w:color="FFFFFF" w:sz="4" w:space="17"/>
        </w:pBdr>
        <w:shd w:val="clear" w:color="auto" w:fill="FFFFFF"/>
        <w:kinsoku/>
        <w:wordWrap/>
        <w:overflowPunct/>
        <w:topLinePunct w:val="0"/>
        <w:autoSpaceDE/>
        <w:autoSpaceDN/>
        <w:bidi w:val="0"/>
        <w:adjustRightInd/>
        <w:snapToGrid w:val="0"/>
        <w:spacing w:before="0" w:beforeAutospacing="0" w:after="0" w:afterAutospacing="0" w:line="580" w:lineRule="exact"/>
        <w:ind w:firstLine="640" w:firstLineChars="200"/>
        <w:jc w:val="both"/>
        <w:textAlignment w:val="auto"/>
        <w:outlineLvl w:val="1"/>
        <w:rPr>
          <w:rFonts w:hint="default" w:ascii="Times New Roman" w:hAnsi="Times New Roman" w:eastAsia="方正仿宋简体" w:cs="Times New Roman"/>
          <w:color w:val="000000"/>
          <w:sz w:val="32"/>
          <w:szCs w:val="32"/>
          <w:lang w:val="en-US" w:eastAsia="zh-CN"/>
        </w:rPr>
      </w:pPr>
      <w:r>
        <w:rPr>
          <w:rFonts w:hint="default" w:ascii="Times New Roman" w:hAnsi="Times New Roman" w:eastAsia="方正楷体简体" w:cs="Times New Roman"/>
          <w:color w:val="000000"/>
          <w:sz w:val="32"/>
          <w:szCs w:val="32"/>
          <w:lang w:eastAsia="zh-CN"/>
        </w:rPr>
        <w:t>（</w:t>
      </w:r>
      <w:r>
        <w:rPr>
          <w:rFonts w:hint="default" w:ascii="Times New Roman" w:hAnsi="Times New Roman" w:eastAsia="方正楷体简体" w:cs="Times New Roman"/>
          <w:color w:val="000000"/>
          <w:sz w:val="32"/>
          <w:szCs w:val="32"/>
          <w:lang w:val="en-US" w:eastAsia="zh-CN"/>
        </w:rPr>
        <w:t>二</w:t>
      </w:r>
      <w:r>
        <w:rPr>
          <w:rFonts w:hint="default" w:ascii="Times New Roman" w:hAnsi="Times New Roman" w:eastAsia="方正楷体简体" w:cs="Times New Roman"/>
          <w:color w:val="000000"/>
          <w:sz w:val="32"/>
          <w:szCs w:val="32"/>
          <w:lang w:eastAsia="zh-CN"/>
        </w:rPr>
        <w:t>）</w:t>
      </w:r>
      <w:r>
        <w:rPr>
          <w:rFonts w:hint="default" w:ascii="Times New Roman" w:hAnsi="Times New Roman" w:eastAsia="方正楷体简体" w:cs="Times New Roman"/>
          <w:color w:val="000000"/>
          <w:sz w:val="32"/>
          <w:szCs w:val="32"/>
          <w:lang w:val="en-US" w:eastAsia="zh-CN"/>
        </w:rPr>
        <w:t>规范资金使用制度。</w:t>
      </w:r>
      <w:r>
        <w:rPr>
          <w:rFonts w:hint="default" w:ascii="Times New Roman" w:hAnsi="Times New Roman" w:eastAsia="方正仿宋简体" w:cs="Times New Roman"/>
          <w:color w:val="000000"/>
          <w:sz w:val="32"/>
          <w:szCs w:val="32"/>
          <w:lang w:val="en-US" w:eastAsia="zh-CN"/>
        </w:rPr>
        <w:t>强化资金管理意识，加强与市财政局的沟通，确保及时下达专项资金，合理、科学地使用资金。加强本单位财务人员的专业知识，提高实际操作能力、业务技能，保证财务水平的不断提高，采取有效的措施合理分配资金使用。</w:t>
      </w:r>
    </w:p>
    <w:p w14:paraId="18AD8D66">
      <w:pPr>
        <w:pStyle w:val="8"/>
        <w:keepNext w:val="0"/>
        <w:keepLines w:val="0"/>
        <w:pageBreakBefore w:val="0"/>
        <w:widowControl w:val="0"/>
        <w:pBdr>
          <w:bottom w:val="single" w:color="FFFFFF" w:sz="4" w:space="17"/>
        </w:pBdr>
        <w:shd w:val="clear" w:color="auto" w:fill="FFFFFF"/>
        <w:kinsoku/>
        <w:wordWrap/>
        <w:overflowPunct/>
        <w:topLinePunct w:val="0"/>
        <w:autoSpaceDE/>
        <w:autoSpaceDN/>
        <w:bidi w:val="0"/>
        <w:adjustRightInd/>
        <w:snapToGrid w:val="0"/>
        <w:spacing w:before="0" w:beforeAutospacing="0" w:after="0" w:afterAutospacing="0" w:line="580" w:lineRule="exact"/>
        <w:ind w:firstLine="640" w:firstLineChars="200"/>
        <w:jc w:val="both"/>
        <w:textAlignment w:val="auto"/>
        <w:outlineLvl w:val="1"/>
        <w:rPr>
          <w:rFonts w:hint="default" w:ascii="Times New Roman" w:hAnsi="Times New Roman" w:eastAsia="方正仿宋简体" w:cs="Times New Roman"/>
          <w:color w:val="000000"/>
          <w:sz w:val="32"/>
          <w:szCs w:val="32"/>
          <w:lang w:val="en-US" w:eastAsia="zh-CN"/>
        </w:rPr>
      </w:pPr>
      <w:r>
        <w:rPr>
          <w:rFonts w:hint="default" w:ascii="Times New Roman" w:hAnsi="Times New Roman" w:eastAsia="方正楷体简体" w:cs="Times New Roman"/>
          <w:color w:val="000000"/>
          <w:sz w:val="32"/>
          <w:szCs w:val="32"/>
          <w:lang w:eastAsia="zh-CN"/>
        </w:rPr>
        <w:t>（</w:t>
      </w:r>
      <w:r>
        <w:rPr>
          <w:rFonts w:hint="default" w:ascii="Times New Roman" w:hAnsi="Times New Roman" w:eastAsia="方正楷体简体" w:cs="Times New Roman"/>
          <w:color w:val="000000"/>
          <w:sz w:val="32"/>
          <w:szCs w:val="32"/>
          <w:lang w:val="en-US" w:eastAsia="zh-CN"/>
        </w:rPr>
        <w:t>三</w:t>
      </w:r>
      <w:r>
        <w:rPr>
          <w:rFonts w:hint="default" w:ascii="Times New Roman" w:hAnsi="Times New Roman" w:eastAsia="方正楷体简体" w:cs="Times New Roman"/>
          <w:color w:val="000000"/>
          <w:sz w:val="32"/>
          <w:szCs w:val="32"/>
          <w:lang w:eastAsia="zh-CN"/>
        </w:rPr>
        <w:t>）</w:t>
      </w:r>
      <w:r>
        <w:rPr>
          <w:rFonts w:hint="default" w:ascii="Times New Roman" w:hAnsi="Times New Roman" w:eastAsia="方正楷体简体" w:cs="Times New Roman"/>
          <w:color w:val="000000"/>
          <w:sz w:val="32"/>
          <w:szCs w:val="32"/>
          <w:lang w:val="en-US" w:eastAsia="zh-CN"/>
        </w:rPr>
        <w:t>严格执行资金安排。</w:t>
      </w:r>
      <w:r>
        <w:rPr>
          <w:rFonts w:hint="default" w:ascii="Times New Roman" w:hAnsi="Times New Roman" w:eastAsia="方正仿宋简体" w:cs="Times New Roman"/>
          <w:color w:val="000000"/>
          <w:sz w:val="32"/>
          <w:szCs w:val="32"/>
          <w:lang w:val="en-US" w:eastAsia="zh-CN"/>
        </w:rPr>
        <w:t>资金安排结合实际分析研究、科学测算、合理安排，统一支出标准，指标专项专款专用，公用经费和人员经费切实分指标支付，不混用挪用，有效保障各项工作的顺利开展。提高资金使用效率，在预算金额内严格控制费用支出，控制超支现象发生，尽量减少不必要开支。</w:t>
      </w:r>
      <w:r>
        <w:rPr>
          <w:rFonts w:hint="default" w:ascii="Times New Roman" w:hAnsi="Times New Roman" w:eastAsia="方正仿宋简体" w:cs="Times New Roman"/>
          <w:color w:val="000000"/>
          <w:sz w:val="32"/>
          <w:szCs w:val="32"/>
        </w:rPr>
        <w:t>尽早</w:t>
      </w:r>
      <w:r>
        <w:rPr>
          <w:rFonts w:hint="default" w:ascii="Times New Roman" w:hAnsi="Times New Roman" w:eastAsia="方正仿宋简体" w:cs="Times New Roman"/>
          <w:color w:val="000000"/>
          <w:sz w:val="32"/>
          <w:szCs w:val="32"/>
          <w:lang w:eastAsia="zh-CN"/>
        </w:rPr>
        <w:t>申报</w:t>
      </w:r>
      <w:r>
        <w:rPr>
          <w:rFonts w:hint="default" w:ascii="Times New Roman" w:hAnsi="Times New Roman" w:eastAsia="方正仿宋简体" w:cs="Times New Roman"/>
          <w:color w:val="000000"/>
          <w:sz w:val="32"/>
          <w:szCs w:val="32"/>
        </w:rPr>
        <w:t>资金计划，加快资金</w:t>
      </w:r>
      <w:r>
        <w:rPr>
          <w:rFonts w:hint="default" w:ascii="Times New Roman" w:hAnsi="Times New Roman" w:eastAsia="方正仿宋简体" w:cs="Times New Roman"/>
          <w:color w:val="000000"/>
          <w:sz w:val="32"/>
          <w:szCs w:val="32"/>
          <w:lang w:eastAsia="zh-CN"/>
        </w:rPr>
        <w:t>支</w:t>
      </w:r>
      <w:r>
        <w:rPr>
          <w:rFonts w:hint="default" w:ascii="Times New Roman" w:hAnsi="Times New Roman" w:eastAsia="方正仿宋简体" w:cs="Times New Roman"/>
          <w:color w:val="000000"/>
          <w:sz w:val="32"/>
          <w:szCs w:val="32"/>
        </w:rPr>
        <w:t>付进度，确保专项资金及时足额拨付。</w:t>
      </w:r>
      <w:r>
        <w:rPr>
          <w:rFonts w:hint="default" w:ascii="Times New Roman" w:hAnsi="Times New Roman" w:eastAsia="方正仿宋简体" w:cs="Times New Roman"/>
          <w:color w:val="000000"/>
          <w:sz w:val="32"/>
          <w:szCs w:val="32"/>
          <w:lang w:val="en-US" w:eastAsia="zh-CN"/>
        </w:rPr>
        <w:t>实施监控预算执行进度和执行情况，</w:t>
      </w:r>
      <w:r>
        <w:rPr>
          <w:rFonts w:hint="default" w:ascii="Times New Roman" w:hAnsi="Times New Roman" w:eastAsia="方正仿宋简体" w:cs="Times New Roman"/>
          <w:color w:val="000000"/>
          <w:sz w:val="32"/>
          <w:szCs w:val="32"/>
        </w:rPr>
        <w:t>定期做好支出预算财务分析，及时对预算执行情况进行通报。</w:t>
      </w:r>
    </w:p>
    <w:p w14:paraId="68CC4874">
      <w:pPr>
        <w:pStyle w:val="8"/>
        <w:keepNext w:val="0"/>
        <w:keepLines w:val="0"/>
        <w:pageBreakBefore w:val="0"/>
        <w:widowControl w:val="0"/>
        <w:pBdr>
          <w:bottom w:val="single" w:color="FFFFFF" w:sz="4" w:space="17"/>
        </w:pBdr>
        <w:shd w:val="clear" w:color="auto" w:fill="FFFFFF"/>
        <w:kinsoku/>
        <w:wordWrap/>
        <w:overflowPunct/>
        <w:topLinePunct w:val="0"/>
        <w:autoSpaceDE/>
        <w:autoSpaceDN/>
        <w:bidi w:val="0"/>
        <w:adjustRightInd/>
        <w:snapToGrid w:val="0"/>
        <w:spacing w:before="0" w:beforeAutospacing="0" w:after="0" w:afterAutospacing="0" w:line="580" w:lineRule="exact"/>
        <w:ind w:firstLine="640" w:firstLineChars="200"/>
        <w:jc w:val="both"/>
        <w:textAlignment w:val="auto"/>
        <w:outlineLvl w:val="1"/>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lang w:val="en-US" w:eastAsia="zh-CN"/>
        </w:rPr>
        <w:t>九</w:t>
      </w:r>
      <w:r>
        <w:rPr>
          <w:rFonts w:hint="default" w:ascii="Times New Roman" w:hAnsi="Times New Roman" w:eastAsia="黑体" w:cs="Times New Roman"/>
          <w:color w:val="000000"/>
          <w:sz w:val="32"/>
          <w:szCs w:val="32"/>
        </w:rPr>
        <w:t>、部门整体支出绩效自评结果拟应用和公开情况</w:t>
      </w:r>
    </w:p>
    <w:p w14:paraId="11F8A9D7">
      <w:pPr>
        <w:pStyle w:val="8"/>
        <w:keepNext w:val="0"/>
        <w:keepLines w:val="0"/>
        <w:pageBreakBefore w:val="0"/>
        <w:widowControl w:val="0"/>
        <w:pBdr>
          <w:bottom w:val="single" w:color="FFFFFF" w:sz="4" w:space="17"/>
        </w:pBdr>
        <w:shd w:val="clear" w:color="auto" w:fill="FFFFFF"/>
        <w:kinsoku/>
        <w:wordWrap/>
        <w:overflowPunct/>
        <w:topLinePunct w:val="0"/>
        <w:autoSpaceDE/>
        <w:autoSpaceDN/>
        <w:bidi w:val="0"/>
        <w:adjustRightInd/>
        <w:snapToGrid w:val="0"/>
        <w:spacing w:before="0" w:beforeAutospacing="0" w:after="0" w:afterAutospacing="0" w:line="580" w:lineRule="exact"/>
        <w:ind w:firstLine="640" w:firstLineChars="200"/>
        <w:jc w:val="both"/>
        <w:textAlignment w:val="auto"/>
        <w:outlineLvl w:val="1"/>
        <w:rPr>
          <w:rFonts w:hint="default" w:ascii="Times New Roman" w:hAnsi="Times New Roman" w:eastAsia="方正楷体简体" w:cs="Times New Roman"/>
          <w:color w:val="000000"/>
          <w:sz w:val="32"/>
          <w:szCs w:val="32"/>
          <w:lang w:val="en-US" w:eastAsia="zh-CN"/>
        </w:rPr>
      </w:pPr>
      <w:r>
        <w:rPr>
          <w:rFonts w:hint="default" w:ascii="Times New Roman" w:hAnsi="Times New Roman" w:eastAsia="方正楷体简体" w:cs="Times New Roman"/>
          <w:color w:val="000000"/>
          <w:sz w:val="32"/>
          <w:szCs w:val="32"/>
          <w:lang w:val="en-US" w:eastAsia="zh-CN"/>
        </w:rPr>
        <w:t>（一）绩效自评结果拟应用</w:t>
      </w:r>
    </w:p>
    <w:p w14:paraId="5B586870">
      <w:pPr>
        <w:pStyle w:val="8"/>
        <w:keepNext w:val="0"/>
        <w:keepLines w:val="0"/>
        <w:pageBreakBefore w:val="0"/>
        <w:widowControl w:val="0"/>
        <w:pBdr>
          <w:bottom w:val="single" w:color="FFFFFF" w:sz="4" w:space="17"/>
        </w:pBdr>
        <w:shd w:val="clear" w:color="auto" w:fill="FFFFFF"/>
        <w:kinsoku/>
        <w:wordWrap/>
        <w:overflowPunct/>
        <w:topLinePunct w:val="0"/>
        <w:autoSpaceDE/>
        <w:autoSpaceDN/>
        <w:bidi w:val="0"/>
        <w:adjustRightInd/>
        <w:snapToGrid w:val="0"/>
        <w:spacing w:before="0" w:beforeAutospacing="0" w:after="0" w:afterAutospacing="0" w:line="580" w:lineRule="exact"/>
        <w:ind w:firstLine="640" w:firstLineChars="200"/>
        <w:jc w:val="both"/>
        <w:textAlignment w:val="auto"/>
        <w:outlineLvl w:val="1"/>
        <w:rPr>
          <w:rFonts w:hint="default" w:ascii="Times New Roman" w:hAnsi="Times New Roman" w:eastAsia="方正仿宋简体" w:cs="Times New Roman"/>
          <w:color w:val="000000"/>
          <w:sz w:val="32"/>
          <w:szCs w:val="32"/>
          <w:lang w:val="en-US" w:eastAsia="zh-CN"/>
        </w:rPr>
      </w:pPr>
      <w:r>
        <w:rPr>
          <w:rFonts w:hint="default" w:ascii="Times New Roman" w:hAnsi="Times New Roman" w:eastAsia="方正仿宋简体" w:cs="Times New Roman"/>
          <w:color w:val="000000"/>
          <w:sz w:val="32"/>
          <w:szCs w:val="32"/>
          <w:lang w:val="en-US" w:eastAsia="zh-CN"/>
        </w:rPr>
        <w:t>通过绩效自评，进一步掌握了资金使用情况和取得的效果，总结了专项资金管理经验，认识到了工作中存在的问题和不足，为今后完善年初预算编制、加强资金使用管理、健全资金支出项目、提高资金绩效管理、加大资金使用效益工作提供了重要的参考依据。</w:t>
      </w:r>
    </w:p>
    <w:p w14:paraId="1564BB95">
      <w:pPr>
        <w:pStyle w:val="8"/>
        <w:keepNext w:val="0"/>
        <w:keepLines w:val="0"/>
        <w:pageBreakBefore w:val="0"/>
        <w:widowControl w:val="0"/>
        <w:pBdr>
          <w:bottom w:val="single" w:color="FFFFFF" w:sz="4" w:space="17"/>
        </w:pBdr>
        <w:shd w:val="clear" w:color="auto" w:fill="FFFFFF"/>
        <w:kinsoku/>
        <w:wordWrap/>
        <w:overflowPunct/>
        <w:topLinePunct w:val="0"/>
        <w:autoSpaceDE/>
        <w:autoSpaceDN/>
        <w:bidi w:val="0"/>
        <w:adjustRightInd/>
        <w:snapToGrid w:val="0"/>
        <w:spacing w:before="0" w:beforeAutospacing="0" w:after="0" w:afterAutospacing="0" w:line="580" w:lineRule="exact"/>
        <w:ind w:firstLine="640" w:firstLineChars="200"/>
        <w:jc w:val="both"/>
        <w:textAlignment w:val="auto"/>
        <w:outlineLvl w:val="1"/>
        <w:rPr>
          <w:rFonts w:hint="default" w:ascii="Times New Roman" w:hAnsi="Times New Roman" w:eastAsia="方正楷体简体" w:cs="Times New Roman"/>
          <w:color w:val="000000"/>
          <w:sz w:val="32"/>
          <w:szCs w:val="32"/>
          <w:lang w:val="en-US" w:eastAsia="zh-CN"/>
        </w:rPr>
      </w:pPr>
      <w:r>
        <w:rPr>
          <w:rFonts w:hint="default" w:ascii="Times New Roman" w:hAnsi="Times New Roman" w:eastAsia="方正楷体简体" w:cs="Times New Roman"/>
          <w:color w:val="000000"/>
          <w:sz w:val="32"/>
          <w:szCs w:val="32"/>
          <w:lang w:val="en-US" w:eastAsia="zh-CN"/>
        </w:rPr>
        <w:t>（二）绩效自评结果公开情况</w:t>
      </w:r>
    </w:p>
    <w:p w14:paraId="09754461">
      <w:pPr>
        <w:pStyle w:val="8"/>
        <w:keepNext w:val="0"/>
        <w:keepLines w:val="0"/>
        <w:pageBreakBefore w:val="0"/>
        <w:widowControl w:val="0"/>
        <w:pBdr>
          <w:bottom w:val="single" w:color="FFFFFF" w:sz="4" w:space="17"/>
        </w:pBdr>
        <w:shd w:val="clear" w:color="auto" w:fill="FFFFFF"/>
        <w:kinsoku/>
        <w:wordWrap/>
        <w:overflowPunct/>
        <w:topLinePunct w:val="0"/>
        <w:autoSpaceDE/>
        <w:autoSpaceDN/>
        <w:bidi w:val="0"/>
        <w:adjustRightInd/>
        <w:snapToGrid w:val="0"/>
        <w:spacing w:before="0" w:beforeAutospacing="0" w:after="0" w:afterAutospacing="0" w:line="580" w:lineRule="exact"/>
        <w:ind w:firstLine="640" w:firstLineChars="200"/>
        <w:jc w:val="both"/>
        <w:textAlignment w:val="auto"/>
        <w:outlineLvl w:val="1"/>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lang w:val="en-US" w:eastAsia="zh-CN"/>
        </w:rPr>
        <w:t>将此次绩效自评报告在本部门官网上予以全文公布，向社会公开，广泛接受群众</w:t>
      </w:r>
      <w:r>
        <w:rPr>
          <w:rFonts w:hint="default" w:ascii="Times New Roman" w:hAnsi="Times New Roman" w:eastAsia="方正仿宋简体" w:cs="Times New Roman"/>
          <w:color w:val="000000"/>
          <w:sz w:val="32"/>
          <w:szCs w:val="32"/>
        </w:rPr>
        <w:t>监督。</w:t>
      </w:r>
    </w:p>
    <w:p w14:paraId="7306A608">
      <w:pPr>
        <w:keepNext w:val="0"/>
        <w:keepLines w:val="0"/>
        <w:pageBreakBefore w:val="0"/>
        <w:widowControl w:val="0"/>
        <w:kinsoku/>
        <w:wordWrap/>
        <w:overflowPunct/>
        <w:topLinePunct w:val="0"/>
        <w:autoSpaceDE/>
        <w:autoSpaceDN/>
        <w:bidi w:val="0"/>
        <w:adjustRightInd/>
        <w:spacing w:beforeAutospacing="0" w:afterAutospacing="0" w:line="580" w:lineRule="exact"/>
        <w:ind w:firstLine="640" w:firstLineChars="200"/>
        <w:jc w:val="both"/>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附件：1</w:t>
      </w:r>
      <w:r>
        <w:rPr>
          <w:rFonts w:hint="default" w:ascii="Times New Roman" w:hAnsi="Times New Roman" w:eastAsia="方正仿宋简体" w:cs="Times New Roman"/>
          <w:color w:val="000000"/>
          <w:sz w:val="32"/>
          <w:szCs w:val="32"/>
          <w:lang w:val="en-US" w:eastAsia="zh-CN"/>
        </w:rPr>
        <w:t xml:space="preserve">. </w:t>
      </w:r>
      <w:r>
        <w:rPr>
          <w:rFonts w:hint="default" w:ascii="Times New Roman" w:hAnsi="Times New Roman" w:eastAsia="方正仿宋简体" w:cs="Times New Roman"/>
          <w:color w:val="000000"/>
          <w:sz w:val="32"/>
          <w:szCs w:val="32"/>
        </w:rPr>
        <w:t>202</w:t>
      </w:r>
      <w:r>
        <w:rPr>
          <w:rFonts w:hint="default" w:ascii="Times New Roman" w:hAnsi="Times New Roman" w:eastAsia="方正仿宋简体" w:cs="Times New Roman"/>
          <w:color w:val="000000"/>
          <w:sz w:val="32"/>
          <w:szCs w:val="32"/>
          <w:lang w:val="en-US" w:eastAsia="zh-CN"/>
        </w:rPr>
        <w:t>3</w:t>
      </w:r>
      <w:r>
        <w:rPr>
          <w:rFonts w:hint="default" w:ascii="Times New Roman" w:hAnsi="Times New Roman" w:eastAsia="方正仿宋简体" w:cs="Times New Roman"/>
          <w:color w:val="000000"/>
          <w:sz w:val="32"/>
          <w:szCs w:val="32"/>
        </w:rPr>
        <w:t>年度部门整体支出绩效评价基础数据表</w:t>
      </w:r>
    </w:p>
    <w:p w14:paraId="08A61E36">
      <w:pPr>
        <w:keepNext w:val="0"/>
        <w:keepLines w:val="0"/>
        <w:pageBreakBefore w:val="0"/>
        <w:widowControl w:val="0"/>
        <w:numPr>
          <w:ilvl w:val="0"/>
          <w:numId w:val="2"/>
        </w:numPr>
        <w:kinsoku/>
        <w:wordWrap/>
        <w:overflowPunct/>
        <w:topLinePunct w:val="0"/>
        <w:autoSpaceDE/>
        <w:autoSpaceDN/>
        <w:bidi w:val="0"/>
        <w:adjustRightInd/>
        <w:spacing w:beforeAutospacing="0" w:afterAutospacing="0" w:line="580" w:lineRule="exact"/>
        <w:ind w:firstLine="1600" w:firstLineChars="500"/>
        <w:jc w:val="both"/>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202</w:t>
      </w:r>
      <w:r>
        <w:rPr>
          <w:rFonts w:hint="default" w:ascii="Times New Roman" w:hAnsi="Times New Roman" w:eastAsia="方正仿宋简体" w:cs="Times New Roman"/>
          <w:color w:val="000000"/>
          <w:sz w:val="32"/>
          <w:szCs w:val="32"/>
          <w:lang w:val="en-US" w:eastAsia="zh-CN"/>
        </w:rPr>
        <w:t>3</w:t>
      </w:r>
      <w:r>
        <w:rPr>
          <w:rFonts w:hint="default" w:ascii="Times New Roman" w:hAnsi="Times New Roman" w:eastAsia="方正仿宋简体" w:cs="Times New Roman"/>
          <w:color w:val="000000"/>
          <w:sz w:val="32"/>
          <w:szCs w:val="32"/>
        </w:rPr>
        <w:t>年度部门整体支出绩效自评表</w:t>
      </w:r>
    </w:p>
    <w:p w14:paraId="31340E15">
      <w:pPr>
        <w:keepNext w:val="0"/>
        <w:keepLines w:val="0"/>
        <w:pageBreakBefore w:val="0"/>
        <w:widowControl w:val="0"/>
        <w:kinsoku/>
        <w:wordWrap/>
        <w:overflowPunct/>
        <w:topLinePunct w:val="0"/>
        <w:autoSpaceDE/>
        <w:autoSpaceDN/>
        <w:bidi w:val="0"/>
        <w:adjustRightInd/>
        <w:spacing w:beforeAutospacing="0" w:afterAutospacing="0" w:line="580" w:lineRule="exact"/>
        <w:jc w:val="both"/>
        <w:textAlignment w:val="auto"/>
        <w:rPr>
          <w:rFonts w:hint="default" w:ascii="Times New Roman" w:hAnsi="Times New Roman" w:eastAsia="方正仿宋简体" w:cs="Times New Roman"/>
          <w:color w:val="000000"/>
          <w:sz w:val="32"/>
          <w:szCs w:val="32"/>
        </w:rPr>
      </w:pPr>
    </w:p>
    <w:p w14:paraId="4AF7569D">
      <w:pPr>
        <w:keepNext w:val="0"/>
        <w:keepLines w:val="0"/>
        <w:pageBreakBefore w:val="0"/>
        <w:widowControl w:val="0"/>
        <w:kinsoku/>
        <w:wordWrap/>
        <w:overflowPunct/>
        <w:topLinePunct w:val="0"/>
        <w:autoSpaceDE/>
        <w:autoSpaceDN/>
        <w:bidi w:val="0"/>
        <w:adjustRightInd/>
        <w:spacing w:beforeAutospacing="0" w:afterAutospacing="0" w:line="580" w:lineRule="exact"/>
        <w:jc w:val="both"/>
        <w:textAlignment w:val="auto"/>
        <w:rPr>
          <w:rFonts w:hint="default" w:ascii="Times New Roman" w:hAnsi="Times New Roman" w:eastAsia="方正仿宋简体" w:cs="Times New Roman"/>
          <w:color w:val="000000"/>
          <w:sz w:val="32"/>
          <w:szCs w:val="32"/>
        </w:rPr>
      </w:pPr>
    </w:p>
    <w:p w14:paraId="05C12765">
      <w:pPr>
        <w:keepNext w:val="0"/>
        <w:keepLines w:val="0"/>
        <w:pageBreakBefore w:val="0"/>
        <w:widowControl w:val="0"/>
        <w:kinsoku/>
        <w:wordWrap/>
        <w:overflowPunct/>
        <w:topLinePunct w:val="0"/>
        <w:autoSpaceDE/>
        <w:autoSpaceDN/>
        <w:bidi w:val="0"/>
        <w:adjustRightInd/>
        <w:spacing w:beforeAutospacing="0" w:afterAutospacing="0" w:line="580" w:lineRule="exact"/>
        <w:ind w:firstLine="5120" w:firstLineChars="1600"/>
        <w:jc w:val="both"/>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益阳市工业和信息化局</w:t>
      </w:r>
    </w:p>
    <w:p w14:paraId="4DF03478">
      <w:pPr>
        <w:keepNext w:val="0"/>
        <w:keepLines w:val="0"/>
        <w:pageBreakBefore w:val="0"/>
        <w:widowControl w:val="0"/>
        <w:kinsoku/>
        <w:wordWrap/>
        <w:overflowPunct/>
        <w:topLinePunct w:val="0"/>
        <w:autoSpaceDE/>
        <w:autoSpaceDN/>
        <w:bidi w:val="0"/>
        <w:adjustRightInd/>
        <w:spacing w:beforeAutospacing="0" w:afterAutospacing="0" w:line="580" w:lineRule="exact"/>
        <w:ind w:firstLine="5440" w:firstLineChars="1700"/>
        <w:jc w:val="both"/>
        <w:textAlignment w:val="auto"/>
        <w:rPr>
          <w:rFonts w:hint="default" w:ascii="Times New Roman" w:hAnsi="Times New Roman" w:cs="Times New Roman"/>
        </w:rPr>
      </w:pPr>
      <w:r>
        <w:rPr>
          <w:rFonts w:hint="default" w:ascii="Times New Roman" w:hAnsi="Times New Roman" w:eastAsia="方正仿宋简体" w:cs="Times New Roman"/>
          <w:color w:val="000000"/>
          <w:sz w:val="32"/>
          <w:szCs w:val="32"/>
        </w:rPr>
        <w:t>202</w:t>
      </w:r>
      <w:r>
        <w:rPr>
          <w:rFonts w:hint="default" w:ascii="Times New Roman" w:hAnsi="Times New Roman" w:eastAsia="方正仿宋简体" w:cs="Times New Roman"/>
          <w:color w:val="000000"/>
          <w:sz w:val="32"/>
          <w:szCs w:val="32"/>
          <w:lang w:val="en-US" w:eastAsia="zh-CN"/>
        </w:rPr>
        <w:t>4</w:t>
      </w:r>
      <w:r>
        <w:rPr>
          <w:rFonts w:hint="default" w:ascii="Times New Roman" w:hAnsi="Times New Roman" w:eastAsia="方正仿宋简体" w:cs="Times New Roman"/>
          <w:color w:val="000000"/>
          <w:sz w:val="32"/>
          <w:szCs w:val="32"/>
        </w:rPr>
        <w:t>年</w:t>
      </w:r>
      <w:r>
        <w:rPr>
          <w:rFonts w:hint="default" w:ascii="Times New Roman" w:hAnsi="Times New Roman" w:eastAsia="方正仿宋简体" w:cs="Times New Roman"/>
          <w:color w:val="000000"/>
          <w:sz w:val="32"/>
          <w:szCs w:val="32"/>
          <w:lang w:val="en-US" w:eastAsia="zh-CN"/>
        </w:rPr>
        <w:t>5</w:t>
      </w:r>
      <w:r>
        <w:rPr>
          <w:rFonts w:hint="default" w:ascii="Times New Roman" w:hAnsi="Times New Roman" w:eastAsia="方正仿宋简体" w:cs="Times New Roman"/>
          <w:color w:val="000000"/>
          <w:sz w:val="32"/>
          <w:szCs w:val="32"/>
        </w:rPr>
        <w:t>月</w:t>
      </w:r>
      <w:r>
        <w:rPr>
          <w:rFonts w:hint="eastAsia" w:ascii="Times New Roman" w:hAnsi="Times New Roman" w:eastAsia="方正仿宋简体" w:cs="Times New Roman"/>
          <w:color w:val="000000"/>
          <w:sz w:val="32"/>
          <w:szCs w:val="32"/>
          <w:lang w:val="en-US" w:eastAsia="zh-CN"/>
        </w:rPr>
        <w:t>29</w:t>
      </w:r>
      <w:r>
        <w:rPr>
          <w:rFonts w:hint="default" w:ascii="Times New Roman" w:hAnsi="Times New Roman" w:eastAsia="方正仿宋简体" w:cs="Times New Roman"/>
          <w:color w:val="000000"/>
          <w:sz w:val="32"/>
          <w:szCs w:val="32"/>
        </w:rPr>
        <w:t>日</w:t>
      </w:r>
    </w:p>
    <w:p w14:paraId="3144FA4C">
      <w:pPr>
        <w:keepNext w:val="0"/>
        <w:keepLines w:val="0"/>
        <w:pageBreakBefore w:val="0"/>
        <w:widowControl w:val="0"/>
        <w:kinsoku/>
        <w:wordWrap/>
        <w:overflowPunct/>
        <w:topLinePunct w:val="0"/>
        <w:autoSpaceDE/>
        <w:autoSpaceDN/>
        <w:bidi w:val="0"/>
        <w:adjustRightInd/>
        <w:spacing w:line="600" w:lineRule="exact"/>
        <w:textAlignment w:val="auto"/>
        <w:rPr>
          <w:rFonts w:hint="default" w:ascii="Times New Roman" w:hAnsi="Times New Roman" w:eastAsia="黑体" w:cs="Times New Roman"/>
          <w:szCs w:val="32"/>
        </w:rPr>
      </w:pPr>
      <w:r>
        <w:rPr>
          <w:rFonts w:hint="default" w:ascii="Times New Roman" w:hAnsi="Times New Roman" w:eastAsia="黑体" w:cs="Times New Roman"/>
          <w:szCs w:val="32"/>
        </w:rPr>
        <w:br w:type="page"/>
      </w:r>
    </w:p>
    <w:p w14:paraId="63288B2F">
      <w:pPr>
        <w:keepNext w:val="0"/>
        <w:keepLines w:val="0"/>
        <w:pageBreakBefore w:val="0"/>
        <w:widowControl w:val="0"/>
        <w:kinsoku/>
        <w:wordWrap/>
        <w:overflowPunct/>
        <w:topLinePunct w:val="0"/>
        <w:autoSpaceDE/>
        <w:autoSpaceDN/>
        <w:bidi w:val="0"/>
        <w:adjustRightInd/>
        <w:spacing w:line="600" w:lineRule="exact"/>
        <w:jc w:val="left"/>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rPr>
        <w:t>附件1</w:t>
      </w:r>
    </w:p>
    <w:p w14:paraId="3D160070">
      <w:pPr>
        <w:spacing w:line="600" w:lineRule="exact"/>
        <w:jc w:val="center"/>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2023年度部门整体支出绩效评价基础数据表</w:t>
      </w:r>
    </w:p>
    <w:tbl>
      <w:tblPr>
        <w:tblStyle w:val="9"/>
        <w:tblW w:w="9695" w:type="dxa"/>
        <w:jc w:val="center"/>
        <w:tblLayout w:type="fixed"/>
        <w:tblCellMar>
          <w:top w:w="0" w:type="dxa"/>
          <w:left w:w="108" w:type="dxa"/>
          <w:bottom w:w="0" w:type="dxa"/>
          <w:right w:w="108" w:type="dxa"/>
        </w:tblCellMar>
      </w:tblPr>
      <w:tblGrid>
        <w:gridCol w:w="3214"/>
        <w:gridCol w:w="1200"/>
        <w:gridCol w:w="1125"/>
        <w:gridCol w:w="1080"/>
        <w:gridCol w:w="1140"/>
        <w:gridCol w:w="960"/>
        <w:gridCol w:w="976"/>
      </w:tblGrid>
      <w:tr w14:paraId="0CDE659D">
        <w:tblPrEx>
          <w:tblCellMar>
            <w:top w:w="0" w:type="dxa"/>
            <w:left w:w="108" w:type="dxa"/>
            <w:bottom w:w="0" w:type="dxa"/>
            <w:right w:w="108" w:type="dxa"/>
          </w:tblCellMar>
        </w:tblPrEx>
        <w:trPr>
          <w:trHeight w:val="425" w:hRule="atLeast"/>
          <w:jc w:val="center"/>
        </w:trPr>
        <w:tc>
          <w:tcPr>
            <w:tcW w:w="3214" w:type="dxa"/>
            <w:vMerge w:val="restart"/>
            <w:tcBorders>
              <w:top w:val="single" w:color="auto" w:sz="4" w:space="0"/>
              <w:left w:val="single" w:color="auto" w:sz="4" w:space="0"/>
              <w:bottom w:val="single" w:color="auto" w:sz="4" w:space="0"/>
              <w:right w:val="single" w:color="auto" w:sz="4" w:space="0"/>
            </w:tcBorders>
            <w:noWrap w:val="0"/>
            <w:vAlign w:val="center"/>
          </w:tcPr>
          <w:p w14:paraId="0BDD44E4">
            <w:pPr>
              <w:widowControl/>
              <w:spacing w:line="240" w:lineRule="exact"/>
              <w:jc w:val="center"/>
              <w:rPr>
                <w:rFonts w:hint="default" w:ascii="Times New Roman" w:hAnsi="Times New Roman" w:eastAsia="方正仿宋简体" w:cs="Times New Roman"/>
                <w:b w:val="0"/>
                <w:bCs w:val="0"/>
                <w:kern w:val="0"/>
                <w:sz w:val="21"/>
                <w:szCs w:val="21"/>
              </w:rPr>
            </w:pPr>
            <w:r>
              <w:rPr>
                <w:rFonts w:hint="default" w:ascii="Times New Roman" w:hAnsi="Times New Roman" w:eastAsia="方正仿宋简体" w:cs="Times New Roman"/>
                <w:b w:val="0"/>
                <w:bCs w:val="0"/>
                <w:kern w:val="0"/>
                <w:sz w:val="21"/>
                <w:szCs w:val="21"/>
              </w:rPr>
              <w:t>财政供养人员情况（人）</w:t>
            </w:r>
          </w:p>
        </w:tc>
        <w:tc>
          <w:tcPr>
            <w:tcW w:w="2325" w:type="dxa"/>
            <w:gridSpan w:val="2"/>
            <w:tcBorders>
              <w:top w:val="single" w:color="auto" w:sz="4" w:space="0"/>
              <w:left w:val="nil"/>
              <w:bottom w:val="single" w:color="auto" w:sz="4" w:space="0"/>
              <w:right w:val="single" w:color="auto" w:sz="4" w:space="0"/>
            </w:tcBorders>
            <w:noWrap w:val="0"/>
            <w:vAlign w:val="center"/>
          </w:tcPr>
          <w:p w14:paraId="0149B534">
            <w:pPr>
              <w:widowControl/>
              <w:spacing w:line="240" w:lineRule="exact"/>
              <w:jc w:val="center"/>
              <w:rPr>
                <w:rFonts w:hint="default" w:ascii="Times New Roman" w:hAnsi="Times New Roman" w:eastAsia="方正仿宋简体" w:cs="Times New Roman"/>
                <w:b w:val="0"/>
                <w:bCs w:val="0"/>
                <w:kern w:val="0"/>
                <w:sz w:val="21"/>
                <w:szCs w:val="21"/>
              </w:rPr>
            </w:pPr>
            <w:r>
              <w:rPr>
                <w:rFonts w:hint="default" w:ascii="Times New Roman" w:hAnsi="Times New Roman" w:eastAsia="方正仿宋简体" w:cs="Times New Roman"/>
                <w:b w:val="0"/>
                <w:bCs w:val="0"/>
                <w:kern w:val="0"/>
                <w:sz w:val="21"/>
                <w:szCs w:val="21"/>
              </w:rPr>
              <w:t>编制数</w:t>
            </w:r>
          </w:p>
        </w:tc>
        <w:tc>
          <w:tcPr>
            <w:tcW w:w="2220" w:type="dxa"/>
            <w:gridSpan w:val="2"/>
            <w:tcBorders>
              <w:top w:val="single" w:color="auto" w:sz="4" w:space="0"/>
              <w:left w:val="nil"/>
              <w:bottom w:val="single" w:color="auto" w:sz="4" w:space="0"/>
              <w:right w:val="single" w:color="auto" w:sz="4" w:space="0"/>
            </w:tcBorders>
            <w:noWrap w:val="0"/>
            <w:vAlign w:val="center"/>
          </w:tcPr>
          <w:p w14:paraId="7179D160">
            <w:pPr>
              <w:widowControl/>
              <w:spacing w:line="240" w:lineRule="exact"/>
              <w:jc w:val="center"/>
              <w:rPr>
                <w:rFonts w:hint="default" w:ascii="Times New Roman" w:hAnsi="Times New Roman" w:eastAsia="方正仿宋简体" w:cs="Times New Roman"/>
                <w:b w:val="0"/>
                <w:bCs w:val="0"/>
                <w:kern w:val="0"/>
                <w:sz w:val="21"/>
                <w:szCs w:val="21"/>
              </w:rPr>
            </w:pPr>
            <w:r>
              <w:rPr>
                <w:rFonts w:hint="default" w:ascii="Times New Roman" w:hAnsi="Times New Roman" w:eastAsia="方正仿宋简体" w:cs="Times New Roman"/>
                <w:b w:val="0"/>
                <w:bCs w:val="0"/>
                <w:kern w:val="0"/>
                <w:sz w:val="21"/>
                <w:szCs w:val="21"/>
              </w:rPr>
              <w:t>2023年实际在职人数</w:t>
            </w:r>
          </w:p>
        </w:tc>
        <w:tc>
          <w:tcPr>
            <w:tcW w:w="1936" w:type="dxa"/>
            <w:gridSpan w:val="2"/>
            <w:tcBorders>
              <w:top w:val="single" w:color="auto" w:sz="4" w:space="0"/>
              <w:left w:val="nil"/>
              <w:bottom w:val="single" w:color="auto" w:sz="4" w:space="0"/>
              <w:right w:val="single" w:color="auto" w:sz="4" w:space="0"/>
            </w:tcBorders>
            <w:noWrap w:val="0"/>
            <w:vAlign w:val="center"/>
          </w:tcPr>
          <w:p w14:paraId="756115CA">
            <w:pPr>
              <w:widowControl/>
              <w:spacing w:line="240" w:lineRule="exact"/>
              <w:jc w:val="center"/>
              <w:rPr>
                <w:rFonts w:hint="default" w:ascii="Times New Roman" w:hAnsi="Times New Roman" w:eastAsia="方正仿宋简体" w:cs="Times New Roman"/>
                <w:b w:val="0"/>
                <w:bCs w:val="0"/>
                <w:kern w:val="0"/>
                <w:sz w:val="21"/>
                <w:szCs w:val="21"/>
              </w:rPr>
            </w:pPr>
            <w:r>
              <w:rPr>
                <w:rFonts w:hint="default" w:ascii="Times New Roman" w:hAnsi="Times New Roman" w:eastAsia="方正仿宋简体" w:cs="Times New Roman"/>
                <w:b w:val="0"/>
                <w:bCs w:val="0"/>
                <w:kern w:val="0"/>
                <w:sz w:val="21"/>
                <w:szCs w:val="21"/>
              </w:rPr>
              <w:t>控制率</w:t>
            </w:r>
          </w:p>
        </w:tc>
      </w:tr>
      <w:tr w14:paraId="350A89BA">
        <w:tblPrEx>
          <w:tblCellMar>
            <w:top w:w="0" w:type="dxa"/>
            <w:left w:w="108" w:type="dxa"/>
            <w:bottom w:w="0" w:type="dxa"/>
            <w:right w:w="108" w:type="dxa"/>
          </w:tblCellMar>
        </w:tblPrEx>
        <w:trPr>
          <w:trHeight w:val="425" w:hRule="atLeast"/>
          <w:jc w:val="center"/>
        </w:trPr>
        <w:tc>
          <w:tcPr>
            <w:tcW w:w="3214" w:type="dxa"/>
            <w:vMerge w:val="continue"/>
            <w:tcBorders>
              <w:top w:val="single" w:color="auto" w:sz="4" w:space="0"/>
              <w:left w:val="single" w:color="auto" w:sz="4" w:space="0"/>
              <w:bottom w:val="single" w:color="auto" w:sz="4" w:space="0"/>
              <w:right w:val="single" w:color="auto" w:sz="4" w:space="0"/>
            </w:tcBorders>
            <w:noWrap w:val="0"/>
            <w:vAlign w:val="center"/>
          </w:tcPr>
          <w:p w14:paraId="3DB76A29">
            <w:pPr>
              <w:widowControl/>
              <w:spacing w:line="240" w:lineRule="exact"/>
              <w:jc w:val="left"/>
              <w:rPr>
                <w:rFonts w:hint="default" w:ascii="Times New Roman" w:hAnsi="Times New Roman" w:eastAsia="方正仿宋简体" w:cs="Times New Roman"/>
                <w:b w:val="0"/>
                <w:bCs w:val="0"/>
                <w:kern w:val="0"/>
                <w:sz w:val="21"/>
                <w:szCs w:val="21"/>
              </w:rPr>
            </w:pPr>
          </w:p>
        </w:tc>
        <w:tc>
          <w:tcPr>
            <w:tcW w:w="2325" w:type="dxa"/>
            <w:gridSpan w:val="2"/>
            <w:tcBorders>
              <w:top w:val="single" w:color="auto" w:sz="4" w:space="0"/>
              <w:left w:val="nil"/>
              <w:bottom w:val="single" w:color="auto" w:sz="4" w:space="0"/>
              <w:right w:val="single" w:color="auto" w:sz="4" w:space="0"/>
            </w:tcBorders>
            <w:noWrap w:val="0"/>
            <w:vAlign w:val="center"/>
          </w:tcPr>
          <w:p w14:paraId="5A81F7B4">
            <w:pPr>
              <w:widowControl/>
              <w:spacing w:line="240" w:lineRule="exact"/>
              <w:jc w:val="center"/>
              <w:rPr>
                <w:rFonts w:hint="default" w:ascii="Times New Roman" w:hAnsi="Times New Roman" w:eastAsia="方正仿宋简体" w:cs="Times New Roman"/>
                <w:b w:val="0"/>
                <w:bCs w:val="0"/>
                <w:kern w:val="0"/>
                <w:sz w:val="21"/>
                <w:szCs w:val="21"/>
                <w:lang w:val="en-US" w:eastAsia="zh-CN"/>
              </w:rPr>
            </w:pPr>
            <w:r>
              <w:rPr>
                <w:rFonts w:hint="default" w:ascii="Times New Roman" w:hAnsi="Times New Roman" w:eastAsia="方正仿宋简体" w:cs="Times New Roman"/>
                <w:b w:val="0"/>
                <w:bCs w:val="0"/>
                <w:kern w:val="0"/>
                <w:sz w:val="21"/>
                <w:szCs w:val="21"/>
                <w:lang w:val="en-US" w:eastAsia="zh-CN"/>
              </w:rPr>
              <w:t>54</w:t>
            </w:r>
            <w:r>
              <w:rPr>
                <w:rFonts w:hint="default" w:ascii="Times New Roman" w:hAnsi="Times New Roman" w:eastAsia="方正仿宋简体" w:cs="Times New Roman"/>
                <w:b w:val="0"/>
                <w:bCs w:val="0"/>
                <w:kern w:val="0"/>
                <w:sz w:val="21"/>
                <w:szCs w:val="21"/>
              </w:rPr>
              <w:t>　</w:t>
            </w:r>
          </w:p>
        </w:tc>
        <w:tc>
          <w:tcPr>
            <w:tcW w:w="2220" w:type="dxa"/>
            <w:gridSpan w:val="2"/>
            <w:tcBorders>
              <w:top w:val="single" w:color="auto" w:sz="4" w:space="0"/>
              <w:left w:val="nil"/>
              <w:bottom w:val="single" w:color="auto" w:sz="4" w:space="0"/>
              <w:right w:val="single" w:color="auto" w:sz="4" w:space="0"/>
            </w:tcBorders>
            <w:noWrap w:val="0"/>
            <w:vAlign w:val="center"/>
          </w:tcPr>
          <w:p w14:paraId="20E42CC0">
            <w:pPr>
              <w:widowControl/>
              <w:spacing w:line="240" w:lineRule="exact"/>
              <w:jc w:val="center"/>
              <w:rPr>
                <w:rFonts w:hint="default" w:ascii="Times New Roman" w:hAnsi="Times New Roman" w:eastAsia="方正仿宋简体" w:cs="Times New Roman"/>
                <w:b w:val="0"/>
                <w:bCs w:val="0"/>
                <w:kern w:val="0"/>
                <w:sz w:val="21"/>
                <w:szCs w:val="21"/>
              </w:rPr>
            </w:pPr>
            <w:r>
              <w:rPr>
                <w:rFonts w:hint="default" w:ascii="Times New Roman" w:hAnsi="Times New Roman" w:eastAsia="方正仿宋简体" w:cs="Times New Roman"/>
                <w:b w:val="0"/>
                <w:bCs w:val="0"/>
                <w:kern w:val="0"/>
                <w:sz w:val="21"/>
                <w:szCs w:val="21"/>
                <w:lang w:val="en-US" w:eastAsia="zh-CN"/>
              </w:rPr>
              <w:t>54</w:t>
            </w:r>
            <w:r>
              <w:rPr>
                <w:rFonts w:hint="default" w:ascii="Times New Roman" w:hAnsi="Times New Roman" w:eastAsia="方正仿宋简体" w:cs="Times New Roman"/>
                <w:b w:val="0"/>
                <w:bCs w:val="0"/>
                <w:kern w:val="0"/>
                <w:sz w:val="21"/>
                <w:szCs w:val="21"/>
              </w:rPr>
              <w:t>　</w:t>
            </w:r>
          </w:p>
        </w:tc>
        <w:tc>
          <w:tcPr>
            <w:tcW w:w="1936" w:type="dxa"/>
            <w:gridSpan w:val="2"/>
            <w:tcBorders>
              <w:top w:val="single" w:color="auto" w:sz="4" w:space="0"/>
              <w:left w:val="nil"/>
              <w:bottom w:val="single" w:color="auto" w:sz="4" w:space="0"/>
              <w:right w:val="single" w:color="auto" w:sz="4" w:space="0"/>
            </w:tcBorders>
            <w:noWrap w:val="0"/>
            <w:vAlign w:val="center"/>
          </w:tcPr>
          <w:p w14:paraId="41DAE4C0">
            <w:pPr>
              <w:widowControl/>
              <w:spacing w:line="240" w:lineRule="exact"/>
              <w:jc w:val="center"/>
              <w:rPr>
                <w:rFonts w:hint="default" w:ascii="Times New Roman" w:hAnsi="Times New Roman" w:eastAsia="方正仿宋简体" w:cs="Times New Roman"/>
                <w:b w:val="0"/>
                <w:bCs w:val="0"/>
                <w:kern w:val="0"/>
                <w:sz w:val="21"/>
                <w:szCs w:val="21"/>
              </w:rPr>
            </w:pPr>
            <w:r>
              <w:rPr>
                <w:rFonts w:hint="default" w:ascii="Times New Roman" w:hAnsi="Times New Roman" w:eastAsia="方正仿宋简体" w:cs="Times New Roman"/>
                <w:b w:val="0"/>
                <w:bCs w:val="0"/>
                <w:kern w:val="0"/>
                <w:sz w:val="21"/>
                <w:szCs w:val="21"/>
                <w:lang w:val="en-US" w:eastAsia="zh-CN"/>
              </w:rPr>
              <w:t>100%</w:t>
            </w:r>
            <w:r>
              <w:rPr>
                <w:rFonts w:hint="default" w:ascii="Times New Roman" w:hAnsi="Times New Roman" w:eastAsia="方正仿宋简体" w:cs="Times New Roman"/>
                <w:b w:val="0"/>
                <w:bCs w:val="0"/>
                <w:kern w:val="0"/>
                <w:sz w:val="21"/>
                <w:szCs w:val="21"/>
              </w:rPr>
              <w:t>　</w:t>
            </w:r>
          </w:p>
        </w:tc>
      </w:tr>
      <w:tr w14:paraId="4FFAF614">
        <w:tblPrEx>
          <w:tblCellMar>
            <w:top w:w="0" w:type="dxa"/>
            <w:left w:w="108" w:type="dxa"/>
            <w:bottom w:w="0" w:type="dxa"/>
            <w:right w:w="108" w:type="dxa"/>
          </w:tblCellMar>
        </w:tblPrEx>
        <w:trPr>
          <w:trHeight w:val="425" w:hRule="atLeast"/>
          <w:jc w:val="center"/>
        </w:trPr>
        <w:tc>
          <w:tcPr>
            <w:tcW w:w="3214" w:type="dxa"/>
            <w:tcBorders>
              <w:top w:val="nil"/>
              <w:left w:val="single" w:color="auto" w:sz="4" w:space="0"/>
              <w:bottom w:val="single" w:color="auto" w:sz="4" w:space="0"/>
              <w:right w:val="single" w:color="auto" w:sz="4" w:space="0"/>
            </w:tcBorders>
            <w:noWrap w:val="0"/>
            <w:vAlign w:val="center"/>
          </w:tcPr>
          <w:p w14:paraId="28BE718B">
            <w:pPr>
              <w:widowControl/>
              <w:spacing w:line="240" w:lineRule="exact"/>
              <w:jc w:val="center"/>
              <w:rPr>
                <w:rFonts w:hint="default" w:ascii="Times New Roman" w:hAnsi="Times New Roman" w:eastAsia="方正仿宋简体" w:cs="Times New Roman"/>
                <w:b w:val="0"/>
                <w:bCs w:val="0"/>
                <w:kern w:val="0"/>
                <w:sz w:val="21"/>
                <w:szCs w:val="21"/>
              </w:rPr>
            </w:pPr>
            <w:r>
              <w:rPr>
                <w:rFonts w:hint="default" w:ascii="Times New Roman" w:hAnsi="Times New Roman" w:eastAsia="方正仿宋简体" w:cs="Times New Roman"/>
                <w:b w:val="0"/>
                <w:bCs w:val="0"/>
                <w:kern w:val="0"/>
                <w:sz w:val="21"/>
                <w:szCs w:val="21"/>
              </w:rPr>
              <w:t>经费控制情况（万元）</w:t>
            </w:r>
          </w:p>
        </w:tc>
        <w:tc>
          <w:tcPr>
            <w:tcW w:w="2325" w:type="dxa"/>
            <w:gridSpan w:val="2"/>
            <w:tcBorders>
              <w:top w:val="single" w:color="auto" w:sz="4" w:space="0"/>
              <w:left w:val="nil"/>
              <w:bottom w:val="single" w:color="auto" w:sz="4" w:space="0"/>
              <w:right w:val="single" w:color="000000" w:sz="4" w:space="0"/>
            </w:tcBorders>
            <w:noWrap w:val="0"/>
            <w:vAlign w:val="center"/>
          </w:tcPr>
          <w:p w14:paraId="75CEAF3A">
            <w:pPr>
              <w:widowControl/>
              <w:spacing w:line="240" w:lineRule="exact"/>
              <w:jc w:val="center"/>
              <w:rPr>
                <w:rFonts w:hint="default" w:ascii="Times New Roman" w:hAnsi="Times New Roman" w:eastAsia="方正仿宋简体" w:cs="Times New Roman"/>
                <w:b w:val="0"/>
                <w:bCs w:val="0"/>
                <w:kern w:val="0"/>
                <w:sz w:val="21"/>
                <w:szCs w:val="21"/>
              </w:rPr>
            </w:pPr>
            <w:r>
              <w:rPr>
                <w:rFonts w:hint="default" w:ascii="Times New Roman" w:hAnsi="Times New Roman" w:eastAsia="方正仿宋简体" w:cs="Times New Roman"/>
                <w:b w:val="0"/>
                <w:bCs w:val="0"/>
                <w:kern w:val="0"/>
                <w:sz w:val="21"/>
                <w:szCs w:val="21"/>
              </w:rPr>
              <w:t>2022年决算数</w:t>
            </w:r>
          </w:p>
        </w:tc>
        <w:tc>
          <w:tcPr>
            <w:tcW w:w="2220" w:type="dxa"/>
            <w:gridSpan w:val="2"/>
            <w:tcBorders>
              <w:top w:val="single" w:color="auto" w:sz="4" w:space="0"/>
              <w:left w:val="nil"/>
              <w:bottom w:val="single" w:color="auto" w:sz="4" w:space="0"/>
              <w:right w:val="single" w:color="000000" w:sz="4" w:space="0"/>
            </w:tcBorders>
            <w:noWrap w:val="0"/>
            <w:vAlign w:val="center"/>
          </w:tcPr>
          <w:p w14:paraId="36647575">
            <w:pPr>
              <w:widowControl/>
              <w:spacing w:line="240" w:lineRule="exact"/>
              <w:jc w:val="center"/>
              <w:rPr>
                <w:rFonts w:hint="default" w:ascii="Times New Roman" w:hAnsi="Times New Roman" w:eastAsia="方正仿宋简体" w:cs="Times New Roman"/>
                <w:b w:val="0"/>
                <w:bCs w:val="0"/>
                <w:kern w:val="0"/>
                <w:sz w:val="21"/>
                <w:szCs w:val="21"/>
              </w:rPr>
            </w:pPr>
            <w:r>
              <w:rPr>
                <w:rFonts w:hint="default" w:ascii="Times New Roman" w:hAnsi="Times New Roman" w:eastAsia="方正仿宋简体" w:cs="Times New Roman"/>
                <w:b w:val="0"/>
                <w:bCs w:val="0"/>
                <w:kern w:val="0"/>
                <w:sz w:val="21"/>
                <w:szCs w:val="21"/>
              </w:rPr>
              <w:t>2023年预算数</w:t>
            </w:r>
          </w:p>
        </w:tc>
        <w:tc>
          <w:tcPr>
            <w:tcW w:w="1936" w:type="dxa"/>
            <w:gridSpan w:val="2"/>
            <w:tcBorders>
              <w:top w:val="single" w:color="auto" w:sz="4" w:space="0"/>
              <w:left w:val="nil"/>
              <w:bottom w:val="single" w:color="auto" w:sz="4" w:space="0"/>
              <w:right w:val="single" w:color="000000" w:sz="4" w:space="0"/>
            </w:tcBorders>
            <w:noWrap w:val="0"/>
            <w:vAlign w:val="center"/>
          </w:tcPr>
          <w:p w14:paraId="19D592D7">
            <w:pPr>
              <w:widowControl/>
              <w:spacing w:line="240" w:lineRule="exact"/>
              <w:jc w:val="center"/>
              <w:rPr>
                <w:rFonts w:hint="default" w:ascii="Times New Roman" w:hAnsi="Times New Roman" w:eastAsia="方正仿宋简体" w:cs="Times New Roman"/>
                <w:b w:val="0"/>
                <w:bCs w:val="0"/>
                <w:kern w:val="0"/>
                <w:sz w:val="21"/>
                <w:szCs w:val="21"/>
              </w:rPr>
            </w:pPr>
            <w:r>
              <w:rPr>
                <w:rFonts w:hint="default" w:ascii="Times New Roman" w:hAnsi="Times New Roman" w:eastAsia="方正仿宋简体" w:cs="Times New Roman"/>
                <w:b w:val="0"/>
                <w:bCs w:val="0"/>
                <w:kern w:val="0"/>
                <w:sz w:val="21"/>
                <w:szCs w:val="21"/>
              </w:rPr>
              <w:t>2023年决算数</w:t>
            </w:r>
          </w:p>
        </w:tc>
      </w:tr>
      <w:tr w14:paraId="5A27C4E5">
        <w:tblPrEx>
          <w:tblCellMar>
            <w:top w:w="0" w:type="dxa"/>
            <w:left w:w="108" w:type="dxa"/>
            <w:bottom w:w="0" w:type="dxa"/>
            <w:right w:w="108" w:type="dxa"/>
          </w:tblCellMar>
        </w:tblPrEx>
        <w:trPr>
          <w:trHeight w:val="425" w:hRule="atLeast"/>
          <w:jc w:val="center"/>
        </w:trPr>
        <w:tc>
          <w:tcPr>
            <w:tcW w:w="3214" w:type="dxa"/>
            <w:tcBorders>
              <w:top w:val="nil"/>
              <w:left w:val="single" w:color="auto" w:sz="4" w:space="0"/>
              <w:bottom w:val="single" w:color="auto" w:sz="4" w:space="0"/>
              <w:right w:val="single" w:color="auto" w:sz="4" w:space="0"/>
            </w:tcBorders>
            <w:noWrap w:val="0"/>
            <w:vAlign w:val="center"/>
          </w:tcPr>
          <w:p w14:paraId="22B03271">
            <w:pPr>
              <w:widowControl/>
              <w:spacing w:line="240" w:lineRule="exact"/>
              <w:jc w:val="left"/>
              <w:rPr>
                <w:rFonts w:hint="default" w:ascii="Times New Roman" w:hAnsi="Times New Roman" w:eastAsia="方正仿宋简体" w:cs="Times New Roman"/>
                <w:b w:val="0"/>
                <w:bCs w:val="0"/>
                <w:kern w:val="0"/>
                <w:szCs w:val="21"/>
              </w:rPr>
            </w:pPr>
            <w:r>
              <w:rPr>
                <w:rFonts w:hint="default" w:ascii="Times New Roman" w:hAnsi="Times New Roman" w:eastAsia="方正仿宋简体" w:cs="Times New Roman"/>
                <w:b w:val="0"/>
                <w:bCs w:val="0"/>
                <w:kern w:val="0"/>
                <w:sz w:val="21"/>
                <w:szCs w:val="21"/>
              </w:rPr>
              <w:t>三公经费</w:t>
            </w:r>
          </w:p>
        </w:tc>
        <w:tc>
          <w:tcPr>
            <w:tcW w:w="2325" w:type="dxa"/>
            <w:gridSpan w:val="2"/>
            <w:tcBorders>
              <w:top w:val="single" w:color="auto" w:sz="4" w:space="0"/>
              <w:left w:val="nil"/>
              <w:bottom w:val="single" w:color="auto" w:sz="4" w:space="0"/>
              <w:right w:val="single" w:color="000000" w:sz="4" w:space="0"/>
            </w:tcBorders>
            <w:noWrap w:val="0"/>
            <w:vAlign w:val="center"/>
          </w:tcPr>
          <w:p w14:paraId="27C8ED86">
            <w:pPr>
              <w:widowControl/>
              <w:spacing w:line="240" w:lineRule="exact"/>
              <w:jc w:val="center"/>
              <w:rPr>
                <w:rFonts w:hint="default" w:ascii="Times New Roman" w:hAnsi="Times New Roman" w:eastAsia="方正仿宋简体" w:cs="Times New Roman"/>
                <w:b w:val="0"/>
                <w:bCs w:val="0"/>
                <w:kern w:val="0"/>
                <w:szCs w:val="21"/>
              </w:rPr>
            </w:pPr>
            <w:r>
              <w:rPr>
                <w:rFonts w:hint="default" w:ascii="Times New Roman" w:hAnsi="Times New Roman" w:eastAsia="方正仿宋简体" w:cs="Times New Roman"/>
                <w:b w:val="0"/>
                <w:bCs w:val="0"/>
                <w:kern w:val="0"/>
                <w:szCs w:val="21"/>
                <w:lang w:val="en-US" w:eastAsia="zh-CN"/>
              </w:rPr>
              <w:t>19.45</w:t>
            </w:r>
            <w:r>
              <w:rPr>
                <w:rFonts w:hint="default" w:ascii="Times New Roman" w:hAnsi="Times New Roman" w:eastAsia="方正仿宋简体" w:cs="Times New Roman"/>
                <w:b w:val="0"/>
                <w:bCs w:val="0"/>
                <w:kern w:val="0"/>
                <w:szCs w:val="21"/>
              </w:rPr>
              <w:t>　</w:t>
            </w:r>
          </w:p>
        </w:tc>
        <w:tc>
          <w:tcPr>
            <w:tcW w:w="2220" w:type="dxa"/>
            <w:gridSpan w:val="2"/>
            <w:tcBorders>
              <w:top w:val="single" w:color="auto" w:sz="4" w:space="0"/>
              <w:left w:val="nil"/>
              <w:bottom w:val="single" w:color="auto" w:sz="4" w:space="0"/>
              <w:right w:val="single" w:color="000000" w:sz="4" w:space="0"/>
            </w:tcBorders>
            <w:noWrap w:val="0"/>
            <w:vAlign w:val="center"/>
          </w:tcPr>
          <w:p w14:paraId="59012278">
            <w:pPr>
              <w:widowControl/>
              <w:spacing w:line="240" w:lineRule="exact"/>
              <w:jc w:val="center"/>
              <w:rPr>
                <w:rFonts w:hint="default" w:ascii="Times New Roman" w:hAnsi="Times New Roman" w:eastAsia="方正仿宋简体" w:cs="Times New Roman"/>
                <w:b w:val="0"/>
                <w:bCs w:val="0"/>
                <w:kern w:val="0"/>
                <w:sz w:val="21"/>
                <w:szCs w:val="21"/>
                <w:lang w:val="en-US" w:eastAsia="zh-CN"/>
              </w:rPr>
            </w:pPr>
            <w:r>
              <w:rPr>
                <w:rFonts w:hint="default" w:ascii="Times New Roman" w:hAnsi="Times New Roman" w:eastAsia="方正仿宋简体" w:cs="Times New Roman"/>
                <w:b w:val="0"/>
                <w:bCs w:val="0"/>
                <w:kern w:val="0"/>
                <w:sz w:val="21"/>
                <w:szCs w:val="21"/>
                <w:lang w:val="en-US" w:eastAsia="zh-CN"/>
              </w:rPr>
              <w:t>33.21</w:t>
            </w:r>
          </w:p>
        </w:tc>
        <w:tc>
          <w:tcPr>
            <w:tcW w:w="1936" w:type="dxa"/>
            <w:gridSpan w:val="2"/>
            <w:tcBorders>
              <w:top w:val="single" w:color="auto" w:sz="4" w:space="0"/>
              <w:left w:val="nil"/>
              <w:bottom w:val="single" w:color="auto" w:sz="4" w:space="0"/>
              <w:right w:val="single" w:color="000000" w:sz="4" w:space="0"/>
            </w:tcBorders>
            <w:noWrap w:val="0"/>
            <w:vAlign w:val="center"/>
          </w:tcPr>
          <w:p w14:paraId="5A2A693B">
            <w:pPr>
              <w:widowControl/>
              <w:spacing w:line="240" w:lineRule="exact"/>
              <w:jc w:val="center"/>
              <w:rPr>
                <w:rFonts w:hint="default" w:ascii="Times New Roman" w:hAnsi="Times New Roman" w:eastAsia="方正仿宋简体" w:cs="Times New Roman"/>
                <w:b w:val="0"/>
                <w:bCs w:val="0"/>
                <w:kern w:val="0"/>
                <w:sz w:val="21"/>
                <w:szCs w:val="21"/>
                <w:lang w:val="en-US" w:eastAsia="zh-CN"/>
              </w:rPr>
            </w:pPr>
            <w:r>
              <w:rPr>
                <w:rFonts w:hint="default" w:ascii="Times New Roman" w:hAnsi="Times New Roman" w:eastAsia="方正仿宋简体" w:cs="Times New Roman"/>
                <w:b w:val="0"/>
                <w:bCs w:val="0"/>
                <w:kern w:val="0"/>
                <w:sz w:val="21"/>
                <w:szCs w:val="21"/>
                <w:lang w:val="en-US" w:eastAsia="zh-CN"/>
              </w:rPr>
              <w:t>33.21</w:t>
            </w:r>
          </w:p>
        </w:tc>
      </w:tr>
      <w:tr w14:paraId="70CAF96B">
        <w:tblPrEx>
          <w:tblCellMar>
            <w:top w:w="0" w:type="dxa"/>
            <w:left w:w="108" w:type="dxa"/>
            <w:bottom w:w="0" w:type="dxa"/>
            <w:right w:w="108" w:type="dxa"/>
          </w:tblCellMar>
        </w:tblPrEx>
        <w:trPr>
          <w:trHeight w:val="425" w:hRule="atLeast"/>
          <w:jc w:val="center"/>
        </w:trPr>
        <w:tc>
          <w:tcPr>
            <w:tcW w:w="3214" w:type="dxa"/>
            <w:tcBorders>
              <w:top w:val="nil"/>
              <w:left w:val="single" w:color="auto" w:sz="4" w:space="0"/>
              <w:bottom w:val="single" w:color="auto" w:sz="4" w:space="0"/>
              <w:right w:val="single" w:color="auto" w:sz="4" w:space="0"/>
            </w:tcBorders>
            <w:noWrap w:val="0"/>
            <w:vAlign w:val="center"/>
          </w:tcPr>
          <w:p w14:paraId="15831CE6">
            <w:pPr>
              <w:widowControl/>
              <w:spacing w:line="240" w:lineRule="exact"/>
              <w:jc w:val="center"/>
              <w:rPr>
                <w:rFonts w:hint="default" w:ascii="Times New Roman" w:hAnsi="Times New Roman" w:eastAsia="方正仿宋简体" w:cs="Times New Roman"/>
                <w:b w:val="0"/>
                <w:bCs w:val="0"/>
                <w:kern w:val="0"/>
                <w:sz w:val="21"/>
                <w:szCs w:val="21"/>
              </w:rPr>
            </w:pPr>
            <w:r>
              <w:rPr>
                <w:rFonts w:hint="default" w:ascii="Times New Roman" w:hAnsi="Times New Roman" w:eastAsia="方正仿宋简体" w:cs="Times New Roman"/>
                <w:b w:val="0"/>
                <w:bCs w:val="0"/>
                <w:kern w:val="0"/>
                <w:sz w:val="21"/>
                <w:szCs w:val="21"/>
              </w:rPr>
              <w:t xml:space="preserve">   1、公务用车购置和维护经费</w:t>
            </w:r>
          </w:p>
        </w:tc>
        <w:tc>
          <w:tcPr>
            <w:tcW w:w="2325" w:type="dxa"/>
            <w:gridSpan w:val="2"/>
            <w:tcBorders>
              <w:top w:val="single" w:color="auto" w:sz="4" w:space="0"/>
              <w:left w:val="nil"/>
              <w:bottom w:val="single" w:color="auto" w:sz="4" w:space="0"/>
              <w:right w:val="single" w:color="000000" w:sz="4" w:space="0"/>
            </w:tcBorders>
            <w:noWrap w:val="0"/>
            <w:vAlign w:val="center"/>
          </w:tcPr>
          <w:p w14:paraId="74FDA8B4">
            <w:pPr>
              <w:widowControl/>
              <w:spacing w:line="240" w:lineRule="exact"/>
              <w:jc w:val="center"/>
              <w:rPr>
                <w:rFonts w:hint="default" w:ascii="Times New Roman" w:hAnsi="Times New Roman" w:eastAsia="方正仿宋简体" w:cs="Times New Roman"/>
                <w:b w:val="0"/>
                <w:bCs w:val="0"/>
                <w:kern w:val="0"/>
                <w:sz w:val="21"/>
                <w:szCs w:val="21"/>
                <w:lang w:val="en-US" w:eastAsia="zh-CN"/>
              </w:rPr>
            </w:pPr>
            <w:r>
              <w:rPr>
                <w:rFonts w:hint="default" w:ascii="Times New Roman" w:hAnsi="Times New Roman" w:eastAsia="方正仿宋简体" w:cs="Times New Roman"/>
                <w:b w:val="0"/>
                <w:bCs w:val="0"/>
                <w:kern w:val="0"/>
                <w:sz w:val="21"/>
                <w:szCs w:val="21"/>
              </w:rPr>
              <w:t>　</w:t>
            </w:r>
            <w:r>
              <w:rPr>
                <w:rFonts w:hint="default" w:ascii="Times New Roman" w:hAnsi="Times New Roman" w:eastAsia="方正仿宋简体" w:cs="Times New Roman"/>
                <w:b w:val="0"/>
                <w:bCs w:val="0"/>
                <w:kern w:val="0"/>
                <w:sz w:val="21"/>
                <w:szCs w:val="21"/>
                <w:lang w:val="en-US" w:eastAsia="zh-CN"/>
              </w:rPr>
              <w:t>15.84</w:t>
            </w:r>
          </w:p>
        </w:tc>
        <w:tc>
          <w:tcPr>
            <w:tcW w:w="2220" w:type="dxa"/>
            <w:gridSpan w:val="2"/>
            <w:tcBorders>
              <w:top w:val="single" w:color="auto" w:sz="4" w:space="0"/>
              <w:left w:val="nil"/>
              <w:bottom w:val="single" w:color="auto" w:sz="4" w:space="0"/>
              <w:right w:val="single" w:color="000000" w:sz="4" w:space="0"/>
            </w:tcBorders>
            <w:noWrap w:val="0"/>
            <w:vAlign w:val="center"/>
          </w:tcPr>
          <w:p w14:paraId="568F47C3">
            <w:pPr>
              <w:widowControl/>
              <w:spacing w:line="240" w:lineRule="exact"/>
              <w:jc w:val="center"/>
              <w:rPr>
                <w:rFonts w:hint="default" w:ascii="Times New Roman" w:hAnsi="Times New Roman" w:eastAsia="方正仿宋简体" w:cs="Times New Roman"/>
                <w:b w:val="0"/>
                <w:bCs w:val="0"/>
                <w:kern w:val="0"/>
                <w:sz w:val="21"/>
                <w:szCs w:val="21"/>
                <w:lang w:val="en-US" w:eastAsia="zh-CN"/>
              </w:rPr>
            </w:pPr>
            <w:r>
              <w:rPr>
                <w:rFonts w:hint="default" w:ascii="Times New Roman" w:hAnsi="Times New Roman" w:eastAsia="方正仿宋简体" w:cs="Times New Roman"/>
                <w:b w:val="0"/>
                <w:bCs w:val="0"/>
                <w:kern w:val="0"/>
                <w:sz w:val="21"/>
                <w:szCs w:val="21"/>
                <w:lang w:val="en-US" w:eastAsia="zh-CN"/>
              </w:rPr>
              <w:t>30.45</w:t>
            </w:r>
          </w:p>
        </w:tc>
        <w:tc>
          <w:tcPr>
            <w:tcW w:w="1936" w:type="dxa"/>
            <w:gridSpan w:val="2"/>
            <w:tcBorders>
              <w:top w:val="single" w:color="auto" w:sz="4" w:space="0"/>
              <w:left w:val="nil"/>
              <w:bottom w:val="single" w:color="auto" w:sz="4" w:space="0"/>
              <w:right w:val="single" w:color="000000" w:sz="4" w:space="0"/>
            </w:tcBorders>
            <w:noWrap w:val="0"/>
            <w:vAlign w:val="center"/>
          </w:tcPr>
          <w:p w14:paraId="398CBCE1">
            <w:pPr>
              <w:widowControl/>
              <w:spacing w:line="240" w:lineRule="exact"/>
              <w:jc w:val="center"/>
              <w:rPr>
                <w:rFonts w:hint="default" w:ascii="Times New Roman" w:hAnsi="Times New Roman" w:eastAsia="方正仿宋简体" w:cs="Times New Roman"/>
                <w:b w:val="0"/>
                <w:bCs w:val="0"/>
                <w:kern w:val="0"/>
                <w:sz w:val="21"/>
                <w:szCs w:val="21"/>
                <w:lang w:val="en-US" w:eastAsia="zh-CN"/>
              </w:rPr>
            </w:pPr>
            <w:r>
              <w:rPr>
                <w:rFonts w:hint="default" w:ascii="Times New Roman" w:hAnsi="Times New Roman" w:eastAsia="方正仿宋简体" w:cs="Times New Roman"/>
                <w:b w:val="0"/>
                <w:bCs w:val="0"/>
                <w:kern w:val="0"/>
                <w:sz w:val="21"/>
                <w:szCs w:val="21"/>
                <w:lang w:val="en-US" w:eastAsia="zh-CN"/>
              </w:rPr>
              <w:t>30.45</w:t>
            </w:r>
          </w:p>
        </w:tc>
      </w:tr>
      <w:tr w14:paraId="3C0480D9">
        <w:tblPrEx>
          <w:tblCellMar>
            <w:top w:w="0" w:type="dxa"/>
            <w:left w:w="108" w:type="dxa"/>
            <w:bottom w:w="0" w:type="dxa"/>
            <w:right w:w="108" w:type="dxa"/>
          </w:tblCellMar>
        </w:tblPrEx>
        <w:trPr>
          <w:trHeight w:val="425" w:hRule="atLeast"/>
          <w:jc w:val="center"/>
        </w:trPr>
        <w:tc>
          <w:tcPr>
            <w:tcW w:w="3214" w:type="dxa"/>
            <w:tcBorders>
              <w:top w:val="nil"/>
              <w:left w:val="single" w:color="auto" w:sz="4" w:space="0"/>
              <w:bottom w:val="single" w:color="auto" w:sz="4" w:space="0"/>
              <w:right w:val="single" w:color="auto" w:sz="4" w:space="0"/>
            </w:tcBorders>
            <w:noWrap w:val="0"/>
            <w:vAlign w:val="center"/>
          </w:tcPr>
          <w:p w14:paraId="1F0CD17B">
            <w:pPr>
              <w:widowControl/>
              <w:spacing w:line="240" w:lineRule="exact"/>
              <w:ind w:firstLine="630" w:firstLineChars="300"/>
              <w:rPr>
                <w:rFonts w:hint="default" w:ascii="Times New Roman" w:hAnsi="Times New Roman" w:eastAsia="方正仿宋简体" w:cs="Times New Roman"/>
                <w:b w:val="0"/>
                <w:bCs w:val="0"/>
                <w:kern w:val="0"/>
                <w:sz w:val="21"/>
                <w:szCs w:val="21"/>
              </w:rPr>
            </w:pPr>
            <w:r>
              <w:rPr>
                <w:rFonts w:hint="default" w:ascii="Times New Roman" w:hAnsi="Times New Roman" w:eastAsia="方正仿宋简体" w:cs="Times New Roman"/>
                <w:b w:val="0"/>
                <w:bCs w:val="0"/>
                <w:kern w:val="0"/>
                <w:sz w:val="21"/>
                <w:szCs w:val="21"/>
              </w:rPr>
              <w:t xml:space="preserve"> 其中：公车购置</w:t>
            </w:r>
          </w:p>
        </w:tc>
        <w:tc>
          <w:tcPr>
            <w:tcW w:w="2325" w:type="dxa"/>
            <w:gridSpan w:val="2"/>
            <w:tcBorders>
              <w:top w:val="single" w:color="auto" w:sz="4" w:space="0"/>
              <w:left w:val="nil"/>
              <w:bottom w:val="single" w:color="auto" w:sz="4" w:space="0"/>
              <w:right w:val="single" w:color="000000" w:sz="4" w:space="0"/>
            </w:tcBorders>
            <w:noWrap w:val="0"/>
            <w:vAlign w:val="center"/>
          </w:tcPr>
          <w:p w14:paraId="21D7E5A3">
            <w:pPr>
              <w:widowControl/>
              <w:spacing w:line="240" w:lineRule="exact"/>
              <w:jc w:val="center"/>
              <w:rPr>
                <w:rFonts w:hint="default" w:ascii="Times New Roman" w:hAnsi="Times New Roman" w:eastAsia="方正仿宋简体" w:cs="Times New Roman"/>
                <w:b w:val="0"/>
                <w:bCs w:val="0"/>
                <w:kern w:val="0"/>
                <w:sz w:val="21"/>
                <w:szCs w:val="21"/>
              </w:rPr>
            </w:pPr>
            <w:r>
              <w:rPr>
                <w:rFonts w:hint="default" w:ascii="Times New Roman" w:hAnsi="Times New Roman" w:eastAsia="方正仿宋简体" w:cs="Times New Roman"/>
                <w:b w:val="0"/>
                <w:bCs w:val="0"/>
                <w:kern w:val="0"/>
                <w:sz w:val="21"/>
                <w:szCs w:val="21"/>
                <w:lang w:val="en-US" w:eastAsia="zh-CN"/>
              </w:rPr>
              <w:t>0</w:t>
            </w:r>
            <w:r>
              <w:rPr>
                <w:rFonts w:hint="default" w:ascii="Times New Roman" w:hAnsi="Times New Roman" w:eastAsia="方正仿宋简体" w:cs="Times New Roman"/>
                <w:b w:val="0"/>
                <w:bCs w:val="0"/>
                <w:kern w:val="0"/>
                <w:sz w:val="21"/>
                <w:szCs w:val="21"/>
              </w:rPr>
              <w:t>　</w:t>
            </w:r>
          </w:p>
        </w:tc>
        <w:tc>
          <w:tcPr>
            <w:tcW w:w="2220" w:type="dxa"/>
            <w:gridSpan w:val="2"/>
            <w:tcBorders>
              <w:top w:val="single" w:color="auto" w:sz="4" w:space="0"/>
              <w:left w:val="nil"/>
              <w:bottom w:val="single" w:color="auto" w:sz="4" w:space="0"/>
              <w:right w:val="single" w:color="000000" w:sz="4" w:space="0"/>
            </w:tcBorders>
            <w:noWrap w:val="0"/>
            <w:vAlign w:val="center"/>
          </w:tcPr>
          <w:p w14:paraId="6887C402">
            <w:pPr>
              <w:widowControl/>
              <w:spacing w:line="240" w:lineRule="exact"/>
              <w:jc w:val="center"/>
              <w:rPr>
                <w:rFonts w:hint="default" w:ascii="Times New Roman" w:hAnsi="Times New Roman" w:eastAsia="方正仿宋简体" w:cs="Times New Roman"/>
                <w:b w:val="0"/>
                <w:bCs w:val="0"/>
                <w:kern w:val="0"/>
                <w:sz w:val="21"/>
                <w:szCs w:val="21"/>
                <w:lang w:val="en-US" w:eastAsia="zh-CN"/>
              </w:rPr>
            </w:pPr>
            <w:r>
              <w:rPr>
                <w:rFonts w:hint="default" w:ascii="Times New Roman" w:hAnsi="Times New Roman" w:eastAsia="方正仿宋简体" w:cs="Times New Roman"/>
                <w:b w:val="0"/>
                <w:bCs w:val="0"/>
                <w:kern w:val="0"/>
                <w:sz w:val="21"/>
                <w:szCs w:val="21"/>
                <w:lang w:val="en-US" w:eastAsia="zh-CN"/>
              </w:rPr>
              <w:t>17.99</w:t>
            </w:r>
          </w:p>
        </w:tc>
        <w:tc>
          <w:tcPr>
            <w:tcW w:w="1936" w:type="dxa"/>
            <w:gridSpan w:val="2"/>
            <w:tcBorders>
              <w:top w:val="single" w:color="auto" w:sz="4" w:space="0"/>
              <w:left w:val="nil"/>
              <w:bottom w:val="single" w:color="auto" w:sz="4" w:space="0"/>
              <w:right w:val="single" w:color="000000" w:sz="4" w:space="0"/>
            </w:tcBorders>
            <w:noWrap w:val="0"/>
            <w:vAlign w:val="center"/>
          </w:tcPr>
          <w:p w14:paraId="6606B8A3">
            <w:pPr>
              <w:widowControl/>
              <w:spacing w:line="240" w:lineRule="exact"/>
              <w:jc w:val="center"/>
              <w:rPr>
                <w:rFonts w:hint="default" w:ascii="Times New Roman" w:hAnsi="Times New Roman" w:eastAsia="方正仿宋简体" w:cs="Times New Roman"/>
                <w:b w:val="0"/>
                <w:bCs w:val="0"/>
                <w:kern w:val="0"/>
                <w:sz w:val="21"/>
                <w:szCs w:val="21"/>
                <w:lang w:val="en-US" w:eastAsia="zh-CN"/>
              </w:rPr>
            </w:pPr>
            <w:r>
              <w:rPr>
                <w:rFonts w:hint="default" w:ascii="Times New Roman" w:hAnsi="Times New Roman" w:eastAsia="方正仿宋简体" w:cs="Times New Roman"/>
                <w:b w:val="0"/>
                <w:bCs w:val="0"/>
                <w:kern w:val="0"/>
                <w:sz w:val="21"/>
                <w:szCs w:val="21"/>
                <w:lang w:val="en-US" w:eastAsia="zh-CN"/>
              </w:rPr>
              <w:t>17.99</w:t>
            </w:r>
          </w:p>
        </w:tc>
      </w:tr>
      <w:tr w14:paraId="351D2C36">
        <w:tblPrEx>
          <w:tblCellMar>
            <w:top w:w="0" w:type="dxa"/>
            <w:left w:w="108" w:type="dxa"/>
            <w:bottom w:w="0" w:type="dxa"/>
            <w:right w:w="108" w:type="dxa"/>
          </w:tblCellMar>
        </w:tblPrEx>
        <w:trPr>
          <w:trHeight w:val="425" w:hRule="atLeast"/>
          <w:jc w:val="center"/>
        </w:trPr>
        <w:tc>
          <w:tcPr>
            <w:tcW w:w="3214" w:type="dxa"/>
            <w:tcBorders>
              <w:top w:val="nil"/>
              <w:left w:val="single" w:color="auto" w:sz="4" w:space="0"/>
              <w:bottom w:val="single" w:color="auto" w:sz="4" w:space="0"/>
              <w:right w:val="single" w:color="auto" w:sz="4" w:space="0"/>
            </w:tcBorders>
            <w:noWrap w:val="0"/>
            <w:vAlign w:val="center"/>
          </w:tcPr>
          <w:p w14:paraId="65F63C7C">
            <w:pPr>
              <w:widowControl/>
              <w:spacing w:line="240" w:lineRule="exact"/>
              <w:jc w:val="center"/>
              <w:rPr>
                <w:rFonts w:hint="default" w:ascii="Times New Roman" w:hAnsi="Times New Roman" w:eastAsia="方正仿宋简体" w:cs="Times New Roman"/>
                <w:b w:val="0"/>
                <w:bCs w:val="0"/>
                <w:kern w:val="0"/>
                <w:sz w:val="21"/>
                <w:szCs w:val="21"/>
              </w:rPr>
            </w:pPr>
            <w:r>
              <w:rPr>
                <w:rFonts w:hint="default" w:ascii="Times New Roman" w:hAnsi="Times New Roman" w:eastAsia="方正仿宋简体" w:cs="Times New Roman"/>
                <w:b w:val="0"/>
                <w:bCs w:val="0"/>
                <w:kern w:val="0"/>
                <w:sz w:val="21"/>
                <w:szCs w:val="21"/>
              </w:rPr>
              <w:t xml:space="preserve">         公车运行维护</w:t>
            </w:r>
          </w:p>
        </w:tc>
        <w:tc>
          <w:tcPr>
            <w:tcW w:w="2325" w:type="dxa"/>
            <w:gridSpan w:val="2"/>
            <w:tcBorders>
              <w:top w:val="single" w:color="auto" w:sz="4" w:space="0"/>
              <w:left w:val="nil"/>
              <w:bottom w:val="single" w:color="auto" w:sz="4" w:space="0"/>
              <w:right w:val="single" w:color="000000" w:sz="4" w:space="0"/>
            </w:tcBorders>
            <w:noWrap w:val="0"/>
            <w:vAlign w:val="center"/>
          </w:tcPr>
          <w:p w14:paraId="46E04E35">
            <w:pPr>
              <w:widowControl/>
              <w:spacing w:line="240" w:lineRule="exact"/>
              <w:jc w:val="center"/>
              <w:rPr>
                <w:rFonts w:hint="default" w:ascii="Times New Roman" w:hAnsi="Times New Roman" w:eastAsia="方正仿宋简体" w:cs="Times New Roman"/>
                <w:b w:val="0"/>
                <w:bCs w:val="0"/>
                <w:kern w:val="0"/>
                <w:sz w:val="21"/>
                <w:szCs w:val="21"/>
                <w:lang w:val="en-US" w:eastAsia="zh-CN"/>
              </w:rPr>
            </w:pPr>
            <w:r>
              <w:rPr>
                <w:rFonts w:hint="default" w:ascii="Times New Roman" w:hAnsi="Times New Roman" w:eastAsia="方正仿宋简体" w:cs="Times New Roman"/>
                <w:b w:val="0"/>
                <w:bCs w:val="0"/>
                <w:kern w:val="0"/>
                <w:sz w:val="21"/>
                <w:szCs w:val="21"/>
              </w:rPr>
              <w:t>　</w:t>
            </w:r>
            <w:r>
              <w:rPr>
                <w:rFonts w:hint="default" w:ascii="Times New Roman" w:hAnsi="Times New Roman" w:eastAsia="方正仿宋简体" w:cs="Times New Roman"/>
                <w:b w:val="0"/>
                <w:bCs w:val="0"/>
                <w:kern w:val="0"/>
                <w:sz w:val="21"/>
                <w:szCs w:val="21"/>
                <w:lang w:val="en-US" w:eastAsia="zh-CN"/>
              </w:rPr>
              <w:t>15.84</w:t>
            </w:r>
          </w:p>
        </w:tc>
        <w:tc>
          <w:tcPr>
            <w:tcW w:w="2220" w:type="dxa"/>
            <w:gridSpan w:val="2"/>
            <w:tcBorders>
              <w:top w:val="single" w:color="auto" w:sz="4" w:space="0"/>
              <w:left w:val="nil"/>
              <w:bottom w:val="single" w:color="auto" w:sz="4" w:space="0"/>
              <w:right w:val="single" w:color="000000" w:sz="4" w:space="0"/>
            </w:tcBorders>
            <w:noWrap w:val="0"/>
            <w:vAlign w:val="center"/>
          </w:tcPr>
          <w:p w14:paraId="35A18FB5">
            <w:pPr>
              <w:widowControl/>
              <w:spacing w:line="240" w:lineRule="exact"/>
              <w:jc w:val="center"/>
              <w:rPr>
                <w:rFonts w:hint="default" w:ascii="Times New Roman" w:hAnsi="Times New Roman" w:eastAsia="方正仿宋简体" w:cs="Times New Roman"/>
                <w:b w:val="0"/>
                <w:bCs w:val="0"/>
                <w:kern w:val="0"/>
                <w:sz w:val="21"/>
                <w:szCs w:val="21"/>
                <w:lang w:val="en-US" w:eastAsia="zh-CN"/>
              </w:rPr>
            </w:pPr>
            <w:r>
              <w:rPr>
                <w:rFonts w:hint="default" w:ascii="Times New Roman" w:hAnsi="Times New Roman" w:eastAsia="方正仿宋简体" w:cs="Times New Roman"/>
                <w:b w:val="0"/>
                <w:bCs w:val="0"/>
                <w:kern w:val="0"/>
                <w:sz w:val="21"/>
                <w:szCs w:val="21"/>
                <w:lang w:val="en-US" w:eastAsia="zh-CN"/>
              </w:rPr>
              <w:t>12.46</w:t>
            </w:r>
          </w:p>
        </w:tc>
        <w:tc>
          <w:tcPr>
            <w:tcW w:w="1936" w:type="dxa"/>
            <w:gridSpan w:val="2"/>
            <w:tcBorders>
              <w:top w:val="single" w:color="auto" w:sz="4" w:space="0"/>
              <w:left w:val="nil"/>
              <w:bottom w:val="single" w:color="auto" w:sz="4" w:space="0"/>
              <w:right w:val="single" w:color="000000" w:sz="4" w:space="0"/>
            </w:tcBorders>
            <w:noWrap w:val="0"/>
            <w:vAlign w:val="center"/>
          </w:tcPr>
          <w:p w14:paraId="1CAC8D6A">
            <w:pPr>
              <w:widowControl/>
              <w:spacing w:line="240" w:lineRule="exact"/>
              <w:jc w:val="center"/>
              <w:rPr>
                <w:rFonts w:hint="default" w:ascii="Times New Roman" w:hAnsi="Times New Roman" w:eastAsia="方正仿宋简体" w:cs="Times New Roman"/>
                <w:b w:val="0"/>
                <w:bCs w:val="0"/>
                <w:kern w:val="0"/>
                <w:sz w:val="21"/>
                <w:szCs w:val="21"/>
                <w:lang w:val="en-US" w:eastAsia="zh-CN"/>
              </w:rPr>
            </w:pPr>
            <w:r>
              <w:rPr>
                <w:rFonts w:hint="default" w:ascii="Times New Roman" w:hAnsi="Times New Roman" w:eastAsia="方正仿宋简体" w:cs="Times New Roman"/>
                <w:b w:val="0"/>
                <w:bCs w:val="0"/>
                <w:kern w:val="0"/>
                <w:sz w:val="21"/>
                <w:szCs w:val="21"/>
                <w:lang w:val="en-US" w:eastAsia="zh-CN"/>
              </w:rPr>
              <w:t>12.46</w:t>
            </w:r>
          </w:p>
        </w:tc>
      </w:tr>
      <w:tr w14:paraId="1F296E95">
        <w:tblPrEx>
          <w:tblCellMar>
            <w:top w:w="0" w:type="dxa"/>
            <w:left w:w="108" w:type="dxa"/>
            <w:bottom w:w="0" w:type="dxa"/>
            <w:right w:w="108" w:type="dxa"/>
          </w:tblCellMar>
        </w:tblPrEx>
        <w:trPr>
          <w:trHeight w:val="425" w:hRule="atLeast"/>
          <w:jc w:val="center"/>
        </w:trPr>
        <w:tc>
          <w:tcPr>
            <w:tcW w:w="3214" w:type="dxa"/>
            <w:tcBorders>
              <w:top w:val="nil"/>
              <w:left w:val="single" w:color="auto" w:sz="4" w:space="0"/>
              <w:bottom w:val="single" w:color="auto" w:sz="4" w:space="0"/>
              <w:right w:val="single" w:color="auto" w:sz="4" w:space="0"/>
            </w:tcBorders>
            <w:noWrap w:val="0"/>
            <w:vAlign w:val="center"/>
          </w:tcPr>
          <w:p w14:paraId="757894F3">
            <w:pPr>
              <w:widowControl/>
              <w:spacing w:line="240" w:lineRule="exact"/>
              <w:ind w:firstLine="420" w:firstLineChars="200"/>
              <w:rPr>
                <w:rFonts w:hint="default" w:ascii="Times New Roman" w:hAnsi="Times New Roman" w:eastAsia="方正仿宋简体" w:cs="Times New Roman"/>
                <w:b w:val="0"/>
                <w:bCs w:val="0"/>
                <w:kern w:val="0"/>
                <w:sz w:val="21"/>
                <w:szCs w:val="21"/>
              </w:rPr>
            </w:pPr>
            <w:r>
              <w:rPr>
                <w:rFonts w:hint="default" w:ascii="Times New Roman" w:hAnsi="Times New Roman" w:eastAsia="方正仿宋简体" w:cs="Times New Roman"/>
                <w:b w:val="0"/>
                <w:bCs w:val="0"/>
                <w:kern w:val="0"/>
                <w:sz w:val="21"/>
                <w:szCs w:val="21"/>
              </w:rPr>
              <w:t>2、出国经费</w:t>
            </w:r>
          </w:p>
        </w:tc>
        <w:tc>
          <w:tcPr>
            <w:tcW w:w="2325" w:type="dxa"/>
            <w:gridSpan w:val="2"/>
            <w:tcBorders>
              <w:top w:val="single" w:color="auto" w:sz="4" w:space="0"/>
              <w:left w:val="nil"/>
              <w:bottom w:val="single" w:color="auto" w:sz="4" w:space="0"/>
              <w:right w:val="single" w:color="000000" w:sz="4" w:space="0"/>
            </w:tcBorders>
            <w:noWrap w:val="0"/>
            <w:vAlign w:val="center"/>
          </w:tcPr>
          <w:p w14:paraId="73A8D3C0">
            <w:pPr>
              <w:widowControl/>
              <w:spacing w:line="240" w:lineRule="exact"/>
              <w:jc w:val="center"/>
              <w:rPr>
                <w:rFonts w:hint="default" w:ascii="Times New Roman" w:hAnsi="Times New Roman" w:eastAsia="方正仿宋简体" w:cs="Times New Roman"/>
                <w:b w:val="0"/>
                <w:bCs w:val="0"/>
                <w:kern w:val="0"/>
                <w:sz w:val="21"/>
                <w:szCs w:val="21"/>
                <w:lang w:val="en-US" w:eastAsia="zh-CN"/>
              </w:rPr>
            </w:pPr>
            <w:r>
              <w:rPr>
                <w:rFonts w:hint="default" w:ascii="Times New Roman" w:hAnsi="Times New Roman" w:eastAsia="方正仿宋简体" w:cs="Times New Roman"/>
                <w:b w:val="0"/>
                <w:bCs w:val="0"/>
                <w:kern w:val="0"/>
                <w:sz w:val="21"/>
                <w:szCs w:val="21"/>
              </w:rPr>
              <w:t>　</w:t>
            </w:r>
            <w:r>
              <w:rPr>
                <w:rFonts w:hint="default" w:ascii="Times New Roman" w:hAnsi="Times New Roman" w:eastAsia="方正仿宋简体" w:cs="Times New Roman"/>
                <w:b w:val="0"/>
                <w:bCs w:val="0"/>
                <w:kern w:val="0"/>
                <w:sz w:val="21"/>
                <w:szCs w:val="21"/>
                <w:lang w:val="en-US" w:eastAsia="zh-CN"/>
              </w:rPr>
              <w:t>0</w:t>
            </w:r>
          </w:p>
        </w:tc>
        <w:tc>
          <w:tcPr>
            <w:tcW w:w="2220" w:type="dxa"/>
            <w:gridSpan w:val="2"/>
            <w:tcBorders>
              <w:top w:val="single" w:color="auto" w:sz="4" w:space="0"/>
              <w:left w:val="nil"/>
              <w:bottom w:val="single" w:color="auto" w:sz="4" w:space="0"/>
              <w:right w:val="single" w:color="000000" w:sz="4" w:space="0"/>
            </w:tcBorders>
            <w:noWrap w:val="0"/>
            <w:vAlign w:val="center"/>
          </w:tcPr>
          <w:p w14:paraId="68853557">
            <w:pPr>
              <w:widowControl/>
              <w:spacing w:line="240" w:lineRule="exact"/>
              <w:jc w:val="center"/>
              <w:rPr>
                <w:rFonts w:hint="default" w:ascii="Times New Roman" w:hAnsi="Times New Roman" w:eastAsia="方正仿宋简体" w:cs="Times New Roman"/>
                <w:b w:val="0"/>
                <w:bCs w:val="0"/>
                <w:kern w:val="0"/>
                <w:sz w:val="21"/>
                <w:szCs w:val="21"/>
                <w:lang w:val="en-US" w:eastAsia="zh-CN"/>
              </w:rPr>
            </w:pPr>
            <w:r>
              <w:rPr>
                <w:rFonts w:hint="default" w:ascii="Times New Roman" w:hAnsi="Times New Roman" w:eastAsia="方正仿宋简体" w:cs="Times New Roman"/>
                <w:b w:val="0"/>
                <w:bCs w:val="0"/>
                <w:kern w:val="0"/>
                <w:sz w:val="21"/>
                <w:szCs w:val="21"/>
                <w:lang w:val="en-US" w:eastAsia="zh-CN"/>
              </w:rPr>
              <w:t>0</w:t>
            </w:r>
          </w:p>
        </w:tc>
        <w:tc>
          <w:tcPr>
            <w:tcW w:w="1936" w:type="dxa"/>
            <w:gridSpan w:val="2"/>
            <w:tcBorders>
              <w:top w:val="single" w:color="auto" w:sz="4" w:space="0"/>
              <w:left w:val="nil"/>
              <w:bottom w:val="single" w:color="auto" w:sz="4" w:space="0"/>
              <w:right w:val="single" w:color="000000" w:sz="4" w:space="0"/>
            </w:tcBorders>
            <w:noWrap w:val="0"/>
            <w:vAlign w:val="center"/>
          </w:tcPr>
          <w:p w14:paraId="4A66CAA1">
            <w:pPr>
              <w:widowControl/>
              <w:spacing w:line="240" w:lineRule="exact"/>
              <w:jc w:val="center"/>
              <w:rPr>
                <w:rFonts w:hint="default" w:ascii="Times New Roman" w:hAnsi="Times New Roman" w:eastAsia="方正仿宋简体" w:cs="Times New Roman"/>
                <w:b w:val="0"/>
                <w:bCs w:val="0"/>
                <w:kern w:val="0"/>
                <w:sz w:val="21"/>
                <w:szCs w:val="21"/>
                <w:lang w:val="en-US" w:eastAsia="zh-CN"/>
              </w:rPr>
            </w:pPr>
            <w:r>
              <w:rPr>
                <w:rFonts w:hint="default" w:ascii="Times New Roman" w:hAnsi="Times New Roman" w:eastAsia="方正仿宋简体" w:cs="Times New Roman"/>
                <w:b w:val="0"/>
                <w:bCs w:val="0"/>
                <w:kern w:val="0"/>
                <w:sz w:val="21"/>
                <w:szCs w:val="21"/>
                <w:lang w:val="en-US" w:eastAsia="zh-CN"/>
              </w:rPr>
              <w:t>0</w:t>
            </w:r>
          </w:p>
        </w:tc>
      </w:tr>
      <w:tr w14:paraId="1EF5CCE9">
        <w:tblPrEx>
          <w:tblCellMar>
            <w:top w:w="0" w:type="dxa"/>
            <w:left w:w="108" w:type="dxa"/>
            <w:bottom w:w="0" w:type="dxa"/>
            <w:right w:w="108" w:type="dxa"/>
          </w:tblCellMar>
        </w:tblPrEx>
        <w:trPr>
          <w:trHeight w:val="425" w:hRule="atLeast"/>
          <w:jc w:val="center"/>
        </w:trPr>
        <w:tc>
          <w:tcPr>
            <w:tcW w:w="3214" w:type="dxa"/>
            <w:tcBorders>
              <w:top w:val="nil"/>
              <w:left w:val="single" w:color="auto" w:sz="4" w:space="0"/>
              <w:bottom w:val="single" w:color="auto" w:sz="4" w:space="0"/>
              <w:right w:val="single" w:color="auto" w:sz="4" w:space="0"/>
            </w:tcBorders>
            <w:noWrap w:val="0"/>
            <w:vAlign w:val="center"/>
          </w:tcPr>
          <w:p w14:paraId="5DAE4651">
            <w:pPr>
              <w:widowControl/>
              <w:spacing w:line="240" w:lineRule="exact"/>
              <w:ind w:firstLine="420" w:firstLineChars="200"/>
              <w:rPr>
                <w:rFonts w:hint="default" w:ascii="Times New Roman" w:hAnsi="Times New Roman" w:eastAsia="方正仿宋简体" w:cs="Times New Roman"/>
                <w:b w:val="0"/>
                <w:bCs w:val="0"/>
                <w:kern w:val="0"/>
                <w:sz w:val="21"/>
                <w:szCs w:val="21"/>
              </w:rPr>
            </w:pPr>
            <w:r>
              <w:rPr>
                <w:rFonts w:hint="default" w:ascii="Times New Roman" w:hAnsi="Times New Roman" w:eastAsia="方正仿宋简体" w:cs="Times New Roman"/>
                <w:b w:val="0"/>
                <w:bCs w:val="0"/>
                <w:kern w:val="0"/>
                <w:sz w:val="21"/>
                <w:szCs w:val="21"/>
              </w:rPr>
              <w:t>3、公务接待</w:t>
            </w:r>
          </w:p>
        </w:tc>
        <w:tc>
          <w:tcPr>
            <w:tcW w:w="2325" w:type="dxa"/>
            <w:gridSpan w:val="2"/>
            <w:tcBorders>
              <w:top w:val="single" w:color="auto" w:sz="4" w:space="0"/>
              <w:left w:val="nil"/>
              <w:bottom w:val="single" w:color="auto" w:sz="4" w:space="0"/>
              <w:right w:val="single" w:color="000000" w:sz="4" w:space="0"/>
            </w:tcBorders>
            <w:noWrap w:val="0"/>
            <w:vAlign w:val="center"/>
          </w:tcPr>
          <w:p w14:paraId="18EEABA5">
            <w:pPr>
              <w:widowControl/>
              <w:spacing w:line="240" w:lineRule="exact"/>
              <w:jc w:val="center"/>
              <w:rPr>
                <w:rFonts w:hint="default" w:ascii="Times New Roman" w:hAnsi="Times New Roman" w:eastAsia="方正仿宋简体" w:cs="Times New Roman"/>
                <w:b w:val="0"/>
                <w:bCs w:val="0"/>
                <w:kern w:val="0"/>
                <w:sz w:val="21"/>
                <w:szCs w:val="21"/>
              </w:rPr>
            </w:pPr>
            <w:r>
              <w:rPr>
                <w:rFonts w:hint="default" w:ascii="Times New Roman" w:hAnsi="Times New Roman" w:eastAsia="方正仿宋简体" w:cs="Times New Roman"/>
                <w:b w:val="0"/>
                <w:bCs w:val="0"/>
                <w:kern w:val="0"/>
                <w:sz w:val="21"/>
                <w:szCs w:val="21"/>
                <w:lang w:val="en-US" w:eastAsia="zh-CN"/>
              </w:rPr>
              <w:t>3.61</w:t>
            </w:r>
            <w:r>
              <w:rPr>
                <w:rFonts w:hint="default" w:ascii="Times New Roman" w:hAnsi="Times New Roman" w:eastAsia="方正仿宋简体" w:cs="Times New Roman"/>
                <w:b w:val="0"/>
                <w:bCs w:val="0"/>
                <w:kern w:val="0"/>
                <w:sz w:val="21"/>
                <w:szCs w:val="21"/>
              </w:rPr>
              <w:t>　</w:t>
            </w:r>
          </w:p>
        </w:tc>
        <w:tc>
          <w:tcPr>
            <w:tcW w:w="2220" w:type="dxa"/>
            <w:gridSpan w:val="2"/>
            <w:tcBorders>
              <w:top w:val="single" w:color="auto" w:sz="4" w:space="0"/>
              <w:left w:val="nil"/>
              <w:bottom w:val="single" w:color="auto" w:sz="4" w:space="0"/>
              <w:right w:val="single" w:color="000000" w:sz="4" w:space="0"/>
            </w:tcBorders>
            <w:noWrap w:val="0"/>
            <w:vAlign w:val="center"/>
          </w:tcPr>
          <w:p w14:paraId="5333C741">
            <w:pPr>
              <w:widowControl/>
              <w:spacing w:line="240" w:lineRule="exact"/>
              <w:jc w:val="center"/>
              <w:rPr>
                <w:rFonts w:hint="default" w:ascii="Times New Roman" w:hAnsi="Times New Roman" w:eastAsia="方正仿宋简体" w:cs="Times New Roman"/>
                <w:b w:val="0"/>
                <w:bCs w:val="0"/>
                <w:kern w:val="0"/>
                <w:sz w:val="21"/>
                <w:szCs w:val="21"/>
              </w:rPr>
            </w:pPr>
            <w:r>
              <w:rPr>
                <w:rFonts w:hint="default" w:ascii="Times New Roman" w:hAnsi="Times New Roman" w:eastAsia="方正仿宋简体" w:cs="Times New Roman"/>
                <w:b w:val="0"/>
                <w:bCs w:val="0"/>
                <w:kern w:val="0"/>
                <w:sz w:val="21"/>
                <w:szCs w:val="21"/>
                <w:lang w:val="en-US" w:eastAsia="zh-CN"/>
              </w:rPr>
              <w:t>2.76</w:t>
            </w:r>
            <w:r>
              <w:rPr>
                <w:rFonts w:hint="default" w:ascii="Times New Roman" w:hAnsi="Times New Roman" w:eastAsia="方正仿宋简体" w:cs="Times New Roman"/>
                <w:b w:val="0"/>
                <w:bCs w:val="0"/>
                <w:kern w:val="0"/>
                <w:sz w:val="21"/>
                <w:szCs w:val="21"/>
              </w:rPr>
              <w:t>　</w:t>
            </w:r>
          </w:p>
        </w:tc>
        <w:tc>
          <w:tcPr>
            <w:tcW w:w="1936" w:type="dxa"/>
            <w:gridSpan w:val="2"/>
            <w:tcBorders>
              <w:top w:val="single" w:color="auto" w:sz="4" w:space="0"/>
              <w:left w:val="nil"/>
              <w:bottom w:val="single" w:color="auto" w:sz="4" w:space="0"/>
              <w:right w:val="single" w:color="000000" w:sz="4" w:space="0"/>
            </w:tcBorders>
            <w:noWrap w:val="0"/>
            <w:vAlign w:val="center"/>
          </w:tcPr>
          <w:p w14:paraId="7D374A01">
            <w:pPr>
              <w:widowControl/>
              <w:spacing w:line="240" w:lineRule="exact"/>
              <w:jc w:val="center"/>
              <w:rPr>
                <w:rFonts w:hint="default" w:ascii="Times New Roman" w:hAnsi="Times New Roman" w:eastAsia="方正仿宋简体" w:cs="Times New Roman"/>
                <w:b w:val="0"/>
                <w:bCs w:val="0"/>
                <w:kern w:val="0"/>
                <w:sz w:val="21"/>
                <w:szCs w:val="21"/>
              </w:rPr>
            </w:pPr>
            <w:r>
              <w:rPr>
                <w:rFonts w:hint="default" w:ascii="Times New Roman" w:hAnsi="Times New Roman" w:eastAsia="方正仿宋简体" w:cs="Times New Roman"/>
                <w:b w:val="0"/>
                <w:bCs w:val="0"/>
                <w:kern w:val="0"/>
                <w:sz w:val="21"/>
                <w:szCs w:val="21"/>
                <w:lang w:val="en-US" w:eastAsia="zh-CN"/>
              </w:rPr>
              <w:t>2.76</w:t>
            </w:r>
            <w:r>
              <w:rPr>
                <w:rFonts w:hint="default" w:ascii="Times New Roman" w:hAnsi="Times New Roman" w:eastAsia="方正仿宋简体" w:cs="Times New Roman"/>
                <w:b w:val="0"/>
                <w:bCs w:val="0"/>
                <w:kern w:val="0"/>
                <w:sz w:val="21"/>
                <w:szCs w:val="21"/>
              </w:rPr>
              <w:t>　</w:t>
            </w:r>
          </w:p>
        </w:tc>
      </w:tr>
      <w:tr w14:paraId="076A4D59">
        <w:tblPrEx>
          <w:tblCellMar>
            <w:top w:w="0" w:type="dxa"/>
            <w:left w:w="108" w:type="dxa"/>
            <w:bottom w:w="0" w:type="dxa"/>
            <w:right w:w="108" w:type="dxa"/>
          </w:tblCellMar>
        </w:tblPrEx>
        <w:trPr>
          <w:trHeight w:val="425" w:hRule="atLeast"/>
          <w:jc w:val="center"/>
        </w:trPr>
        <w:tc>
          <w:tcPr>
            <w:tcW w:w="3214" w:type="dxa"/>
            <w:tcBorders>
              <w:top w:val="nil"/>
              <w:left w:val="single" w:color="auto" w:sz="4" w:space="0"/>
              <w:bottom w:val="single" w:color="auto" w:sz="4" w:space="0"/>
              <w:right w:val="single" w:color="auto" w:sz="4" w:space="0"/>
            </w:tcBorders>
            <w:noWrap w:val="0"/>
            <w:vAlign w:val="center"/>
          </w:tcPr>
          <w:p w14:paraId="5BF11001">
            <w:pPr>
              <w:widowControl/>
              <w:spacing w:line="240" w:lineRule="exact"/>
              <w:rPr>
                <w:rFonts w:hint="default" w:ascii="Times New Roman" w:hAnsi="Times New Roman" w:eastAsia="方正仿宋简体" w:cs="Times New Roman"/>
                <w:b w:val="0"/>
                <w:bCs w:val="0"/>
                <w:kern w:val="0"/>
                <w:sz w:val="21"/>
                <w:szCs w:val="21"/>
              </w:rPr>
            </w:pPr>
            <w:r>
              <w:rPr>
                <w:rFonts w:hint="default" w:ascii="Times New Roman" w:hAnsi="Times New Roman" w:eastAsia="方正仿宋简体" w:cs="Times New Roman"/>
                <w:b w:val="0"/>
                <w:bCs w:val="0"/>
                <w:kern w:val="0"/>
                <w:sz w:val="21"/>
                <w:szCs w:val="21"/>
              </w:rPr>
              <w:t>项目支出：</w:t>
            </w:r>
          </w:p>
        </w:tc>
        <w:tc>
          <w:tcPr>
            <w:tcW w:w="2325" w:type="dxa"/>
            <w:gridSpan w:val="2"/>
            <w:tcBorders>
              <w:top w:val="single" w:color="auto" w:sz="4" w:space="0"/>
              <w:left w:val="nil"/>
              <w:bottom w:val="single" w:color="auto" w:sz="4" w:space="0"/>
              <w:right w:val="single" w:color="000000" w:sz="4" w:space="0"/>
            </w:tcBorders>
            <w:noWrap w:val="0"/>
            <w:vAlign w:val="center"/>
          </w:tcPr>
          <w:p w14:paraId="03DF7AF2">
            <w:pPr>
              <w:widowControl/>
              <w:spacing w:line="240" w:lineRule="exact"/>
              <w:jc w:val="center"/>
              <w:rPr>
                <w:rFonts w:hint="default" w:ascii="Times New Roman" w:hAnsi="Times New Roman" w:eastAsia="方正仿宋简体" w:cs="Times New Roman"/>
                <w:b w:val="0"/>
                <w:bCs w:val="0"/>
                <w:kern w:val="0"/>
                <w:sz w:val="21"/>
                <w:szCs w:val="21"/>
              </w:rPr>
            </w:pPr>
            <w:r>
              <w:rPr>
                <w:rFonts w:hint="default" w:ascii="Times New Roman" w:hAnsi="Times New Roman" w:eastAsia="方正仿宋简体" w:cs="Times New Roman"/>
                <w:b w:val="0"/>
                <w:bCs w:val="0"/>
                <w:kern w:val="0"/>
                <w:sz w:val="21"/>
                <w:szCs w:val="21"/>
                <w:lang w:val="en-US" w:eastAsia="zh-CN"/>
              </w:rPr>
              <w:t>326.49</w:t>
            </w:r>
            <w:r>
              <w:rPr>
                <w:rFonts w:hint="default" w:ascii="Times New Roman" w:hAnsi="Times New Roman" w:eastAsia="方正仿宋简体" w:cs="Times New Roman"/>
                <w:b w:val="0"/>
                <w:bCs w:val="0"/>
                <w:kern w:val="0"/>
                <w:sz w:val="21"/>
                <w:szCs w:val="21"/>
              </w:rPr>
              <w:t>　</w:t>
            </w:r>
          </w:p>
        </w:tc>
        <w:tc>
          <w:tcPr>
            <w:tcW w:w="2220" w:type="dxa"/>
            <w:gridSpan w:val="2"/>
            <w:tcBorders>
              <w:top w:val="single" w:color="auto" w:sz="4" w:space="0"/>
              <w:left w:val="nil"/>
              <w:bottom w:val="single" w:color="auto" w:sz="4" w:space="0"/>
              <w:right w:val="single" w:color="000000" w:sz="4" w:space="0"/>
            </w:tcBorders>
            <w:noWrap w:val="0"/>
            <w:vAlign w:val="center"/>
          </w:tcPr>
          <w:p w14:paraId="4D21F51A">
            <w:pPr>
              <w:widowControl/>
              <w:spacing w:line="240" w:lineRule="exact"/>
              <w:jc w:val="center"/>
              <w:rPr>
                <w:rFonts w:hint="default" w:ascii="Times New Roman" w:hAnsi="Times New Roman" w:eastAsia="方正仿宋简体" w:cs="Times New Roman"/>
                <w:b w:val="0"/>
                <w:bCs w:val="0"/>
                <w:kern w:val="0"/>
                <w:sz w:val="21"/>
                <w:szCs w:val="21"/>
              </w:rPr>
            </w:pPr>
            <w:r>
              <w:rPr>
                <w:rFonts w:hint="default" w:ascii="Times New Roman" w:hAnsi="Times New Roman" w:eastAsia="方正仿宋简体" w:cs="Times New Roman"/>
                <w:b w:val="0"/>
                <w:bCs w:val="0"/>
                <w:kern w:val="0"/>
                <w:sz w:val="21"/>
                <w:szCs w:val="21"/>
                <w:lang w:val="en-US" w:eastAsia="zh-CN"/>
              </w:rPr>
              <w:t>229.94</w:t>
            </w:r>
            <w:r>
              <w:rPr>
                <w:rFonts w:hint="default" w:ascii="Times New Roman" w:hAnsi="Times New Roman" w:eastAsia="方正仿宋简体" w:cs="Times New Roman"/>
                <w:b w:val="0"/>
                <w:bCs w:val="0"/>
                <w:kern w:val="0"/>
                <w:sz w:val="21"/>
                <w:szCs w:val="21"/>
              </w:rPr>
              <w:t>　</w:t>
            </w:r>
          </w:p>
        </w:tc>
        <w:tc>
          <w:tcPr>
            <w:tcW w:w="1936" w:type="dxa"/>
            <w:gridSpan w:val="2"/>
            <w:tcBorders>
              <w:top w:val="single" w:color="auto" w:sz="4" w:space="0"/>
              <w:left w:val="nil"/>
              <w:bottom w:val="single" w:color="auto" w:sz="4" w:space="0"/>
              <w:right w:val="single" w:color="000000" w:sz="4" w:space="0"/>
            </w:tcBorders>
            <w:noWrap w:val="0"/>
            <w:vAlign w:val="center"/>
          </w:tcPr>
          <w:p w14:paraId="534D23EB">
            <w:pPr>
              <w:widowControl/>
              <w:spacing w:line="240" w:lineRule="exact"/>
              <w:jc w:val="center"/>
              <w:rPr>
                <w:rFonts w:hint="default" w:ascii="Times New Roman" w:hAnsi="Times New Roman" w:eastAsia="方正仿宋简体" w:cs="Times New Roman"/>
                <w:b w:val="0"/>
                <w:bCs w:val="0"/>
                <w:kern w:val="0"/>
                <w:sz w:val="21"/>
                <w:szCs w:val="21"/>
              </w:rPr>
            </w:pPr>
            <w:r>
              <w:rPr>
                <w:rFonts w:hint="default" w:ascii="Times New Roman" w:hAnsi="Times New Roman" w:eastAsia="方正仿宋简体" w:cs="Times New Roman"/>
                <w:b w:val="0"/>
                <w:bCs w:val="0"/>
                <w:kern w:val="0"/>
                <w:sz w:val="21"/>
                <w:szCs w:val="21"/>
                <w:lang w:val="en-US" w:eastAsia="zh-CN"/>
              </w:rPr>
              <w:t>229.94</w:t>
            </w:r>
            <w:r>
              <w:rPr>
                <w:rFonts w:hint="default" w:ascii="Times New Roman" w:hAnsi="Times New Roman" w:eastAsia="方正仿宋简体" w:cs="Times New Roman"/>
                <w:b w:val="0"/>
                <w:bCs w:val="0"/>
                <w:kern w:val="0"/>
                <w:sz w:val="21"/>
                <w:szCs w:val="21"/>
              </w:rPr>
              <w:t>　</w:t>
            </w:r>
          </w:p>
        </w:tc>
      </w:tr>
      <w:tr w14:paraId="5AE1C1BF">
        <w:tblPrEx>
          <w:tblCellMar>
            <w:top w:w="0" w:type="dxa"/>
            <w:left w:w="108" w:type="dxa"/>
            <w:bottom w:w="0" w:type="dxa"/>
            <w:right w:w="108" w:type="dxa"/>
          </w:tblCellMar>
        </w:tblPrEx>
        <w:trPr>
          <w:trHeight w:val="425" w:hRule="atLeast"/>
          <w:jc w:val="center"/>
        </w:trPr>
        <w:tc>
          <w:tcPr>
            <w:tcW w:w="3214" w:type="dxa"/>
            <w:tcBorders>
              <w:top w:val="nil"/>
              <w:left w:val="single" w:color="auto" w:sz="4" w:space="0"/>
              <w:bottom w:val="single" w:color="auto" w:sz="4" w:space="0"/>
              <w:right w:val="single" w:color="auto" w:sz="4" w:space="0"/>
            </w:tcBorders>
            <w:noWrap w:val="0"/>
            <w:vAlign w:val="center"/>
          </w:tcPr>
          <w:p w14:paraId="5EBAA615">
            <w:pPr>
              <w:widowControl/>
              <w:spacing w:line="240" w:lineRule="exact"/>
              <w:ind w:firstLine="420" w:firstLineChars="200"/>
              <w:rPr>
                <w:rFonts w:hint="default" w:ascii="Times New Roman" w:hAnsi="Times New Roman" w:eastAsia="方正仿宋简体" w:cs="Times New Roman"/>
                <w:b w:val="0"/>
                <w:bCs w:val="0"/>
                <w:kern w:val="0"/>
                <w:sz w:val="21"/>
                <w:szCs w:val="21"/>
              </w:rPr>
            </w:pPr>
            <w:r>
              <w:rPr>
                <w:rFonts w:hint="default" w:ascii="Times New Roman" w:hAnsi="Times New Roman" w:eastAsia="方正仿宋简体" w:cs="Times New Roman"/>
                <w:b w:val="0"/>
                <w:bCs w:val="0"/>
                <w:kern w:val="0"/>
                <w:sz w:val="21"/>
                <w:szCs w:val="21"/>
              </w:rPr>
              <w:t>1、业务工作经费</w:t>
            </w:r>
          </w:p>
        </w:tc>
        <w:tc>
          <w:tcPr>
            <w:tcW w:w="2325" w:type="dxa"/>
            <w:gridSpan w:val="2"/>
            <w:tcBorders>
              <w:top w:val="single" w:color="auto" w:sz="4" w:space="0"/>
              <w:left w:val="nil"/>
              <w:bottom w:val="single" w:color="auto" w:sz="4" w:space="0"/>
              <w:right w:val="single" w:color="000000" w:sz="4" w:space="0"/>
            </w:tcBorders>
            <w:noWrap w:val="0"/>
            <w:vAlign w:val="center"/>
          </w:tcPr>
          <w:p w14:paraId="621321AA">
            <w:pPr>
              <w:widowControl/>
              <w:spacing w:line="240" w:lineRule="exact"/>
              <w:jc w:val="center"/>
              <w:rPr>
                <w:rFonts w:hint="default" w:ascii="Times New Roman" w:hAnsi="Times New Roman" w:eastAsia="方正仿宋简体" w:cs="Times New Roman"/>
                <w:b w:val="0"/>
                <w:bCs w:val="0"/>
                <w:kern w:val="0"/>
                <w:sz w:val="21"/>
                <w:szCs w:val="21"/>
              </w:rPr>
            </w:pPr>
            <w:r>
              <w:rPr>
                <w:rFonts w:hint="default" w:ascii="Times New Roman" w:hAnsi="Times New Roman" w:eastAsia="方正仿宋简体" w:cs="Times New Roman"/>
                <w:b w:val="0"/>
                <w:bCs w:val="0"/>
                <w:kern w:val="0"/>
                <w:sz w:val="21"/>
                <w:szCs w:val="21"/>
                <w:lang w:val="en-US" w:eastAsia="zh-CN"/>
              </w:rPr>
              <w:t>0</w:t>
            </w:r>
            <w:r>
              <w:rPr>
                <w:rFonts w:hint="default" w:ascii="Times New Roman" w:hAnsi="Times New Roman" w:eastAsia="方正仿宋简体" w:cs="Times New Roman"/>
                <w:b w:val="0"/>
                <w:bCs w:val="0"/>
                <w:kern w:val="0"/>
                <w:sz w:val="21"/>
                <w:szCs w:val="21"/>
              </w:rPr>
              <w:t>　</w:t>
            </w:r>
          </w:p>
        </w:tc>
        <w:tc>
          <w:tcPr>
            <w:tcW w:w="2220" w:type="dxa"/>
            <w:gridSpan w:val="2"/>
            <w:tcBorders>
              <w:top w:val="single" w:color="auto" w:sz="4" w:space="0"/>
              <w:left w:val="nil"/>
              <w:bottom w:val="single" w:color="auto" w:sz="4" w:space="0"/>
              <w:right w:val="single" w:color="000000" w:sz="4" w:space="0"/>
            </w:tcBorders>
            <w:noWrap w:val="0"/>
            <w:vAlign w:val="center"/>
          </w:tcPr>
          <w:p w14:paraId="07DE04E8">
            <w:pPr>
              <w:widowControl/>
              <w:spacing w:line="240" w:lineRule="exact"/>
              <w:jc w:val="center"/>
              <w:rPr>
                <w:rFonts w:hint="default" w:ascii="Times New Roman" w:hAnsi="Times New Roman" w:eastAsia="方正仿宋简体" w:cs="Times New Roman"/>
                <w:b w:val="0"/>
                <w:bCs w:val="0"/>
                <w:kern w:val="0"/>
                <w:sz w:val="21"/>
                <w:szCs w:val="21"/>
              </w:rPr>
            </w:pPr>
            <w:r>
              <w:rPr>
                <w:rFonts w:hint="default" w:ascii="Times New Roman" w:hAnsi="Times New Roman" w:eastAsia="方正仿宋简体" w:cs="Times New Roman"/>
                <w:b w:val="0"/>
                <w:bCs w:val="0"/>
                <w:kern w:val="0"/>
                <w:sz w:val="21"/>
                <w:szCs w:val="21"/>
                <w:lang w:val="en-US" w:eastAsia="zh-CN"/>
              </w:rPr>
              <w:t>0</w:t>
            </w:r>
            <w:r>
              <w:rPr>
                <w:rFonts w:hint="default" w:ascii="Times New Roman" w:hAnsi="Times New Roman" w:eastAsia="方正仿宋简体" w:cs="Times New Roman"/>
                <w:b w:val="0"/>
                <w:bCs w:val="0"/>
                <w:kern w:val="0"/>
                <w:sz w:val="21"/>
                <w:szCs w:val="21"/>
              </w:rPr>
              <w:t>　</w:t>
            </w:r>
          </w:p>
        </w:tc>
        <w:tc>
          <w:tcPr>
            <w:tcW w:w="1936" w:type="dxa"/>
            <w:gridSpan w:val="2"/>
            <w:tcBorders>
              <w:top w:val="single" w:color="auto" w:sz="4" w:space="0"/>
              <w:left w:val="nil"/>
              <w:bottom w:val="single" w:color="auto" w:sz="4" w:space="0"/>
              <w:right w:val="single" w:color="000000" w:sz="4" w:space="0"/>
            </w:tcBorders>
            <w:noWrap w:val="0"/>
            <w:vAlign w:val="center"/>
          </w:tcPr>
          <w:p w14:paraId="34ED493A">
            <w:pPr>
              <w:widowControl/>
              <w:spacing w:line="240" w:lineRule="exact"/>
              <w:jc w:val="center"/>
              <w:rPr>
                <w:rFonts w:hint="default" w:ascii="Times New Roman" w:hAnsi="Times New Roman" w:eastAsia="方正仿宋简体" w:cs="Times New Roman"/>
                <w:b w:val="0"/>
                <w:bCs w:val="0"/>
                <w:kern w:val="0"/>
                <w:sz w:val="21"/>
                <w:szCs w:val="21"/>
              </w:rPr>
            </w:pPr>
            <w:r>
              <w:rPr>
                <w:rFonts w:hint="default" w:ascii="Times New Roman" w:hAnsi="Times New Roman" w:eastAsia="方正仿宋简体" w:cs="Times New Roman"/>
                <w:b w:val="0"/>
                <w:bCs w:val="0"/>
                <w:kern w:val="0"/>
                <w:sz w:val="21"/>
                <w:szCs w:val="21"/>
                <w:lang w:val="en-US" w:eastAsia="zh-CN"/>
              </w:rPr>
              <w:t>0</w:t>
            </w:r>
            <w:r>
              <w:rPr>
                <w:rFonts w:hint="default" w:ascii="Times New Roman" w:hAnsi="Times New Roman" w:eastAsia="方正仿宋简体" w:cs="Times New Roman"/>
                <w:b w:val="0"/>
                <w:bCs w:val="0"/>
                <w:kern w:val="0"/>
                <w:sz w:val="21"/>
                <w:szCs w:val="21"/>
              </w:rPr>
              <w:t>　</w:t>
            </w:r>
          </w:p>
        </w:tc>
      </w:tr>
      <w:tr w14:paraId="6B81B5DD">
        <w:tblPrEx>
          <w:tblCellMar>
            <w:top w:w="0" w:type="dxa"/>
            <w:left w:w="108" w:type="dxa"/>
            <w:bottom w:w="0" w:type="dxa"/>
            <w:right w:w="108" w:type="dxa"/>
          </w:tblCellMar>
        </w:tblPrEx>
        <w:trPr>
          <w:trHeight w:val="425" w:hRule="atLeast"/>
          <w:jc w:val="center"/>
        </w:trPr>
        <w:tc>
          <w:tcPr>
            <w:tcW w:w="3214" w:type="dxa"/>
            <w:tcBorders>
              <w:top w:val="nil"/>
              <w:left w:val="single" w:color="auto" w:sz="4" w:space="0"/>
              <w:bottom w:val="single" w:color="auto" w:sz="4" w:space="0"/>
              <w:right w:val="single" w:color="auto" w:sz="4" w:space="0"/>
            </w:tcBorders>
            <w:noWrap w:val="0"/>
            <w:vAlign w:val="center"/>
          </w:tcPr>
          <w:p w14:paraId="37D00556">
            <w:pPr>
              <w:widowControl/>
              <w:spacing w:line="240" w:lineRule="exact"/>
              <w:ind w:firstLine="420" w:firstLineChars="200"/>
              <w:rPr>
                <w:rFonts w:hint="default" w:ascii="Times New Roman" w:hAnsi="Times New Roman" w:eastAsia="方正仿宋简体" w:cs="Times New Roman"/>
                <w:b w:val="0"/>
                <w:bCs w:val="0"/>
                <w:kern w:val="0"/>
                <w:sz w:val="21"/>
                <w:szCs w:val="21"/>
              </w:rPr>
            </w:pPr>
            <w:r>
              <w:rPr>
                <w:rFonts w:hint="default" w:ascii="Times New Roman" w:hAnsi="Times New Roman" w:eastAsia="方正仿宋简体" w:cs="Times New Roman"/>
                <w:b w:val="0"/>
                <w:bCs w:val="0"/>
                <w:kern w:val="0"/>
                <w:sz w:val="21"/>
                <w:szCs w:val="21"/>
              </w:rPr>
              <w:t>2、运行维护经费</w:t>
            </w:r>
          </w:p>
        </w:tc>
        <w:tc>
          <w:tcPr>
            <w:tcW w:w="2325" w:type="dxa"/>
            <w:gridSpan w:val="2"/>
            <w:tcBorders>
              <w:top w:val="single" w:color="auto" w:sz="4" w:space="0"/>
              <w:left w:val="nil"/>
              <w:bottom w:val="single" w:color="auto" w:sz="4" w:space="0"/>
              <w:right w:val="single" w:color="000000" w:sz="4" w:space="0"/>
            </w:tcBorders>
            <w:noWrap w:val="0"/>
            <w:vAlign w:val="center"/>
          </w:tcPr>
          <w:p w14:paraId="600C2874">
            <w:pPr>
              <w:widowControl/>
              <w:spacing w:line="240" w:lineRule="exact"/>
              <w:jc w:val="center"/>
              <w:rPr>
                <w:rFonts w:hint="default" w:ascii="Times New Roman" w:hAnsi="Times New Roman" w:eastAsia="方正仿宋简体" w:cs="Times New Roman"/>
                <w:b w:val="0"/>
                <w:bCs w:val="0"/>
                <w:kern w:val="0"/>
                <w:sz w:val="21"/>
                <w:szCs w:val="21"/>
                <w:lang w:val="en-US" w:eastAsia="zh-CN"/>
              </w:rPr>
            </w:pPr>
            <w:r>
              <w:rPr>
                <w:rFonts w:hint="default" w:ascii="Times New Roman" w:hAnsi="Times New Roman" w:eastAsia="方正仿宋简体" w:cs="Times New Roman"/>
                <w:b w:val="0"/>
                <w:bCs w:val="0"/>
                <w:kern w:val="0"/>
                <w:sz w:val="21"/>
                <w:szCs w:val="21"/>
                <w:lang w:val="en-US" w:eastAsia="zh-CN"/>
              </w:rPr>
              <w:t>182.72</w:t>
            </w:r>
          </w:p>
        </w:tc>
        <w:tc>
          <w:tcPr>
            <w:tcW w:w="2220" w:type="dxa"/>
            <w:gridSpan w:val="2"/>
            <w:tcBorders>
              <w:top w:val="single" w:color="auto" w:sz="4" w:space="0"/>
              <w:left w:val="nil"/>
              <w:bottom w:val="single" w:color="auto" w:sz="4" w:space="0"/>
              <w:right w:val="single" w:color="000000" w:sz="4" w:space="0"/>
            </w:tcBorders>
            <w:noWrap w:val="0"/>
            <w:vAlign w:val="center"/>
          </w:tcPr>
          <w:p w14:paraId="75DB4BCE">
            <w:pPr>
              <w:widowControl/>
              <w:spacing w:line="240" w:lineRule="exact"/>
              <w:jc w:val="center"/>
              <w:rPr>
                <w:rFonts w:hint="default" w:ascii="Times New Roman" w:hAnsi="Times New Roman" w:eastAsia="方正仿宋简体" w:cs="Times New Roman"/>
                <w:b w:val="0"/>
                <w:bCs w:val="0"/>
                <w:kern w:val="0"/>
                <w:sz w:val="21"/>
                <w:szCs w:val="21"/>
                <w:lang w:val="en-US" w:eastAsia="zh-CN"/>
              </w:rPr>
            </w:pPr>
            <w:r>
              <w:rPr>
                <w:rFonts w:hint="default" w:ascii="Times New Roman" w:hAnsi="Times New Roman" w:eastAsia="方正仿宋简体" w:cs="Times New Roman"/>
                <w:b w:val="0"/>
                <w:bCs w:val="0"/>
                <w:kern w:val="0"/>
                <w:sz w:val="21"/>
                <w:szCs w:val="21"/>
                <w:lang w:val="en-US" w:eastAsia="zh-CN"/>
              </w:rPr>
              <w:t>110.94</w:t>
            </w:r>
          </w:p>
        </w:tc>
        <w:tc>
          <w:tcPr>
            <w:tcW w:w="1936" w:type="dxa"/>
            <w:gridSpan w:val="2"/>
            <w:tcBorders>
              <w:top w:val="single" w:color="auto" w:sz="4" w:space="0"/>
              <w:left w:val="nil"/>
              <w:bottom w:val="single" w:color="auto" w:sz="4" w:space="0"/>
              <w:right w:val="single" w:color="000000" w:sz="4" w:space="0"/>
            </w:tcBorders>
            <w:noWrap w:val="0"/>
            <w:vAlign w:val="center"/>
          </w:tcPr>
          <w:p w14:paraId="666371E9">
            <w:pPr>
              <w:widowControl/>
              <w:spacing w:line="240" w:lineRule="exact"/>
              <w:jc w:val="center"/>
              <w:rPr>
                <w:rFonts w:hint="default" w:ascii="Times New Roman" w:hAnsi="Times New Roman" w:eastAsia="方正仿宋简体" w:cs="Times New Roman"/>
                <w:b w:val="0"/>
                <w:bCs w:val="0"/>
                <w:kern w:val="0"/>
                <w:sz w:val="21"/>
                <w:szCs w:val="21"/>
                <w:lang w:val="en-US" w:eastAsia="zh-CN"/>
              </w:rPr>
            </w:pPr>
            <w:r>
              <w:rPr>
                <w:rFonts w:hint="default" w:ascii="Times New Roman" w:hAnsi="Times New Roman" w:eastAsia="方正仿宋简体" w:cs="Times New Roman"/>
                <w:b w:val="0"/>
                <w:bCs w:val="0"/>
                <w:kern w:val="0"/>
                <w:sz w:val="21"/>
                <w:szCs w:val="21"/>
                <w:lang w:val="en-US" w:eastAsia="zh-CN"/>
              </w:rPr>
              <w:t>110.94</w:t>
            </w:r>
          </w:p>
        </w:tc>
      </w:tr>
      <w:tr w14:paraId="4F776BAA">
        <w:tblPrEx>
          <w:tblCellMar>
            <w:top w:w="0" w:type="dxa"/>
            <w:left w:w="108" w:type="dxa"/>
            <w:bottom w:w="0" w:type="dxa"/>
            <w:right w:w="108" w:type="dxa"/>
          </w:tblCellMar>
        </w:tblPrEx>
        <w:trPr>
          <w:trHeight w:val="425" w:hRule="atLeast"/>
          <w:jc w:val="center"/>
        </w:trPr>
        <w:tc>
          <w:tcPr>
            <w:tcW w:w="3214" w:type="dxa"/>
            <w:tcBorders>
              <w:top w:val="nil"/>
              <w:left w:val="single" w:color="auto" w:sz="4" w:space="0"/>
              <w:bottom w:val="single" w:color="auto" w:sz="4" w:space="0"/>
              <w:right w:val="single" w:color="auto" w:sz="4" w:space="0"/>
            </w:tcBorders>
            <w:noWrap w:val="0"/>
            <w:vAlign w:val="center"/>
          </w:tcPr>
          <w:p w14:paraId="6932238B">
            <w:pPr>
              <w:widowControl/>
              <w:spacing w:line="240" w:lineRule="exact"/>
              <w:jc w:val="center"/>
              <w:rPr>
                <w:rFonts w:hint="default" w:ascii="Times New Roman" w:hAnsi="Times New Roman" w:eastAsia="方正仿宋简体" w:cs="Times New Roman"/>
                <w:b w:val="0"/>
                <w:bCs w:val="0"/>
                <w:kern w:val="0"/>
                <w:sz w:val="21"/>
                <w:szCs w:val="21"/>
              </w:rPr>
            </w:pPr>
            <w:r>
              <w:rPr>
                <w:rFonts w:hint="default" w:ascii="Times New Roman" w:hAnsi="Times New Roman" w:eastAsia="方正仿宋简体" w:cs="Times New Roman"/>
                <w:b w:val="0"/>
                <w:bCs w:val="0"/>
                <w:kern w:val="0"/>
                <w:sz w:val="21"/>
                <w:szCs w:val="21"/>
              </w:rPr>
              <w:t>3、市级专项资金（一个专项一行）</w:t>
            </w:r>
          </w:p>
        </w:tc>
        <w:tc>
          <w:tcPr>
            <w:tcW w:w="2325" w:type="dxa"/>
            <w:gridSpan w:val="2"/>
            <w:tcBorders>
              <w:top w:val="single" w:color="auto" w:sz="4" w:space="0"/>
              <w:left w:val="nil"/>
              <w:bottom w:val="single" w:color="auto" w:sz="4" w:space="0"/>
              <w:right w:val="single" w:color="000000" w:sz="4" w:space="0"/>
            </w:tcBorders>
            <w:noWrap w:val="0"/>
            <w:vAlign w:val="center"/>
          </w:tcPr>
          <w:p w14:paraId="120A8457">
            <w:pPr>
              <w:widowControl/>
              <w:spacing w:line="240" w:lineRule="exact"/>
              <w:jc w:val="center"/>
              <w:rPr>
                <w:rFonts w:hint="default" w:ascii="Times New Roman" w:hAnsi="Times New Roman" w:eastAsia="方正仿宋简体" w:cs="Times New Roman"/>
                <w:b w:val="0"/>
                <w:bCs w:val="0"/>
                <w:kern w:val="0"/>
                <w:sz w:val="21"/>
                <w:szCs w:val="21"/>
                <w:lang w:val="en-US" w:eastAsia="zh-CN"/>
              </w:rPr>
            </w:pPr>
            <w:r>
              <w:rPr>
                <w:rFonts w:hint="default" w:ascii="Times New Roman" w:hAnsi="Times New Roman" w:eastAsia="方正仿宋简体" w:cs="Times New Roman"/>
                <w:b w:val="0"/>
                <w:bCs w:val="0"/>
                <w:kern w:val="0"/>
                <w:sz w:val="21"/>
                <w:szCs w:val="21"/>
                <w:lang w:val="en-US" w:eastAsia="zh-CN"/>
              </w:rPr>
              <w:t>143.77</w:t>
            </w:r>
          </w:p>
        </w:tc>
        <w:tc>
          <w:tcPr>
            <w:tcW w:w="2220" w:type="dxa"/>
            <w:gridSpan w:val="2"/>
            <w:tcBorders>
              <w:top w:val="single" w:color="auto" w:sz="4" w:space="0"/>
              <w:left w:val="nil"/>
              <w:bottom w:val="single" w:color="auto" w:sz="4" w:space="0"/>
              <w:right w:val="single" w:color="000000" w:sz="4" w:space="0"/>
            </w:tcBorders>
            <w:noWrap w:val="0"/>
            <w:vAlign w:val="center"/>
          </w:tcPr>
          <w:p w14:paraId="6F60C7E7">
            <w:pPr>
              <w:widowControl/>
              <w:spacing w:line="240" w:lineRule="exact"/>
              <w:jc w:val="center"/>
              <w:rPr>
                <w:rFonts w:hint="default" w:ascii="Times New Roman" w:hAnsi="Times New Roman" w:eastAsia="方正仿宋简体" w:cs="Times New Roman"/>
                <w:b w:val="0"/>
                <w:bCs w:val="0"/>
                <w:kern w:val="0"/>
                <w:sz w:val="21"/>
                <w:szCs w:val="21"/>
              </w:rPr>
            </w:pPr>
            <w:r>
              <w:rPr>
                <w:rFonts w:hint="default" w:ascii="Times New Roman" w:hAnsi="Times New Roman" w:eastAsia="方正仿宋简体" w:cs="Times New Roman"/>
                <w:b w:val="0"/>
                <w:bCs w:val="0"/>
                <w:kern w:val="0"/>
                <w:sz w:val="21"/>
                <w:szCs w:val="21"/>
                <w:lang w:val="en-US" w:eastAsia="zh-CN"/>
              </w:rPr>
              <w:t>119</w:t>
            </w:r>
            <w:r>
              <w:rPr>
                <w:rFonts w:hint="default" w:ascii="Times New Roman" w:hAnsi="Times New Roman" w:eastAsia="方正仿宋简体" w:cs="Times New Roman"/>
                <w:b w:val="0"/>
                <w:bCs w:val="0"/>
                <w:kern w:val="0"/>
                <w:sz w:val="21"/>
                <w:szCs w:val="21"/>
              </w:rPr>
              <w:t>　</w:t>
            </w:r>
          </w:p>
        </w:tc>
        <w:tc>
          <w:tcPr>
            <w:tcW w:w="1936" w:type="dxa"/>
            <w:gridSpan w:val="2"/>
            <w:tcBorders>
              <w:top w:val="single" w:color="auto" w:sz="4" w:space="0"/>
              <w:left w:val="nil"/>
              <w:bottom w:val="single" w:color="auto" w:sz="4" w:space="0"/>
              <w:right w:val="single" w:color="000000" w:sz="4" w:space="0"/>
            </w:tcBorders>
            <w:noWrap w:val="0"/>
            <w:vAlign w:val="center"/>
          </w:tcPr>
          <w:p w14:paraId="1D796F66">
            <w:pPr>
              <w:widowControl/>
              <w:spacing w:line="240" w:lineRule="exact"/>
              <w:jc w:val="center"/>
              <w:rPr>
                <w:rFonts w:hint="default" w:ascii="Times New Roman" w:hAnsi="Times New Roman" w:eastAsia="方正仿宋简体" w:cs="Times New Roman"/>
                <w:b w:val="0"/>
                <w:bCs w:val="0"/>
                <w:kern w:val="0"/>
                <w:sz w:val="21"/>
                <w:szCs w:val="21"/>
                <w:lang w:val="en-US" w:eastAsia="zh-CN"/>
              </w:rPr>
            </w:pPr>
            <w:r>
              <w:rPr>
                <w:rFonts w:hint="default" w:ascii="Times New Roman" w:hAnsi="Times New Roman" w:eastAsia="方正仿宋简体" w:cs="Times New Roman"/>
                <w:b w:val="0"/>
                <w:bCs w:val="0"/>
                <w:kern w:val="0"/>
                <w:sz w:val="21"/>
                <w:szCs w:val="21"/>
              </w:rPr>
              <w:t>　</w:t>
            </w:r>
            <w:r>
              <w:rPr>
                <w:rFonts w:hint="default" w:ascii="Times New Roman" w:hAnsi="Times New Roman" w:eastAsia="方正仿宋简体" w:cs="Times New Roman"/>
                <w:b w:val="0"/>
                <w:bCs w:val="0"/>
                <w:kern w:val="0"/>
                <w:sz w:val="21"/>
                <w:szCs w:val="21"/>
                <w:lang w:val="en-US" w:eastAsia="zh-CN"/>
              </w:rPr>
              <w:t>119</w:t>
            </w:r>
          </w:p>
        </w:tc>
      </w:tr>
      <w:tr w14:paraId="14539EF2">
        <w:tblPrEx>
          <w:tblCellMar>
            <w:top w:w="0" w:type="dxa"/>
            <w:left w:w="108" w:type="dxa"/>
            <w:bottom w:w="0" w:type="dxa"/>
            <w:right w:w="108" w:type="dxa"/>
          </w:tblCellMar>
        </w:tblPrEx>
        <w:trPr>
          <w:trHeight w:val="425" w:hRule="atLeast"/>
          <w:jc w:val="center"/>
        </w:trPr>
        <w:tc>
          <w:tcPr>
            <w:tcW w:w="3214" w:type="dxa"/>
            <w:tcBorders>
              <w:top w:val="nil"/>
              <w:left w:val="single" w:color="auto" w:sz="4" w:space="0"/>
              <w:bottom w:val="single" w:color="auto" w:sz="4" w:space="0"/>
              <w:right w:val="single" w:color="auto" w:sz="4" w:space="0"/>
            </w:tcBorders>
            <w:noWrap w:val="0"/>
            <w:vAlign w:val="center"/>
          </w:tcPr>
          <w:p w14:paraId="0C4E6703">
            <w:pPr>
              <w:widowControl/>
              <w:spacing w:line="240" w:lineRule="exact"/>
              <w:jc w:val="center"/>
              <w:rPr>
                <w:rFonts w:hint="default" w:ascii="Times New Roman" w:hAnsi="Times New Roman" w:eastAsia="方正仿宋简体" w:cs="Times New Roman"/>
                <w:b w:val="0"/>
                <w:bCs w:val="0"/>
                <w:kern w:val="0"/>
                <w:sz w:val="21"/>
                <w:szCs w:val="21"/>
                <w:lang w:val="en-US" w:eastAsia="zh-CN"/>
              </w:rPr>
            </w:pPr>
            <w:r>
              <w:rPr>
                <w:rFonts w:hint="default" w:ascii="Times New Roman" w:hAnsi="Times New Roman" w:eastAsia="方正仿宋简体" w:cs="Times New Roman"/>
                <w:b w:val="0"/>
                <w:bCs w:val="0"/>
                <w:kern w:val="0"/>
                <w:sz w:val="21"/>
                <w:szCs w:val="21"/>
                <w:lang w:val="en-US" w:eastAsia="zh-CN"/>
              </w:rPr>
              <w:t>税收增量奖补资金</w:t>
            </w:r>
          </w:p>
        </w:tc>
        <w:tc>
          <w:tcPr>
            <w:tcW w:w="2325" w:type="dxa"/>
            <w:gridSpan w:val="2"/>
            <w:tcBorders>
              <w:top w:val="single" w:color="auto" w:sz="4" w:space="0"/>
              <w:left w:val="nil"/>
              <w:bottom w:val="single" w:color="auto" w:sz="4" w:space="0"/>
              <w:right w:val="single" w:color="000000" w:sz="4" w:space="0"/>
            </w:tcBorders>
            <w:noWrap w:val="0"/>
            <w:vAlign w:val="center"/>
          </w:tcPr>
          <w:p w14:paraId="268BF1C9">
            <w:pPr>
              <w:widowControl/>
              <w:spacing w:line="240" w:lineRule="exact"/>
              <w:jc w:val="center"/>
              <w:rPr>
                <w:rFonts w:hint="default" w:ascii="Times New Roman" w:hAnsi="Times New Roman" w:eastAsia="方正仿宋简体" w:cs="Times New Roman"/>
                <w:b w:val="0"/>
                <w:bCs w:val="0"/>
                <w:kern w:val="0"/>
                <w:sz w:val="21"/>
                <w:szCs w:val="21"/>
                <w:lang w:val="en-US" w:eastAsia="zh-CN"/>
              </w:rPr>
            </w:pPr>
            <w:r>
              <w:rPr>
                <w:rFonts w:hint="default" w:ascii="Times New Roman" w:hAnsi="Times New Roman" w:eastAsia="方正仿宋简体" w:cs="Times New Roman"/>
                <w:b w:val="0"/>
                <w:bCs w:val="0"/>
                <w:kern w:val="0"/>
                <w:sz w:val="21"/>
                <w:szCs w:val="21"/>
                <w:lang w:val="en-US" w:eastAsia="zh-CN"/>
              </w:rPr>
              <w:t>69.9</w:t>
            </w:r>
          </w:p>
        </w:tc>
        <w:tc>
          <w:tcPr>
            <w:tcW w:w="2220" w:type="dxa"/>
            <w:gridSpan w:val="2"/>
            <w:tcBorders>
              <w:top w:val="single" w:color="auto" w:sz="4" w:space="0"/>
              <w:left w:val="nil"/>
              <w:bottom w:val="single" w:color="auto" w:sz="4" w:space="0"/>
              <w:right w:val="single" w:color="000000" w:sz="4" w:space="0"/>
            </w:tcBorders>
            <w:noWrap w:val="0"/>
            <w:vAlign w:val="center"/>
          </w:tcPr>
          <w:p w14:paraId="3C9C9102">
            <w:pPr>
              <w:widowControl/>
              <w:spacing w:line="240" w:lineRule="exact"/>
              <w:jc w:val="center"/>
              <w:rPr>
                <w:rFonts w:hint="default" w:ascii="Times New Roman" w:hAnsi="Times New Roman" w:eastAsia="方正仿宋简体" w:cs="Times New Roman"/>
                <w:b w:val="0"/>
                <w:bCs w:val="0"/>
                <w:kern w:val="0"/>
                <w:sz w:val="21"/>
                <w:szCs w:val="21"/>
                <w:lang w:val="en-US" w:eastAsia="zh-CN"/>
              </w:rPr>
            </w:pPr>
            <w:r>
              <w:rPr>
                <w:rFonts w:hint="default" w:ascii="Times New Roman" w:hAnsi="Times New Roman" w:eastAsia="方正仿宋简体" w:cs="Times New Roman"/>
                <w:b w:val="0"/>
                <w:bCs w:val="0"/>
                <w:kern w:val="0"/>
                <w:sz w:val="21"/>
                <w:szCs w:val="21"/>
                <w:lang w:val="en-US" w:eastAsia="zh-CN"/>
              </w:rPr>
              <w:t>19</w:t>
            </w:r>
          </w:p>
        </w:tc>
        <w:tc>
          <w:tcPr>
            <w:tcW w:w="1936" w:type="dxa"/>
            <w:gridSpan w:val="2"/>
            <w:tcBorders>
              <w:top w:val="single" w:color="auto" w:sz="4" w:space="0"/>
              <w:left w:val="nil"/>
              <w:bottom w:val="single" w:color="auto" w:sz="4" w:space="0"/>
              <w:right w:val="single" w:color="000000" w:sz="4" w:space="0"/>
            </w:tcBorders>
            <w:noWrap w:val="0"/>
            <w:vAlign w:val="center"/>
          </w:tcPr>
          <w:p w14:paraId="66701297">
            <w:pPr>
              <w:widowControl/>
              <w:spacing w:line="240" w:lineRule="exact"/>
              <w:jc w:val="center"/>
              <w:rPr>
                <w:rFonts w:hint="default" w:ascii="Times New Roman" w:hAnsi="Times New Roman" w:eastAsia="方正仿宋简体" w:cs="Times New Roman"/>
                <w:b w:val="0"/>
                <w:bCs w:val="0"/>
                <w:kern w:val="0"/>
                <w:sz w:val="21"/>
                <w:szCs w:val="21"/>
              </w:rPr>
            </w:pPr>
            <w:r>
              <w:rPr>
                <w:rFonts w:hint="default" w:ascii="Times New Roman" w:hAnsi="Times New Roman" w:eastAsia="方正仿宋简体" w:cs="Times New Roman"/>
                <w:b w:val="0"/>
                <w:bCs w:val="0"/>
                <w:kern w:val="0"/>
                <w:sz w:val="21"/>
                <w:szCs w:val="21"/>
                <w:lang w:val="en-US" w:eastAsia="zh-CN"/>
              </w:rPr>
              <w:t>19</w:t>
            </w:r>
            <w:r>
              <w:rPr>
                <w:rFonts w:hint="default" w:ascii="Times New Roman" w:hAnsi="Times New Roman" w:eastAsia="方正仿宋简体" w:cs="Times New Roman"/>
                <w:b w:val="0"/>
                <w:bCs w:val="0"/>
                <w:kern w:val="0"/>
                <w:sz w:val="21"/>
                <w:szCs w:val="21"/>
              </w:rPr>
              <w:t>　</w:t>
            </w:r>
          </w:p>
        </w:tc>
      </w:tr>
      <w:tr w14:paraId="61E74193">
        <w:tblPrEx>
          <w:tblCellMar>
            <w:top w:w="0" w:type="dxa"/>
            <w:left w:w="108" w:type="dxa"/>
            <w:bottom w:w="0" w:type="dxa"/>
            <w:right w:w="108" w:type="dxa"/>
          </w:tblCellMar>
        </w:tblPrEx>
        <w:trPr>
          <w:trHeight w:val="425" w:hRule="atLeast"/>
          <w:jc w:val="center"/>
        </w:trPr>
        <w:tc>
          <w:tcPr>
            <w:tcW w:w="3214" w:type="dxa"/>
            <w:tcBorders>
              <w:top w:val="nil"/>
              <w:left w:val="single" w:color="auto" w:sz="4" w:space="0"/>
              <w:bottom w:val="single" w:color="auto" w:sz="4" w:space="0"/>
              <w:right w:val="single" w:color="auto" w:sz="4" w:space="0"/>
            </w:tcBorders>
            <w:noWrap w:val="0"/>
            <w:vAlign w:val="center"/>
          </w:tcPr>
          <w:p w14:paraId="6CD9F1B1">
            <w:pPr>
              <w:widowControl/>
              <w:spacing w:line="240" w:lineRule="exact"/>
              <w:jc w:val="center"/>
              <w:rPr>
                <w:rFonts w:hint="default" w:ascii="Times New Roman" w:hAnsi="Times New Roman" w:eastAsia="方正仿宋简体" w:cs="Times New Roman"/>
                <w:b w:val="0"/>
                <w:bCs w:val="0"/>
                <w:kern w:val="0"/>
                <w:sz w:val="21"/>
                <w:szCs w:val="21"/>
                <w:lang w:val="en-US" w:eastAsia="zh-CN"/>
              </w:rPr>
            </w:pPr>
            <w:r>
              <w:rPr>
                <w:rFonts w:hint="default" w:ascii="Times New Roman" w:hAnsi="Times New Roman" w:eastAsia="方正仿宋简体" w:cs="Times New Roman"/>
                <w:b w:val="0"/>
                <w:bCs w:val="0"/>
                <w:kern w:val="0"/>
                <w:sz w:val="21"/>
                <w:szCs w:val="21"/>
                <w:lang w:val="en-US" w:eastAsia="zh-CN"/>
              </w:rPr>
              <w:t>新兴优势产业链工作专项经费</w:t>
            </w:r>
          </w:p>
        </w:tc>
        <w:tc>
          <w:tcPr>
            <w:tcW w:w="2325" w:type="dxa"/>
            <w:gridSpan w:val="2"/>
            <w:tcBorders>
              <w:top w:val="single" w:color="auto" w:sz="4" w:space="0"/>
              <w:left w:val="nil"/>
              <w:bottom w:val="single" w:color="auto" w:sz="4" w:space="0"/>
              <w:right w:val="single" w:color="000000" w:sz="4" w:space="0"/>
            </w:tcBorders>
            <w:noWrap w:val="0"/>
            <w:vAlign w:val="center"/>
          </w:tcPr>
          <w:p w14:paraId="15D5DF83">
            <w:pPr>
              <w:widowControl/>
              <w:spacing w:line="240" w:lineRule="exact"/>
              <w:jc w:val="center"/>
              <w:rPr>
                <w:rFonts w:hint="default" w:ascii="Times New Roman" w:hAnsi="Times New Roman" w:eastAsia="方正仿宋简体" w:cs="Times New Roman"/>
                <w:b w:val="0"/>
                <w:bCs w:val="0"/>
                <w:kern w:val="0"/>
                <w:sz w:val="21"/>
                <w:szCs w:val="21"/>
                <w:lang w:val="en-US" w:eastAsia="zh-CN"/>
              </w:rPr>
            </w:pPr>
            <w:r>
              <w:rPr>
                <w:rFonts w:hint="default" w:ascii="Times New Roman" w:hAnsi="Times New Roman" w:eastAsia="方正仿宋简体" w:cs="Times New Roman"/>
                <w:b w:val="0"/>
                <w:bCs w:val="0"/>
                <w:kern w:val="0"/>
                <w:sz w:val="21"/>
                <w:szCs w:val="21"/>
                <w:lang w:val="en-US" w:eastAsia="zh-CN"/>
              </w:rPr>
              <w:t>73.87</w:t>
            </w:r>
          </w:p>
        </w:tc>
        <w:tc>
          <w:tcPr>
            <w:tcW w:w="2220" w:type="dxa"/>
            <w:gridSpan w:val="2"/>
            <w:tcBorders>
              <w:top w:val="single" w:color="auto" w:sz="4" w:space="0"/>
              <w:left w:val="nil"/>
              <w:bottom w:val="single" w:color="auto" w:sz="4" w:space="0"/>
              <w:right w:val="single" w:color="000000" w:sz="4" w:space="0"/>
            </w:tcBorders>
            <w:noWrap w:val="0"/>
            <w:vAlign w:val="center"/>
          </w:tcPr>
          <w:p w14:paraId="4338A967">
            <w:pPr>
              <w:widowControl/>
              <w:spacing w:line="240" w:lineRule="exact"/>
              <w:jc w:val="center"/>
              <w:rPr>
                <w:rFonts w:hint="default" w:ascii="Times New Roman" w:hAnsi="Times New Roman" w:eastAsia="方正仿宋简体" w:cs="Times New Roman"/>
                <w:b w:val="0"/>
                <w:bCs w:val="0"/>
                <w:kern w:val="0"/>
                <w:sz w:val="21"/>
                <w:szCs w:val="21"/>
                <w:lang w:val="en-US" w:eastAsia="zh-CN"/>
              </w:rPr>
            </w:pPr>
            <w:r>
              <w:rPr>
                <w:rFonts w:hint="default" w:ascii="Times New Roman" w:hAnsi="Times New Roman" w:eastAsia="方正仿宋简体" w:cs="Times New Roman"/>
                <w:b w:val="0"/>
                <w:bCs w:val="0"/>
                <w:kern w:val="0"/>
                <w:sz w:val="21"/>
                <w:szCs w:val="21"/>
                <w:lang w:val="en-US" w:eastAsia="zh-CN"/>
              </w:rPr>
              <w:t>100</w:t>
            </w:r>
          </w:p>
        </w:tc>
        <w:tc>
          <w:tcPr>
            <w:tcW w:w="1936" w:type="dxa"/>
            <w:gridSpan w:val="2"/>
            <w:tcBorders>
              <w:top w:val="single" w:color="auto" w:sz="4" w:space="0"/>
              <w:left w:val="nil"/>
              <w:bottom w:val="single" w:color="auto" w:sz="4" w:space="0"/>
              <w:right w:val="single" w:color="000000" w:sz="4" w:space="0"/>
            </w:tcBorders>
            <w:noWrap w:val="0"/>
            <w:vAlign w:val="center"/>
          </w:tcPr>
          <w:p w14:paraId="23D0BD5E">
            <w:pPr>
              <w:widowControl/>
              <w:spacing w:line="240" w:lineRule="exact"/>
              <w:jc w:val="center"/>
              <w:rPr>
                <w:rFonts w:hint="default" w:ascii="Times New Roman" w:hAnsi="Times New Roman" w:eastAsia="方正仿宋简体" w:cs="Times New Roman"/>
                <w:b w:val="0"/>
                <w:bCs w:val="0"/>
                <w:kern w:val="0"/>
                <w:sz w:val="21"/>
                <w:szCs w:val="21"/>
                <w:lang w:val="en-US" w:eastAsia="zh-CN"/>
              </w:rPr>
            </w:pPr>
            <w:r>
              <w:rPr>
                <w:rFonts w:hint="default" w:ascii="Times New Roman" w:hAnsi="Times New Roman" w:eastAsia="方正仿宋简体" w:cs="Times New Roman"/>
                <w:b w:val="0"/>
                <w:bCs w:val="0"/>
                <w:kern w:val="0"/>
                <w:sz w:val="21"/>
                <w:szCs w:val="21"/>
                <w:lang w:val="en-US" w:eastAsia="zh-CN"/>
              </w:rPr>
              <w:t>100</w:t>
            </w:r>
          </w:p>
        </w:tc>
      </w:tr>
      <w:tr w14:paraId="429437E4">
        <w:tblPrEx>
          <w:tblCellMar>
            <w:top w:w="0" w:type="dxa"/>
            <w:left w:w="108" w:type="dxa"/>
            <w:bottom w:w="0" w:type="dxa"/>
            <w:right w:w="108" w:type="dxa"/>
          </w:tblCellMar>
        </w:tblPrEx>
        <w:trPr>
          <w:trHeight w:val="425" w:hRule="atLeast"/>
          <w:jc w:val="center"/>
        </w:trPr>
        <w:tc>
          <w:tcPr>
            <w:tcW w:w="3214" w:type="dxa"/>
            <w:tcBorders>
              <w:top w:val="nil"/>
              <w:left w:val="single" w:color="auto" w:sz="4" w:space="0"/>
              <w:bottom w:val="single" w:color="auto" w:sz="4" w:space="0"/>
              <w:right w:val="single" w:color="auto" w:sz="4" w:space="0"/>
            </w:tcBorders>
            <w:noWrap w:val="0"/>
            <w:vAlign w:val="center"/>
          </w:tcPr>
          <w:p w14:paraId="3D7118D8">
            <w:pPr>
              <w:widowControl/>
              <w:spacing w:line="240" w:lineRule="exact"/>
              <w:rPr>
                <w:rFonts w:hint="default" w:ascii="Times New Roman" w:hAnsi="Times New Roman" w:eastAsia="方正仿宋简体" w:cs="Times New Roman"/>
                <w:b w:val="0"/>
                <w:bCs w:val="0"/>
                <w:kern w:val="0"/>
                <w:sz w:val="21"/>
                <w:szCs w:val="21"/>
              </w:rPr>
            </w:pPr>
            <w:r>
              <w:rPr>
                <w:rFonts w:hint="default" w:ascii="Times New Roman" w:hAnsi="Times New Roman" w:eastAsia="方正仿宋简体" w:cs="Times New Roman"/>
                <w:b w:val="0"/>
                <w:bCs w:val="0"/>
                <w:kern w:val="0"/>
                <w:sz w:val="21"/>
                <w:szCs w:val="21"/>
              </w:rPr>
              <w:t>公用经费</w:t>
            </w:r>
          </w:p>
        </w:tc>
        <w:tc>
          <w:tcPr>
            <w:tcW w:w="2325" w:type="dxa"/>
            <w:gridSpan w:val="2"/>
            <w:tcBorders>
              <w:top w:val="single" w:color="auto" w:sz="4" w:space="0"/>
              <w:left w:val="nil"/>
              <w:bottom w:val="single" w:color="auto" w:sz="4" w:space="0"/>
              <w:right w:val="single" w:color="000000" w:sz="4" w:space="0"/>
            </w:tcBorders>
            <w:noWrap w:val="0"/>
            <w:vAlign w:val="center"/>
          </w:tcPr>
          <w:p w14:paraId="07FF2CD6">
            <w:pPr>
              <w:widowControl/>
              <w:spacing w:line="240" w:lineRule="exact"/>
              <w:jc w:val="center"/>
              <w:rPr>
                <w:rFonts w:hint="default" w:ascii="Times New Roman" w:hAnsi="Times New Roman" w:eastAsia="方正仿宋简体" w:cs="Times New Roman"/>
                <w:b w:val="0"/>
                <w:bCs w:val="0"/>
                <w:kern w:val="0"/>
                <w:sz w:val="21"/>
                <w:szCs w:val="21"/>
                <w:lang w:val="en-US" w:eastAsia="zh-CN"/>
              </w:rPr>
            </w:pPr>
            <w:r>
              <w:rPr>
                <w:rFonts w:hint="default" w:ascii="Times New Roman" w:hAnsi="Times New Roman" w:eastAsia="方正仿宋简体" w:cs="Times New Roman"/>
                <w:b w:val="0"/>
                <w:bCs w:val="0"/>
                <w:kern w:val="0"/>
                <w:sz w:val="21"/>
                <w:szCs w:val="21"/>
                <w:lang w:val="en-US" w:eastAsia="zh-CN"/>
              </w:rPr>
              <w:t>172.05</w:t>
            </w:r>
            <w:r>
              <w:rPr>
                <w:rFonts w:hint="default" w:ascii="Times New Roman" w:hAnsi="Times New Roman" w:eastAsia="方正仿宋简体" w:cs="Times New Roman"/>
                <w:b w:val="0"/>
                <w:bCs w:val="0"/>
                <w:kern w:val="0"/>
                <w:sz w:val="21"/>
                <w:szCs w:val="21"/>
              </w:rPr>
              <w:t>　</w:t>
            </w:r>
          </w:p>
        </w:tc>
        <w:tc>
          <w:tcPr>
            <w:tcW w:w="2220" w:type="dxa"/>
            <w:gridSpan w:val="2"/>
            <w:tcBorders>
              <w:top w:val="single" w:color="auto" w:sz="4" w:space="0"/>
              <w:left w:val="nil"/>
              <w:bottom w:val="single" w:color="auto" w:sz="4" w:space="0"/>
              <w:right w:val="single" w:color="000000" w:sz="4" w:space="0"/>
            </w:tcBorders>
            <w:noWrap w:val="0"/>
            <w:vAlign w:val="center"/>
          </w:tcPr>
          <w:p w14:paraId="0220304B">
            <w:pPr>
              <w:widowControl/>
              <w:spacing w:line="240" w:lineRule="exact"/>
              <w:jc w:val="center"/>
              <w:rPr>
                <w:rFonts w:hint="default" w:ascii="Times New Roman" w:hAnsi="Times New Roman" w:eastAsia="方正仿宋简体" w:cs="Times New Roman"/>
                <w:b w:val="0"/>
                <w:bCs w:val="0"/>
                <w:kern w:val="0"/>
                <w:sz w:val="21"/>
                <w:szCs w:val="21"/>
                <w:lang w:val="en-US" w:eastAsia="zh-CN"/>
              </w:rPr>
            </w:pPr>
            <w:r>
              <w:rPr>
                <w:rFonts w:hint="default" w:ascii="Times New Roman" w:hAnsi="Times New Roman" w:eastAsia="方正仿宋简体" w:cs="Times New Roman"/>
                <w:b w:val="0"/>
                <w:bCs w:val="0"/>
                <w:kern w:val="0"/>
                <w:sz w:val="21"/>
                <w:szCs w:val="21"/>
                <w:lang w:val="en-US" w:eastAsia="zh-CN"/>
              </w:rPr>
              <w:t>213.97</w:t>
            </w:r>
            <w:r>
              <w:rPr>
                <w:rFonts w:hint="default" w:ascii="Times New Roman" w:hAnsi="Times New Roman" w:eastAsia="方正仿宋简体" w:cs="Times New Roman"/>
                <w:b w:val="0"/>
                <w:bCs w:val="0"/>
                <w:kern w:val="0"/>
                <w:sz w:val="21"/>
                <w:szCs w:val="21"/>
              </w:rPr>
              <w:t>　</w:t>
            </w:r>
          </w:p>
        </w:tc>
        <w:tc>
          <w:tcPr>
            <w:tcW w:w="1936" w:type="dxa"/>
            <w:gridSpan w:val="2"/>
            <w:tcBorders>
              <w:top w:val="single" w:color="auto" w:sz="4" w:space="0"/>
              <w:left w:val="nil"/>
              <w:bottom w:val="single" w:color="auto" w:sz="4" w:space="0"/>
              <w:right w:val="single" w:color="000000" w:sz="4" w:space="0"/>
            </w:tcBorders>
            <w:noWrap w:val="0"/>
            <w:vAlign w:val="center"/>
          </w:tcPr>
          <w:p w14:paraId="07EAB189">
            <w:pPr>
              <w:widowControl/>
              <w:spacing w:line="240" w:lineRule="exact"/>
              <w:jc w:val="center"/>
              <w:rPr>
                <w:rFonts w:hint="default" w:ascii="Times New Roman" w:hAnsi="Times New Roman" w:eastAsia="方正仿宋简体" w:cs="Times New Roman"/>
                <w:b w:val="0"/>
                <w:bCs w:val="0"/>
                <w:kern w:val="0"/>
                <w:sz w:val="21"/>
                <w:szCs w:val="21"/>
              </w:rPr>
            </w:pPr>
            <w:r>
              <w:rPr>
                <w:rFonts w:hint="default" w:ascii="Times New Roman" w:hAnsi="Times New Roman" w:eastAsia="方正仿宋简体" w:cs="Times New Roman"/>
                <w:b w:val="0"/>
                <w:bCs w:val="0"/>
                <w:kern w:val="0"/>
                <w:sz w:val="21"/>
                <w:szCs w:val="21"/>
                <w:lang w:val="en-US" w:eastAsia="zh-CN"/>
              </w:rPr>
              <w:t>213.97</w:t>
            </w:r>
            <w:r>
              <w:rPr>
                <w:rFonts w:hint="default" w:ascii="Times New Roman" w:hAnsi="Times New Roman" w:eastAsia="方正仿宋简体" w:cs="Times New Roman"/>
                <w:b w:val="0"/>
                <w:bCs w:val="0"/>
                <w:kern w:val="0"/>
                <w:sz w:val="21"/>
                <w:szCs w:val="21"/>
              </w:rPr>
              <w:t>　</w:t>
            </w:r>
          </w:p>
        </w:tc>
      </w:tr>
      <w:tr w14:paraId="110EA02E">
        <w:tblPrEx>
          <w:tblCellMar>
            <w:top w:w="0" w:type="dxa"/>
            <w:left w:w="108" w:type="dxa"/>
            <w:bottom w:w="0" w:type="dxa"/>
            <w:right w:w="108" w:type="dxa"/>
          </w:tblCellMar>
        </w:tblPrEx>
        <w:trPr>
          <w:trHeight w:val="425" w:hRule="atLeast"/>
          <w:jc w:val="center"/>
        </w:trPr>
        <w:tc>
          <w:tcPr>
            <w:tcW w:w="3214" w:type="dxa"/>
            <w:tcBorders>
              <w:top w:val="nil"/>
              <w:left w:val="single" w:color="auto" w:sz="4" w:space="0"/>
              <w:bottom w:val="single" w:color="auto" w:sz="4" w:space="0"/>
              <w:right w:val="single" w:color="auto" w:sz="4" w:space="0"/>
            </w:tcBorders>
            <w:noWrap w:val="0"/>
            <w:vAlign w:val="center"/>
          </w:tcPr>
          <w:p w14:paraId="0097F402">
            <w:pPr>
              <w:widowControl/>
              <w:spacing w:line="240" w:lineRule="exact"/>
              <w:ind w:firstLine="420" w:firstLineChars="200"/>
              <w:rPr>
                <w:rFonts w:hint="default" w:ascii="Times New Roman" w:hAnsi="Times New Roman" w:eastAsia="方正仿宋简体" w:cs="Times New Roman"/>
                <w:b w:val="0"/>
                <w:bCs w:val="0"/>
                <w:kern w:val="0"/>
                <w:sz w:val="21"/>
                <w:szCs w:val="21"/>
              </w:rPr>
            </w:pPr>
            <w:r>
              <w:rPr>
                <w:rFonts w:hint="default" w:ascii="Times New Roman" w:hAnsi="Times New Roman" w:eastAsia="方正仿宋简体" w:cs="Times New Roman"/>
                <w:b w:val="0"/>
                <w:bCs w:val="0"/>
                <w:kern w:val="0"/>
                <w:sz w:val="21"/>
                <w:szCs w:val="21"/>
              </w:rPr>
              <w:t>其中：办公费</w:t>
            </w:r>
          </w:p>
        </w:tc>
        <w:tc>
          <w:tcPr>
            <w:tcW w:w="2325" w:type="dxa"/>
            <w:gridSpan w:val="2"/>
            <w:tcBorders>
              <w:top w:val="single" w:color="auto" w:sz="4" w:space="0"/>
              <w:left w:val="nil"/>
              <w:bottom w:val="single" w:color="auto" w:sz="4" w:space="0"/>
              <w:right w:val="single" w:color="000000" w:sz="4" w:space="0"/>
            </w:tcBorders>
            <w:noWrap w:val="0"/>
            <w:vAlign w:val="center"/>
          </w:tcPr>
          <w:p w14:paraId="6454A093">
            <w:pPr>
              <w:widowControl/>
              <w:spacing w:line="240" w:lineRule="exact"/>
              <w:jc w:val="center"/>
              <w:rPr>
                <w:rFonts w:hint="default" w:ascii="Times New Roman" w:hAnsi="Times New Roman" w:eastAsia="方正仿宋简体" w:cs="Times New Roman"/>
                <w:b w:val="0"/>
                <w:bCs w:val="0"/>
                <w:kern w:val="0"/>
                <w:sz w:val="21"/>
                <w:szCs w:val="21"/>
              </w:rPr>
            </w:pPr>
            <w:r>
              <w:rPr>
                <w:rFonts w:hint="default" w:ascii="Times New Roman" w:hAnsi="Times New Roman" w:eastAsia="方正仿宋简体" w:cs="Times New Roman"/>
                <w:b w:val="0"/>
                <w:bCs w:val="0"/>
                <w:kern w:val="0"/>
                <w:sz w:val="21"/>
                <w:szCs w:val="21"/>
                <w:lang w:val="en-US" w:eastAsia="zh-CN"/>
              </w:rPr>
              <w:t>11.46</w:t>
            </w:r>
            <w:r>
              <w:rPr>
                <w:rFonts w:hint="default" w:ascii="Times New Roman" w:hAnsi="Times New Roman" w:eastAsia="方正仿宋简体" w:cs="Times New Roman"/>
                <w:b w:val="0"/>
                <w:bCs w:val="0"/>
                <w:kern w:val="0"/>
                <w:sz w:val="21"/>
                <w:szCs w:val="21"/>
              </w:rPr>
              <w:t>　</w:t>
            </w:r>
          </w:p>
        </w:tc>
        <w:tc>
          <w:tcPr>
            <w:tcW w:w="2220" w:type="dxa"/>
            <w:gridSpan w:val="2"/>
            <w:tcBorders>
              <w:top w:val="single" w:color="auto" w:sz="4" w:space="0"/>
              <w:left w:val="nil"/>
              <w:bottom w:val="single" w:color="auto" w:sz="4" w:space="0"/>
              <w:right w:val="single" w:color="000000" w:sz="4" w:space="0"/>
            </w:tcBorders>
            <w:noWrap w:val="0"/>
            <w:vAlign w:val="center"/>
          </w:tcPr>
          <w:p w14:paraId="5C4A02F8">
            <w:pPr>
              <w:widowControl/>
              <w:spacing w:line="240" w:lineRule="exact"/>
              <w:jc w:val="center"/>
              <w:rPr>
                <w:rFonts w:hint="default" w:ascii="Times New Roman" w:hAnsi="Times New Roman" w:eastAsia="方正仿宋简体" w:cs="Times New Roman"/>
                <w:b w:val="0"/>
                <w:bCs w:val="0"/>
                <w:kern w:val="0"/>
                <w:sz w:val="21"/>
                <w:szCs w:val="21"/>
                <w:lang w:val="en-US" w:eastAsia="zh-CN"/>
              </w:rPr>
            </w:pPr>
            <w:r>
              <w:rPr>
                <w:rFonts w:hint="default" w:ascii="Times New Roman" w:hAnsi="Times New Roman" w:eastAsia="方正仿宋简体" w:cs="Times New Roman"/>
                <w:b w:val="0"/>
                <w:bCs w:val="0"/>
                <w:kern w:val="0"/>
                <w:sz w:val="21"/>
                <w:szCs w:val="21"/>
                <w:lang w:val="en-US" w:eastAsia="zh-CN"/>
              </w:rPr>
              <w:t>7.65</w:t>
            </w:r>
          </w:p>
        </w:tc>
        <w:tc>
          <w:tcPr>
            <w:tcW w:w="1936" w:type="dxa"/>
            <w:gridSpan w:val="2"/>
            <w:tcBorders>
              <w:top w:val="single" w:color="auto" w:sz="4" w:space="0"/>
              <w:left w:val="nil"/>
              <w:bottom w:val="single" w:color="auto" w:sz="4" w:space="0"/>
              <w:right w:val="single" w:color="000000" w:sz="4" w:space="0"/>
            </w:tcBorders>
            <w:noWrap w:val="0"/>
            <w:vAlign w:val="center"/>
          </w:tcPr>
          <w:p w14:paraId="74E9DC24">
            <w:pPr>
              <w:widowControl/>
              <w:spacing w:line="240" w:lineRule="exact"/>
              <w:jc w:val="center"/>
              <w:rPr>
                <w:rFonts w:hint="default" w:ascii="Times New Roman" w:hAnsi="Times New Roman" w:eastAsia="方正仿宋简体" w:cs="Times New Roman"/>
                <w:b w:val="0"/>
                <w:bCs w:val="0"/>
                <w:kern w:val="0"/>
                <w:sz w:val="21"/>
                <w:szCs w:val="21"/>
                <w:lang w:val="en-US" w:eastAsia="zh-CN"/>
              </w:rPr>
            </w:pPr>
            <w:r>
              <w:rPr>
                <w:rFonts w:hint="default" w:ascii="Times New Roman" w:hAnsi="Times New Roman" w:eastAsia="方正仿宋简体" w:cs="Times New Roman"/>
                <w:b w:val="0"/>
                <w:bCs w:val="0"/>
                <w:kern w:val="0"/>
                <w:sz w:val="21"/>
                <w:szCs w:val="21"/>
                <w:lang w:val="en-US" w:eastAsia="zh-CN"/>
              </w:rPr>
              <w:t>7.65</w:t>
            </w:r>
          </w:p>
        </w:tc>
      </w:tr>
      <w:tr w14:paraId="17DC7B1A">
        <w:tblPrEx>
          <w:tblCellMar>
            <w:top w:w="0" w:type="dxa"/>
            <w:left w:w="108" w:type="dxa"/>
            <w:bottom w:w="0" w:type="dxa"/>
            <w:right w:w="108" w:type="dxa"/>
          </w:tblCellMar>
        </w:tblPrEx>
        <w:trPr>
          <w:trHeight w:val="425" w:hRule="atLeast"/>
          <w:jc w:val="center"/>
        </w:trPr>
        <w:tc>
          <w:tcPr>
            <w:tcW w:w="3214" w:type="dxa"/>
            <w:tcBorders>
              <w:top w:val="nil"/>
              <w:left w:val="single" w:color="auto" w:sz="4" w:space="0"/>
              <w:bottom w:val="single" w:color="auto" w:sz="4" w:space="0"/>
              <w:right w:val="single" w:color="auto" w:sz="4" w:space="0"/>
            </w:tcBorders>
            <w:noWrap w:val="0"/>
            <w:vAlign w:val="center"/>
          </w:tcPr>
          <w:p w14:paraId="1BC0E22C">
            <w:pPr>
              <w:widowControl/>
              <w:spacing w:line="240" w:lineRule="exact"/>
              <w:jc w:val="center"/>
              <w:rPr>
                <w:rFonts w:hint="default" w:ascii="Times New Roman" w:hAnsi="Times New Roman" w:eastAsia="方正仿宋简体" w:cs="Times New Roman"/>
                <w:b w:val="0"/>
                <w:bCs w:val="0"/>
                <w:kern w:val="0"/>
                <w:sz w:val="21"/>
                <w:szCs w:val="21"/>
              </w:rPr>
            </w:pPr>
            <w:r>
              <w:rPr>
                <w:rFonts w:hint="default" w:ascii="Times New Roman" w:hAnsi="Times New Roman" w:eastAsia="方正仿宋简体" w:cs="Times New Roman"/>
                <w:b w:val="0"/>
                <w:bCs w:val="0"/>
                <w:kern w:val="0"/>
                <w:sz w:val="21"/>
                <w:szCs w:val="21"/>
              </w:rPr>
              <w:t xml:space="preserve">        水费、电费、差旅费</w:t>
            </w:r>
          </w:p>
        </w:tc>
        <w:tc>
          <w:tcPr>
            <w:tcW w:w="2325" w:type="dxa"/>
            <w:gridSpan w:val="2"/>
            <w:tcBorders>
              <w:top w:val="single" w:color="auto" w:sz="4" w:space="0"/>
              <w:left w:val="nil"/>
              <w:bottom w:val="single" w:color="auto" w:sz="4" w:space="0"/>
              <w:right w:val="single" w:color="000000" w:sz="4" w:space="0"/>
            </w:tcBorders>
            <w:noWrap w:val="0"/>
            <w:vAlign w:val="center"/>
          </w:tcPr>
          <w:p w14:paraId="0BE8C1D2">
            <w:pPr>
              <w:widowControl/>
              <w:spacing w:line="240" w:lineRule="exact"/>
              <w:jc w:val="center"/>
              <w:rPr>
                <w:rFonts w:hint="default" w:ascii="Times New Roman" w:hAnsi="Times New Roman" w:eastAsia="方正仿宋简体" w:cs="Times New Roman"/>
                <w:b w:val="0"/>
                <w:bCs w:val="0"/>
                <w:kern w:val="0"/>
                <w:sz w:val="21"/>
                <w:szCs w:val="21"/>
                <w:lang w:val="en-US" w:eastAsia="zh-CN"/>
              </w:rPr>
            </w:pPr>
            <w:r>
              <w:rPr>
                <w:rFonts w:hint="default" w:ascii="Times New Roman" w:hAnsi="Times New Roman" w:eastAsia="方正仿宋简体" w:cs="Times New Roman"/>
                <w:b w:val="0"/>
                <w:bCs w:val="0"/>
                <w:kern w:val="0"/>
                <w:sz w:val="21"/>
                <w:szCs w:val="21"/>
              </w:rPr>
              <w:t>　</w:t>
            </w:r>
            <w:r>
              <w:rPr>
                <w:rFonts w:hint="default" w:ascii="Times New Roman" w:hAnsi="Times New Roman" w:eastAsia="方正仿宋简体" w:cs="Times New Roman"/>
                <w:b w:val="0"/>
                <w:bCs w:val="0"/>
                <w:kern w:val="0"/>
                <w:sz w:val="21"/>
                <w:szCs w:val="21"/>
                <w:lang w:val="en-US" w:eastAsia="zh-CN"/>
              </w:rPr>
              <w:t>8.78</w:t>
            </w:r>
          </w:p>
        </w:tc>
        <w:tc>
          <w:tcPr>
            <w:tcW w:w="2220" w:type="dxa"/>
            <w:gridSpan w:val="2"/>
            <w:tcBorders>
              <w:top w:val="single" w:color="auto" w:sz="4" w:space="0"/>
              <w:left w:val="nil"/>
              <w:bottom w:val="single" w:color="auto" w:sz="4" w:space="0"/>
              <w:right w:val="single" w:color="000000" w:sz="4" w:space="0"/>
            </w:tcBorders>
            <w:noWrap w:val="0"/>
            <w:vAlign w:val="center"/>
          </w:tcPr>
          <w:p w14:paraId="61A33666">
            <w:pPr>
              <w:widowControl/>
              <w:spacing w:line="240" w:lineRule="exact"/>
              <w:jc w:val="center"/>
              <w:rPr>
                <w:rFonts w:hint="default" w:ascii="Times New Roman" w:hAnsi="Times New Roman" w:eastAsia="方正仿宋简体" w:cs="Times New Roman"/>
                <w:b w:val="0"/>
                <w:bCs w:val="0"/>
                <w:kern w:val="0"/>
                <w:sz w:val="21"/>
                <w:szCs w:val="21"/>
                <w:lang w:val="en-US" w:eastAsia="zh-CN"/>
              </w:rPr>
            </w:pPr>
            <w:r>
              <w:rPr>
                <w:rFonts w:hint="default" w:ascii="Times New Roman" w:hAnsi="Times New Roman" w:eastAsia="方正仿宋简体" w:cs="Times New Roman"/>
                <w:b w:val="0"/>
                <w:bCs w:val="0"/>
                <w:kern w:val="0"/>
                <w:sz w:val="21"/>
                <w:szCs w:val="21"/>
                <w:lang w:val="en-US" w:eastAsia="zh-CN"/>
              </w:rPr>
              <w:t>21.43</w:t>
            </w:r>
          </w:p>
        </w:tc>
        <w:tc>
          <w:tcPr>
            <w:tcW w:w="1936" w:type="dxa"/>
            <w:gridSpan w:val="2"/>
            <w:tcBorders>
              <w:top w:val="single" w:color="auto" w:sz="4" w:space="0"/>
              <w:left w:val="nil"/>
              <w:bottom w:val="single" w:color="auto" w:sz="4" w:space="0"/>
              <w:right w:val="single" w:color="000000" w:sz="4" w:space="0"/>
            </w:tcBorders>
            <w:noWrap w:val="0"/>
            <w:vAlign w:val="center"/>
          </w:tcPr>
          <w:p w14:paraId="39B70A4B">
            <w:pPr>
              <w:widowControl/>
              <w:spacing w:line="240" w:lineRule="exact"/>
              <w:jc w:val="center"/>
              <w:rPr>
                <w:rFonts w:hint="default" w:ascii="Times New Roman" w:hAnsi="Times New Roman" w:eastAsia="方正仿宋简体" w:cs="Times New Roman"/>
                <w:b w:val="0"/>
                <w:bCs w:val="0"/>
                <w:kern w:val="0"/>
                <w:sz w:val="21"/>
                <w:szCs w:val="21"/>
              </w:rPr>
            </w:pPr>
            <w:r>
              <w:rPr>
                <w:rFonts w:hint="default" w:ascii="Times New Roman" w:hAnsi="Times New Roman" w:eastAsia="方正仿宋简体" w:cs="Times New Roman"/>
                <w:b w:val="0"/>
                <w:bCs w:val="0"/>
                <w:kern w:val="0"/>
                <w:sz w:val="21"/>
                <w:szCs w:val="21"/>
                <w:lang w:val="en-US" w:eastAsia="zh-CN"/>
              </w:rPr>
              <w:t>21.43</w:t>
            </w:r>
            <w:r>
              <w:rPr>
                <w:rFonts w:hint="default" w:ascii="Times New Roman" w:hAnsi="Times New Roman" w:eastAsia="方正仿宋简体" w:cs="Times New Roman"/>
                <w:b w:val="0"/>
                <w:bCs w:val="0"/>
                <w:kern w:val="0"/>
                <w:sz w:val="21"/>
                <w:szCs w:val="21"/>
              </w:rPr>
              <w:t>　</w:t>
            </w:r>
          </w:p>
        </w:tc>
      </w:tr>
      <w:tr w14:paraId="60B728CA">
        <w:tblPrEx>
          <w:tblCellMar>
            <w:top w:w="0" w:type="dxa"/>
            <w:left w:w="108" w:type="dxa"/>
            <w:bottom w:w="0" w:type="dxa"/>
            <w:right w:w="108" w:type="dxa"/>
          </w:tblCellMar>
        </w:tblPrEx>
        <w:trPr>
          <w:trHeight w:val="425" w:hRule="atLeast"/>
          <w:jc w:val="center"/>
        </w:trPr>
        <w:tc>
          <w:tcPr>
            <w:tcW w:w="3214" w:type="dxa"/>
            <w:tcBorders>
              <w:top w:val="nil"/>
              <w:left w:val="single" w:color="auto" w:sz="4" w:space="0"/>
              <w:bottom w:val="single" w:color="auto" w:sz="4" w:space="0"/>
              <w:right w:val="single" w:color="auto" w:sz="4" w:space="0"/>
            </w:tcBorders>
            <w:noWrap w:val="0"/>
            <w:vAlign w:val="center"/>
          </w:tcPr>
          <w:p w14:paraId="2856D539">
            <w:pPr>
              <w:widowControl/>
              <w:spacing w:line="240" w:lineRule="exact"/>
              <w:jc w:val="center"/>
              <w:rPr>
                <w:rFonts w:hint="default" w:ascii="Times New Roman" w:hAnsi="Times New Roman" w:eastAsia="方正仿宋简体" w:cs="Times New Roman"/>
                <w:b w:val="0"/>
                <w:bCs w:val="0"/>
                <w:kern w:val="0"/>
                <w:sz w:val="21"/>
                <w:szCs w:val="21"/>
              </w:rPr>
            </w:pPr>
            <w:r>
              <w:rPr>
                <w:rFonts w:hint="default" w:ascii="Times New Roman" w:hAnsi="Times New Roman" w:eastAsia="方正仿宋简体" w:cs="Times New Roman"/>
                <w:b w:val="0"/>
                <w:bCs w:val="0"/>
                <w:kern w:val="0"/>
                <w:sz w:val="21"/>
                <w:szCs w:val="21"/>
              </w:rPr>
              <w:t xml:space="preserve">    会议费、培训费</w:t>
            </w:r>
          </w:p>
        </w:tc>
        <w:tc>
          <w:tcPr>
            <w:tcW w:w="2325" w:type="dxa"/>
            <w:gridSpan w:val="2"/>
            <w:tcBorders>
              <w:top w:val="single" w:color="auto" w:sz="4" w:space="0"/>
              <w:left w:val="nil"/>
              <w:bottom w:val="single" w:color="auto" w:sz="4" w:space="0"/>
              <w:right w:val="single" w:color="000000" w:sz="4" w:space="0"/>
            </w:tcBorders>
            <w:noWrap w:val="0"/>
            <w:vAlign w:val="center"/>
          </w:tcPr>
          <w:p w14:paraId="67DACAFF">
            <w:pPr>
              <w:widowControl/>
              <w:spacing w:line="240" w:lineRule="exact"/>
              <w:jc w:val="center"/>
              <w:rPr>
                <w:rFonts w:hint="default" w:ascii="Times New Roman" w:hAnsi="Times New Roman" w:eastAsia="方正仿宋简体" w:cs="Times New Roman"/>
                <w:b w:val="0"/>
                <w:bCs w:val="0"/>
                <w:kern w:val="0"/>
                <w:sz w:val="21"/>
                <w:szCs w:val="21"/>
                <w:lang w:val="en-US" w:eastAsia="zh-CN"/>
              </w:rPr>
            </w:pPr>
            <w:r>
              <w:rPr>
                <w:rFonts w:hint="default" w:ascii="Times New Roman" w:hAnsi="Times New Roman" w:eastAsia="方正仿宋简体" w:cs="Times New Roman"/>
                <w:b w:val="0"/>
                <w:bCs w:val="0"/>
                <w:kern w:val="0"/>
                <w:sz w:val="21"/>
                <w:szCs w:val="21"/>
              </w:rPr>
              <w:t>　</w:t>
            </w:r>
            <w:r>
              <w:rPr>
                <w:rFonts w:hint="default" w:ascii="Times New Roman" w:hAnsi="Times New Roman" w:eastAsia="方正仿宋简体" w:cs="Times New Roman"/>
                <w:b w:val="0"/>
                <w:bCs w:val="0"/>
                <w:kern w:val="0"/>
                <w:sz w:val="21"/>
                <w:szCs w:val="21"/>
                <w:lang w:val="en-US" w:eastAsia="zh-CN"/>
              </w:rPr>
              <w:t>5.42</w:t>
            </w:r>
          </w:p>
        </w:tc>
        <w:tc>
          <w:tcPr>
            <w:tcW w:w="2220" w:type="dxa"/>
            <w:gridSpan w:val="2"/>
            <w:tcBorders>
              <w:top w:val="single" w:color="auto" w:sz="4" w:space="0"/>
              <w:left w:val="nil"/>
              <w:bottom w:val="single" w:color="auto" w:sz="4" w:space="0"/>
              <w:right w:val="single" w:color="000000" w:sz="4" w:space="0"/>
            </w:tcBorders>
            <w:noWrap w:val="0"/>
            <w:vAlign w:val="center"/>
          </w:tcPr>
          <w:p w14:paraId="3268F771">
            <w:pPr>
              <w:widowControl/>
              <w:spacing w:line="240" w:lineRule="exact"/>
              <w:jc w:val="center"/>
              <w:rPr>
                <w:rFonts w:hint="default" w:ascii="Times New Roman" w:hAnsi="Times New Roman" w:eastAsia="方正仿宋简体" w:cs="Times New Roman"/>
                <w:b w:val="0"/>
                <w:bCs w:val="0"/>
                <w:kern w:val="0"/>
                <w:sz w:val="21"/>
                <w:szCs w:val="21"/>
                <w:lang w:val="en-US" w:eastAsia="zh-CN"/>
              </w:rPr>
            </w:pPr>
            <w:r>
              <w:rPr>
                <w:rFonts w:hint="default" w:ascii="Times New Roman" w:hAnsi="Times New Roman" w:eastAsia="方正仿宋简体" w:cs="Times New Roman"/>
                <w:b w:val="0"/>
                <w:bCs w:val="0"/>
                <w:kern w:val="0"/>
                <w:sz w:val="21"/>
                <w:szCs w:val="21"/>
                <w:lang w:val="en-US" w:eastAsia="zh-CN"/>
              </w:rPr>
              <w:t>15.56</w:t>
            </w:r>
          </w:p>
        </w:tc>
        <w:tc>
          <w:tcPr>
            <w:tcW w:w="1936" w:type="dxa"/>
            <w:gridSpan w:val="2"/>
            <w:tcBorders>
              <w:top w:val="single" w:color="auto" w:sz="4" w:space="0"/>
              <w:left w:val="nil"/>
              <w:bottom w:val="single" w:color="auto" w:sz="4" w:space="0"/>
              <w:right w:val="single" w:color="000000" w:sz="4" w:space="0"/>
            </w:tcBorders>
            <w:noWrap w:val="0"/>
            <w:vAlign w:val="center"/>
          </w:tcPr>
          <w:p w14:paraId="05E93F3B">
            <w:pPr>
              <w:widowControl/>
              <w:spacing w:line="240" w:lineRule="exact"/>
              <w:jc w:val="center"/>
              <w:rPr>
                <w:rFonts w:hint="default" w:ascii="Times New Roman" w:hAnsi="Times New Roman" w:eastAsia="方正仿宋简体" w:cs="Times New Roman"/>
                <w:b w:val="0"/>
                <w:bCs w:val="0"/>
                <w:kern w:val="0"/>
                <w:sz w:val="21"/>
                <w:szCs w:val="21"/>
                <w:lang w:val="en-US" w:eastAsia="zh-CN"/>
              </w:rPr>
            </w:pPr>
            <w:r>
              <w:rPr>
                <w:rFonts w:hint="default" w:ascii="Times New Roman" w:hAnsi="Times New Roman" w:eastAsia="方正仿宋简体" w:cs="Times New Roman"/>
                <w:b w:val="0"/>
                <w:bCs w:val="0"/>
                <w:kern w:val="0"/>
                <w:sz w:val="21"/>
                <w:szCs w:val="21"/>
                <w:lang w:val="en-US" w:eastAsia="zh-CN"/>
              </w:rPr>
              <w:t>15.56</w:t>
            </w:r>
          </w:p>
        </w:tc>
      </w:tr>
      <w:tr w14:paraId="6D9EFBF3">
        <w:tblPrEx>
          <w:tblCellMar>
            <w:top w:w="0" w:type="dxa"/>
            <w:left w:w="108" w:type="dxa"/>
            <w:bottom w:w="0" w:type="dxa"/>
            <w:right w:w="108" w:type="dxa"/>
          </w:tblCellMar>
        </w:tblPrEx>
        <w:trPr>
          <w:trHeight w:val="425" w:hRule="atLeast"/>
          <w:jc w:val="center"/>
        </w:trPr>
        <w:tc>
          <w:tcPr>
            <w:tcW w:w="3214" w:type="dxa"/>
            <w:tcBorders>
              <w:top w:val="nil"/>
              <w:left w:val="single" w:color="auto" w:sz="4" w:space="0"/>
              <w:bottom w:val="single" w:color="auto" w:sz="4" w:space="0"/>
              <w:right w:val="single" w:color="auto" w:sz="4" w:space="0"/>
            </w:tcBorders>
            <w:noWrap w:val="0"/>
            <w:vAlign w:val="center"/>
          </w:tcPr>
          <w:p w14:paraId="5AD67EBC">
            <w:pPr>
              <w:widowControl/>
              <w:spacing w:line="240" w:lineRule="exact"/>
              <w:rPr>
                <w:rFonts w:hint="default" w:ascii="Times New Roman" w:hAnsi="Times New Roman" w:eastAsia="方正仿宋简体" w:cs="Times New Roman"/>
                <w:b w:val="0"/>
                <w:bCs w:val="0"/>
                <w:kern w:val="0"/>
                <w:sz w:val="21"/>
                <w:szCs w:val="21"/>
              </w:rPr>
            </w:pPr>
            <w:r>
              <w:rPr>
                <w:rFonts w:hint="default" w:ascii="Times New Roman" w:hAnsi="Times New Roman" w:eastAsia="方正仿宋简体" w:cs="Times New Roman"/>
                <w:b w:val="0"/>
                <w:bCs w:val="0"/>
                <w:kern w:val="0"/>
                <w:sz w:val="21"/>
                <w:szCs w:val="21"/>
              </w:rPr>
              <w:t>政府采购金额</w:t>
            </w:r>
          </w:p>
        </w:tc>
        <w:tc>
          <w:tcPr>
            <w:tcW w:w="2325" w:type="dxa"/>
            <w:gridSpan w:val="2"/>
            <w:tcBorders>
              <w:top w:val="single" w:color="auto" w:sz="4" w:space="0"/>
              <w:left w:val="nil"/>
              <w:bottom w:val="single" w:color="auto" w:sz="4" w:space="0"/>
              <w:right w:val="single" w:color="000000" w:sz="4" w:space="0"/>
            </w:tcBorders>
            <w:noWrap w:val="0"/>
            <w:vAlign w:val="center"/>
          </w:tcPr>
          <w:p w14:paraId="70811C82">
            <w:pPr>
              <w:widowControl/>
              <w:spacing w:line="240" w:lineRule="exact"/>
              <w:jc w:val="center"/>
              <w:rPr>
                <w:rFonts w:hint="default" w:ascii="Times New Roman" w:hAnsi="Times New Roman" w:eastAsia="方正仿宋简体" w:cs="Times New Roman"/>
                <w:b w:val="0"/>
                <w:bCs w:val="0"/>
                <w:kern w:val="0"/>
                <w:sz w:val="21"/>
                <w:szCs w:val="21"/>
              </w:rPr>
            </w:pPr>
            <w:r>
              <w:rPr>
                <w:rFonts w:hint="default" w:ascii="Times New Roman" w:hAnsi="Times New Roman" w:eastAsia="方正仿宋简体" w:cs="Times New Roman"/>
                <w:b w:val="0"/>
                <w:bCs w:val="0"/>
                <w:kern w:val="0"/>
                <w:sz w:val="21"/>
                <w:szCs w:val="21"/>
              </w:rPr>
              <w:t>——</w:t>
            </w:r>
          </w:p>
        </w:tc>
        <w:tc>
          <w:tcPr>
            <w:tcW w:w="2220" w:type="dxa"/>
            <w:gridSpan w:val="2"/>
            <w:tcBorders>
              <w:top w:val="single" w:color="auto" w:sz="4" w:space="0"/>
              <w:left w:val="nil"/>
              <w:bottom w:val="single" w:color="auto" w:sz="4" w:space="0"/>
              <w:right w:val="single" w:color="000000" w:sz="4" w:space="0"/>
            </w:tcBorders>
            <w:noWrap w:val="0"/>
            <w:vAlign w:val="center"/>
          </w:tcPr>
          <w:p w14:paraId="0F7441ED">
            <w:pPr>
              <w:widowControl/>
              <w:spacing w:line="240" w:lineRule="exact"/>
              <w:jc w:val="center"/>
              <w:rPr>
                <w:rFonts w:hint="default" w:ascii="Times New Roman" w:hAnsi="Times New Roman" w:eastAsia="方正仿宋简体" w:cs="Times New Roman"/>
                <w:b w:val="0"/>
                <w:bCs w:val="0"/>
                <w:kern w:val="0"/>
                <w:sz w:val="21"/>
                <w:szCs w:val="21"/>
                <w:lang w:val="en-US" w:eastAsia="zh-CN"/>
              </w:rPr>
            </w:pPr>
            <w:r>
              <w:rPr>
                <w:rFonts w:hint="default" w:ascii="Times New Roman" w:hAnsi="Times New Roman" w:eastAsia="方正仿宋简体" w:cs="Times New Roman"/>
                <w:b w:val="0"/>
                <w:bCs w:val="0"/>
                <w:kern w:val="0"/>
                <w:sz w:val="21"/>
                <w:szCs w:val="21"/>
              </w:rPr>
              <w:t>　</w:t>
            </w:r>
            <w:r>
              <w:rPr>
                <w:rFonts w:hint="default" w:ascii="Times New Roman" w:hAnsi="Times New Roman" w:eastAsia="方正仿宋简体" w:cs="Times New Roman"/>
                <w:b w:val="0"/>
                <w:bCs w:val="0"/>
                <w:kern w:val="0"/>
                <w:sz w:val="21"/>
                <w:szCs w:val="21"/>
                <w:lang w:val="en-US" w:eastAsia="zh-CN"/>
              </w:rPr>
              <w:t>0</w:t>
            </w:r>
          </w:p>
        </w:tc>
        <w:tc>
          <w:tcPr>
            <w:tcW w:w="1936" w:type="dxa"/>
            <w:gridSpan w:val="2"/>
            <w:tcBorders>
              <w:top w:val="single" w:color="auto" w:sz="4" w:space="0"/>
              <w:left w:val="nil"/>
              <w:bottom w:val="single" w:color="auto" w:sz="4" w:space="0"/>
              <w:right w:val="single" w:color="000000" w:sz="4" w:space="0"/>
            </w:tcBorders>
            <w:noWrap w:val="0"/>
            <w:vAlign w:val="center"/>
          </w:tcPr>
          <w:p w14:paraId="13462384">
            <w:pPr>
              <w:widowControl/>
              <w:spacing w:line="240" w:lineRule="exact"/>
              <w:jc w:val="center"/>
              <w:rPr>
                <w:rFonts w:hint="default" w:ascii="Times New Roman" w:hAnsi="Times New Roman" w:eastAsia="方正仿宋简体" w:cs="Times New Roman"/>
                <w:b w:val="0"/>
                <w:bCs w:val="0"/>
                <w:kern w:val="0"/>
                <w:sz w:val="21"/>
                <w:szCs w:val="21"/>
                <w:lang w:val="en-US" w:eastAsia="zh-CN"/>
              </w:rPr>
            </w:pPr>
            <w:r>
              <w:rPr>
                <w:rFonts w:hint="default" w:ascii="Times New Roman" w:hAnsi="Times New Roman" w:eastAsia="方正仿宋简体" w:cs="Times New Roman"/>
                <w:b w:val="0"/>
                <w:bCs w:val="0"/>
                <w:kern w:val="0"/>
                <w:sz w:val="21"/>
                <w:szCs w:val="21"/>
              </w:rPr>
              <w:t>　</w:t>
            </w:r>
            <w:r>
              <w:rPr>
                <w:rFonts w:hint="default" w:ascii="Times New Roman" w:hAnsi="Times New Roman" w:eastAsia="方正仿宋简体" w:cs="Times New Roman"/>
                <w:b w:val="0"/>
                <w:bCs w:val="0"/>
                <w:kern w:val="0"/>
                <w:sz w:val="21"/>
                <w:szCs w:val="21"/>
                <w:lang w:val="en-US" w:eastAsia="zh-CN"/>
              </w:rPr>
              <w:t>0</w:t>
            </w:r>
          </w:p>
        </w:tc>
      </w:tr>
      <w:tr w14:paraId="59168108">
        <w:tblPrEx>
          <w:tblCellMar>
            <w:top w:w="0" w:type="dxa"/>
            <w:left w:w="108" w:type="dxa"/>
            <w:bottom w:w="0" w:type="dxa"/>
            <w:right w:w="108" w:type="dxa"/>
          </w:tblCellMar>
        </w:tblPrEx>
        <w:trPr>
          <w:trHeight w:val="425" w:hRule="atLeast"/>
          <w:jc w:val="center"/>
        </w:trPr>
        <w:tc>
          <w:tcPr>
            <w:tcW w:w="3214" w:type="dxa"/>
            <w:tcBorders>
              <w:top w:val="nil"/>
              <w:left w:val="single" w:color="auto" w:sz="4" w:space="0"/>
              <w:bottom w:val="single" w:color="auto" w:sz="4" w:space="0"/>
              <w:right w:val="single" w:color="auto" w:sz="4" w:space="0"/>
            </w:tcBorders>
            <w:noWrap w:val="0"/>
            <w:vAlign w:val="center"/>
          </w:tcPr>
          <w:p w14:paraId="48F8AAE1">
            <w:pPr>
              <w:widowControl/>
              <w:spacing w:line="240" w:lineRule="exact"/>
              <w:rPr>
                <w:rFonts w:hint="default" w:ascii="Times New Roman" w:hAnsi="Times New Roman" w:eastAsia="方正仿宋简体" w:cs="Times New Roman"/>
                <w:b w:val="0"/>
                <w:bCs w:val="0"/>
                <w:kern w:val="0"/>
                <w:sz w:val="21"/>
                <w:szCs w:val="21"/>
              </w:rPr>
            </w:pPr>
            <w:r>
              <w:rPr>
                <w:rFonts w:hint="default" w:ascii="Times New Roman" w:hAnsi="Times New Roman" w:eastAsia="方正仿宋简体" w:cs="Times New Roman"/>
                <w:b w:val="0"/>
                <w:bCs w:val="0"/>
                <w:kern w:val="0"/>
                <w:sz w:val="21"/>
                <w:szCs w:val="21"/>
              </w:rPr>
              <w:t xml:space="preserve">部门基本支出预算调整 </w:t>
            </w:r>
          </w:p>
        </w:tc>
        <w:tc>
          <w:tcPr>
            <w:tcW w:w="2325" w:type="dxa"/>
            <w:gridSpan w:val="2"/>
            <w:tcBorders>
              <w:top w:val="single" w:color="auto" w:sz="4" w:space="0"/>
              <w:left w:val="nil"/>
              <w:bottom w:val="single" w:color="auto" w:sz="4" w:space="0"/>
              <w:right w:val="single" w:color="000000" w:sz="4" w:space="0"/>
            </w:tcBorders>
            <w:noWrap w:val="0"/>
            <w:vAlign w:val="center"/>
          </w:tcPr>
          <w:p w14:paraId="259C5CEE">
            <w:pPr>
              <w:widowControl/>
              <w:spacing w:line="240" w:lineRule="exact"/>
              <w:jc w:val="center"/>
              <w:rPr>
                <w:rFonts w:hint="default" w:ascii="Times New Roman" w:hAnsi="Times New Roman" w:eastAsia="方正仿宋简体" w:cs="Times New Roman"/>
                <w:b w:val="0"/>
                <w:bCs w:val="0"/>
                <w:kern w:val="0"/>
                <w:sz w:val="21"/>
                <w:szCs w:val="21"/>
              </w:rPr>
            </w:pPr>
            <w:r>
              <w:rPr>
                <w:rFonts w:hint="default" w:ascii="Times New Roman" w:hAnsi="Times New Roman" w:eastAsia="方正仿宋简体" w:cs="Times New Roman"/>
                <w:b w:val="0"/>
                <w:bCs w:val="0"/>
                <w:kern w:val="0"/>
                <w:sz w:val="21"/>
                <w:szCs w:val="21"/>
              </w:rPr>
              <w:t>——</w:t>
            </w:r>
          </w:p>
        </w:tc>
        <w:tc>
          <w:tcPr>
            <w:tcW w:w="2220" w:type="dxa"/>
            <w:gridSpan w:val="2"/>
            <w:tcBorders>
              <w:top w:val="single" w:color="auto" w:sz="4" w:space="0"/>
              <w:left w:val="nil"/>
              <w:bottom w:val="single" w:color="auto" w:sz="4" w:space="0"/>
              <w:right w:val="single" w:color="000000" w:sz="4" w:space="0"/>
            </w:tcBorders>
            <w:noWrap w:val="0"/>
            <w:vAlign w:val="center"/>
          </w:tcPr>
          <w:p w14:paraId="23948973">
            <w:pPr>
              <w:widowControl/>
              <w:spacing w:line="240" w:lineRule="exact"/>
              <w:jc w:val="center"/>
              <w:rPr>
                <w:rFonts w:hint="default" w:ascii="Times New Roman" w:hAnsi="Times New Roman" w:eastAsia="方正仿宋简体" w:cs="Times New Roman"/>
                <w:b w:val="0"/>
                <w:bCs w:val="0"/>
                <w:color w:val="FF0000"/>
                <w:kern w:val="0"/>
                <w:sz w:val="21"/>
                <w:szCs w:val="21"/>
              </w:rPr>
            </w:pPr>
            <w:r>
              <w:rPr>
                <w:rFonts w:hint="default" w:ascii="Times New Roman" w:hAnsi="Times New Roman" w:eastAsia="方正仿宋简体" w:cs="Times New Roman"/>
                <w:b w:val="0"/>
                <w:bCs w:val="0"/>
                <w:color w:val="FF0000"/>
                <w:kern w:val="0"/>
                <w:sz w:val="21"/>
                <w:szCs w:val="21"/>
              </w:rPr>
              <w:t>　</w:t>
            </w:r>
          </w:p>
        </w:tc>
        <w:tc>
          <w:tcPr>
            <w:tcW w:w="1936" w:type="dxa"/>
            <w:gridSpan w:val="2"/>
            <w:tcBorders>
              <w:top w:val="single" w:color="auto" w:sz="4" w:space="0"/>
              <w:left w:val="nil"/>
              <w:bottom w:val="single" w:color="auto" w:sz="4" w:space="0"/>
              <w:right w:val="single" w:color="000000" w:sz="4" w:space="0"/>
            </w:tcBorders>
            <w:noWrap w:val="0"/>
            <w:vAlign w:val="center"/>
          </w:tcPr>
          <w:p w14:paraId="11FAB29C">
            <w:pPr>
              <w:widowControl/>
              <w:spacing w:line="240" w:lineRule="exact"/>
              <w:jc w:val="center"/>
              <w:rPr>
                <w:rFonts w:hint="default" w:ascii="Times New Roman" w:hAnsi="Times New Roman" w:eastAsia="方正仿宋简体" w:cs="Times New Roman"/>
                <w:b w:val="0"/>
                <w:bCs w:val="0"/>
                <w:color w:val="FF0000"/>
                <w:kern w:val="0"/>
                <w:sz w:val="21"/>
                <w:szCs w:val="21"/>
              </w:rPr>
            </w:pPr>
            <w:r>
              <w:rPr>
                <w:rFonts w:hint="default" w:ascii="Times New Roman" w:hAnsi="Times New Roman" w:eastAsia="方正仿宋简体" w:cs="Times New Roman"/>
                <w:b w:val="0"/>
                <w:bCs w:val="0"/>
                <w:color w:val="FF0000"/>
                <w:kern w:val="0"/>
                <w:sz w:val="21"/>
                <w:szCs w:val="21"/>
              </w:rPr>
              <w:t>　</w:t>
            </w:r>
          </w:p>
        </w:tc>
      </w:tr>
      <w:tr w14:paraId="0311AD36">
        <w:tblPrEx>
          <w:tblCellMar>
            <w:top w:w="0" w:type="dxa"/>
            <w:left w:w="108" w:type="dxa"/>
            <w:bottom w:w="0" w:type="dxa"/>
            <w:right w:w="108" w:type="dxa"/>
          </w:tblCellMar>
        </w:tblPrEx>
        <w:trPr>
          <w:trHeight w:val="710" w:hRule="atLeast"/>
          <w:jc w:val="center"/>
        </w:trPr>
        <w:tc>
          <w:tcPr>
            <w:tcW w:w="3214" w:type="dxa"/>
            <w:vMerge w:val="restart"/>
            <w:tcBorders>
              <w:top w:val="nil"/>
              <w:left w:val="single" w:color="auto" w:sz="4" w:space="0"/>
              <w:bottom w:val="single" w:color="auto" w:sz="4" w:space="0"/>
              <w:right w:val="single" w:color="auto" w:sz="4" w:space="0"/>
            </w:tcBorders>
            <w:noWrap w:val="0"/>
            <w:vAlign w:val="center"/>
          </w:tcPr>
          <w:p w14:paraId="4E2F5865">
            <w:pPr>
              <w:widowControl/>
              <w:spacing w:line="240" w:lineRule="exact"/>
              <w:jc w:val="center"/>
              <w:rPr>
                <w:rFonts w:hint="default" w:ascii="Times New Roman" w:hAnsi="Times New Roman" w:eastAsia="方正仿宋简体" w:cs="Times New Roman"/>
                <w:b w:val="0"/>
                <w:bCs w:val="0"/>
                <w:kern w:val="0"/>
                <w:sz w:val="21"/>
                <w:szCs w:val="21"/>
              </w:rPr>
            </w:pPr>
            <w:r>
              <w:rPr>
                <w:rFonts w:hint="default" w:ascii="Times New Roman" w:hAnsi="Times New Roman" w:eastAsia="方正仿宋简体" w:cs="Times New Roman"/>
                <w:b w:val="0"/>
                <w:bCs w:val="0"/>
                <w:kern w:val="0"/>
                <w:sz w:val="21"/>
                <w:szCs w:val="21"/>
              </w:rPr>
              <w:t>楼堂馆所控制情况</w:t>
            </w:r>
            <w:r>
              <w:rPr>
                <w:rFonts w:hint="default" w:ascii="Times New Roman" w:hAnsi="Times New Roman" w:eastAsia="方正仿宋简体" w:cs="Times New Roman"/>
                <w:b w:val="0"/>
                <w:bCs w:val="0"/>
                <w:kern w:val="0"/>
                <w:sz w:val="21"/>
                <w:szCs w:val="21"/>
              </w:rPr>
              <w:br w:type="textWrapping"/>
            </w:r>
            <w:r>
              <w:rPr>
                <w:rFonts w:hint="default" w:ascii="Times New Roman" w:hAnsi="Times New Roman" w:eastAsia="方正仿宋简体" w:cs="Times New Roman"/>
                <w:b w:val="0"/>
                <w:bCs w:val="0"/>
                <w:kern w:val="0"/>
                <w:sz w:val="21"/>
                <w:szCs w:val="21"/>
              </w:rPr>
              <w:t>（2023年完工项目）</w:t>
            </w:r>
          </w:p>
        </w:tc>
        <w:tc>
          <w:tcPr>
            <w:tcW w:w="1200" w:type="dxa"/>
            <w:tcBorders>
              <w:top w:val="nil"/>
              <w:left w:val="nil"/>
              <w:bottom w:val="single" w:color="auto" w:sz="4" w:space="0"/>
              <w:right w:val="single" w:color="auto" w:sz="4" w:space="0"/>
            </w:tcBorders>
            <w:noWrap w:val="0"/>
            <w:vAlign w:val="center"/>
          </w:tcPr>
          <w:p w14:paraId="20D10F0D">
            <w:pPr>
              <w:widowControl/>
              <w:spacing w:line="240" w:lineRule="exact"/>
              <w:jc w:val="center"/>
              <w:rPr>
                <w:rFonts w:hint="default" w:ascii="Times New Roman" w:hAnsi="Times New Roman" w:eastAsia="方正仿宋简体" w:cs="Times New Roman"/>
                <w:b w:val="0"/>
                <w:bCs w:val="0"/>
                <w:kern w:val="0"/>
                <w:sz w:val="21"/>
                <w:szCs w:val="21"/>
              </w:rPr>
            </w:pPr>
            <w:r>
              <w:rPr>
                <w:rFonts w:hint="default" w:ascii="Times New Roman" w:hAnsi="Times New Roman" w:eastAsia="方正仿宋简体" w:cs="Times New Roman"/>
                <w:b w:val="0"/>
                <w:bCs w:val="0"/>
                <w:kern w:val="0"/>
                <w:sz w:val="21"/>
                <w:szCs w:val="21"/>
              </w:rPr>
              <w:t>批复规模</w:t>
            </w:r>
            <w:r>
              <w:rPr>
                <w:rFonts w:hint="default" w:ascii="Times New Roman" w:hAnsi="Times New Roman" w:eastAsia="方正仿宋简体" w:cs="Times New Roman"/>
                <w:b w:val="0"/>
                <w:bCs w:val="0"/>
                <w:kern w:val="0"/>
                <w:sz w:val="21"/>
                <w:szCs w:val="21"/>
              </w:rPr>
              <w:br w:type="textWrapping"/>
            </w:r>
            <w:r>
              <w:rPr>
                <w:rFonts w:hint="default" w:ascii="Times New Roman" w:hAnsi="Times New Roman" w:eastAsia="方正仿宋简体" w:cs="Times New Roman"/>
                <w:b w:val="0"/>
                <w:bCs w:val="0"/>
                <w:kern w:val="0"/>
                <w:sz w:val="21"/>
                <w:szCs w:val="21"/>
              </w:rPr>
              <w:t>（㎡）</w:t>
            </w:r>
          </w:p>
        </w:tc>
        <w:tc>
          <w:tcPr>
            <w:tcW w:w="1125" w:type="dxa"/>
            <w:tcBorders>
              <w:top w:val="nil"/>
              <w:left w:val="nil"/>
              <w:bottom w:val="single" w:color="auto" w:sz="4" w:space="0"/>
              <w:right w:val="single" w:color="auto" w:sz="4" w:space="0"/>
            </w:tcBorders>
            <w:noWrap w:val="0"/>
            <w:vAlign w:val="center"/>
          </w:tcPr>
          <w:p w14:paraId="64819585">
            <w:pPr>
              <w:widowControl/>
              <w:spacing w:line="240" w:lineRule="exact"/>
              <w:jc w:val="center"/>
              <w:rPr>
                <w:rFonts w:hint="default" w:ascii="Times New Roman" w:hAnsi="Times New Roman" w:eastAsia="方正仿宋简体" w:cs="Times New Roman"/>
                <w:b w:val="0"/>
                <w:bCs w:val="0"/>
                <w:kern w:val="0"/>
                <w:sz w:val="21"/>
                <w:szCs w:val="21"/>
              </w:rPr>
            </w:pPr>
            <w:r>
              <w:rPr>
                <w:rFonts w:hint="default" w:ascii="Times New Roman" w:hAnsi="Times New Roman" w:eastAsia="方正仿宋简体" w:cs="Times New Roman"/>
                <w:b w:val="0"/>
                <w:bCs w:val="0"/>
                <w:kern w:val="0"/>
                <w:sz w:val="21"/>
                <w:szCs w:val="21"/>
              </w:rPr>
              <w:t>实际规模（㎡）</w:t>
            </w:r>
          </w:p>
        </w:tc>
        <w:tc>
          <w:tcPr>
            <w:tcW w:w="1080" w:type="dxa"/>
            <w:tcBorders>
              <w:top w:val="nil"/>
              <w:left w:val="nil"/>
              <w:bottom w:val="single" w:color="auto" w:sz="4" w:space="0"/>
              <w:right w:val="single" w:color="auto" w:sz="4" w:space="0"/>
            </w:tcBorders>
            <w:noWrap w:val="0"/>
            <w:vAlign w:val="center"/>
          </w:tcPr>
          <w:p w14:paraId="3F658689">
            <w:pPr>
              <w:widowControl/>
              <w:spacing w:line="240" w:lineRule="exact"/>
              <w:jc w:val="center"/>
              <w:rPr>
                <w:rFonts w:hint="default" w:ascii="Times New Roman" w:hAnsi="Times New Roman" w:eastAsia="方正仿宋简体" w:cs="Times New Roman"/>
                <w:b w:val="0"/>
                <w:bCs w:val="0"/>
                <w:kern w:val="0"/>
                <w:sz w:val="21"/>
                <w:szCs w:val="21"/>
              </w:rPr>
            </w:pPr>
            <w:r>
              <w:rPr>
                <w:rFonts w:hint="default" w:ascii="Times New Roman" w:hAnsi="Times New Roman" w:eastAsia="方正仿宋简体" w:cs="Times New Roman"/>
                <w:b w:val="0"/>
                <w:bCs w:val="0"/>
                <w:kern w:val="0"/>
                <w:sz w:val="21"/>
                <w:szCs w:val="21"/>
              </w:rPr>
              <w:t>规模控制率</w:t>
            </w:r>
          </w:p>
        </w:tc>
        <w:tc>
          <w:tcPr>
            <w:tcW w:w="1140" w:type="dxa"/>
            <w:tcBorders>
              <w:top w:val="nil"/>
              <w:left w:val="nil"/>
              <w:bottom w:val="single" w:color="auto" w:sz="4" w:space="0"/>
              <w:right w:val="single" w:color="auto" w:sz="4" w:space="0"/>
            </w:tcBorders>
            <w:noWrap w:val="0"/>
            <w:vAlign w:val="center"/>
          </w:tcPr>
          <w:p w14:paraId="07AEC208">
            <w:pPr>
              <w:widowControl/>
              <w:spacing w:line="240" w:lineRule="exact"/>
              <w:jc w:val="center"/>
              <w:rPr>
                <w:rFonts w:hint="default" w:ascii="Times New Roman" w:hAnsi="Times New Roman" w:eastAsia="方正仿宋简体" w:cs="Times New Roman"/>
                <w:b w:val="0"/>
                <w:bCs w:val="0"/>
                <w:kern w:val="0"/>
                <w:sz w:val="21"/>
                <w:szCs w:val="21"/>
              </w:rPr>
            </w:pPr>
            <w:r>
              <w:rPr>
                <w:rFonts w:hint="default" w:ascii="Times New Roman" w:hAnsi="Times New Roman" w:eastAsia="方正仿宋简体" w:cs="Times New Roman"/>
                <w:b w:val="0"/>
                <w:bCs w:val="0"/>
                <w:kern w:val="0"/>
                <w:sz w:val="21"/>
                <w:szCs w:val="21"/>
              </w:rPr>
              <w:t>预算投资（万元）</w:t>
            </w:r>
          </w:p>
        </w:tc>
        <w:tc>
          <w:tcPr>
            <w:tcW w:w="960" w:type="dxa"/>
            <w:tcBorders>
              <w:top w:val="nil"/>
              <w:left w:val="nil"/>
              <w:bottom w:val="single" w:color="auto" w:sz="4" w:space="0"/>
              <w:right w:val="single" w:color="auto" w:sz="4" w:space="0"/>
            </w:tcBorders>
            <w:noWrap w:val="0"/>
            <w:vAlign w:val="center"/>
          </w:tcPr>
          <w:p w14:paraId="4C9F4F69">
            <w:pPr>
              <w:widowControl/>
              <w:spacing w:line="240" w:lineRule="exact"/>
              <w:jc w:val="center"/>
              <w:rPr>
                <w:rFonts w:hint="default" w:ascii="Times New Roman" w:hAnsi="Times New Roman" w:eastAsia="方正仿宋简体" w:cs="Times New Roman"/>
                <w:b w:val="0"/>
                <w:bCs w:val="0"/>
                <w:kern w:val="0"/>
                <w:sz w:val="21"/>
                <w:szCs w:val="21"/>
              </w:rPr>
            </w:pPr>
            <w:r>
              <w:rPr>
                <w:rFonts w:hint="default" w:ascii="Times New Roman" w:hAnsi="Times New Roman" w:eastAsia="方正仿宋简体" w:cs="Times New Roman"/>
                <w:b w:val="0"/>
                <w:bCs w:val="0"/>
                <w:kern w:val="0"/>
                <w:sz w:val="21"/>
                <w:szCs w:val="21"/>
              </w:rPr>
              <w:t>实际投资（万元）</w:t>
            </w:r>
          </w:p>
        </w:tc>
        <w:tc>
          <w:tcPr>
            <w:tcW w:w="976" w:type="dxa"/>
            <w:tcBorders>
              <w:top w:val="nil"/>
              <w:left w:val="nil"/>
              <w:bottom w:val="single" w:color="auto" w:sz="4" w:space="0"/>
              <w:right w:val="single" w:color="auto" w:sz="4" w:space="0"/>
            </w:tcBorders>
            <w:noWrap w:val="0"/>
            <w:vAlign w:val="center"/>
          </w:tcPr>
          <w:p w14:paraId="77BB7E84">
            <w:pPr>
              <w:widowControl/>
              <w:spacing w:line="240" w:lineRule="exact"/>
              <w:jc w:val="center"/>
              <w:rPr>
                <w:rFonts w:hint="default" w:ascii="Times New Roman" w:hAnsi="Times New Roman" w:eastAsia="方正仿宋简体" w:cs="Times New Roman"/>
                <w:b w:val="0"/>
                <w:bCs w:val="0"/>
                <w:kern w:val="0"/>
                <w:sz w:val="21"/>
                <w:szCs w:val="21"/>
              </w:rPr>
            </w:pPr>
            <w:r>
              <w:rPr>
                <w:rFonts w:hint="default" w:ascii="Times New Roman" w:hAnsi="Times New Roman" w:eastAsia="方正仿宋简体" w:cs="Times New Roman"/>
                <w:b w:val="0"/>
                <w:bCs w:val="0"/>
                <w:kern w:val="0"/>
                <w:sz w:val="21"/>
                <w:szCs w:val="21"/>
              </w:rPr>
              <w:t>投资概算控制率</w:t>
            </w:r>
          </w:p>
        </w:tc>
      </w:tr>
      <w:tr w14:paraId="2E29C8F1">
        <w:tblPrEx>
          <w:tblCellMar>
            <w:top w:w="0" w:type="dxa"/>
            <w:left w:w="108" w:type="dxa"/>
            <w:bottom w:w="0" w:type="dxa"/>
            <w:right w:w="108" w:type="dxa"/>
          </w:tblCellMar>
        </w:tblPrEx>
        <w:trPr>
          <w:trHeight w:val="454" w:hRule="atLeast"/>
          <w:jc w:val="center"/>
        </w:trPr>
        <w:tc>
          <w:tcPr>
            <w:tcW w:w="3214" w:type="dxa"/>
            <w:vMerge w:val="continue"/>
            <w:tcBorders>
              <w:top w:val="nil"/>
              <w:left w:val="single" w:color="auto" w:sz="4" w:space="0"/>
              <w:bottom w:val="single" w:color="auto" w:sz="4" w:space="0"/>
              <w:right w:val="single" w:color="auto" w:sz="4" w:space="0"/>
            </w:tcBorders>
            <w:noWrap w:val="0"/>
            <w:vAlign w:val="center"/>
          </w:tcPr>
          <w:p w14:paraId="5976EA83">
            <w:pPr>
              <w:widowControl/>
              <w:spacing w:line="240" w:lineRule="exact"/>
              <w:jc w:val="left"/>
              <w:rPr>
                <w:rFonts w:hint="default" w:ascii="Times New Roman" w:hAnsi="Times New Roman" w:eastAsia="方正仿宋简体" w:cs="Times New Roman"/>
                <w:b w:val="0"/>
                <w:bCs w:val="0"/>
                <w:kern w:val="0"/>
                <w:sz w:val="21"/>
                <w:szCs w:val="21"/>
              </w:rPr>
            </w:pPr>
          </w:p>
        </w:tc>
        <w:tc>
          <w:tcPr>
            <w:tcW w:w="1200" w:type="dxa"/>
            <w:tcBorders>
              <w:top w:val="nil"/>
              <w:left w:val="nil"/>
              <w:bottom w:val="single" w:color="auto" w:sz="4" w:space="0"/>
              <w:right w:val="single" w:color="auto" w:sz="4" w:space="0"/>
            </w:tcBorders>
            <w:noWrap w:val="0"/>
            <w:vAlign w:val="center"/>
          </w:tcPr>
          <w:p w14:paraId="4110BA01">
            <w:pPr>
              <w:widowControl/>
              <w:spacing w:line="240" w:lineRule="exact"/>
              <w:jc w:val="center"/>
              <w:rPr>
                <w:rFonts w:hint="default" w:ascii="Times New Roman" w:hAnsi="Times New Roman" w:eastAsia="方正仿宋简体" w:cs="Times New Roman"/>
                <w:b w:val="0"/>
                <w:bCs w:val="0"/>
                <w:kern w:val="0"/>
                <w:sz w:val="21"/>
                <w:szCs w:val="21"/>
              </w:rPr>
            </w:pPr>
            <w:r>
              <w:rPr>
                <w:rFonts w:hint="default" w:ascii="Times New Roman" w:hAnsi="Times New Roman" w:eastAsia="方正仿宋简体" w:cs="Times New Roman"/>
                <w:b w:val="0"/>
                <w:bCs w:val="0"/>
                <w:kern w:val="0"/>
                <w:sz w:val="21"/>
                <w:szCs w:val="21"/>
              </w:rPr>
              <w:t>　</w:t>
            </w:r>
          </w:p>
        </w:tc>
        <w:tc>
          <w:tcPr>
            <w:tcW w:w="1125" w:type="dxa"/>
            <w:tcBorders>
              <w:top w:val="nil"/>
              <w:left w:val="nil"/>
              <w:bottom w:val="single" w:color="auto" w:sz="4" w:space="0"/>
              <w:right w:val="single" w:color="auto" w:sz="4" w:space="0"/>
            </w:tcBorders>
            <w:noWrap w:val="0"/>
            <w:vAlign w:val="center"/>
          </w:tcPr>
          <w:p w14:paraId="363C4A58">
            <w:pPr>
              <w:widowControl/>
              <w:spacing w:line="240" w:lineRule="exact"/>
              <w:jc w:val="left"/>
              <w:rPr>
                <w:rFonts w:hint="default" w:ascii="Times New Roman" w:hAnsi="Times New Roman" w:eastAsia="方正仿宋简体" w:cs="Times New Roman"/>
                <w:b w:val="0"/>
                <w:bCs w:val="0"/>
                <w:kern w:val="0"/>
                <w:sz w:val="21"/>
                <w:szCs w:val="21"/>
              </w:rPr>
            </w:pPr>
            <w:r>
              <w:rPr>
                <w:rFonts w:hint="default" w:ascii="Times New Roman" w:hAnsi="Times New Roman" w:eastAsia="方正仿宋简体" w:cs="Times New Roman"/>
                <w:b w:val="0"/>
                <w:bCs w:val="0"/>
                <w:kern w:val="0"/>
                <w:sz w:val="21"/>
                <w:szCs w:val="21"/>
              </w:rPr>
              <w:t>　</w:t>
            </w:r>
          </w:p>
        </w:tc>
        <w:tc>
          <w:tcPr>
            <w:tcW w:w="1080" w:type="dxa"/>
            <w:tcBorders>
              <w:top w:val="nil"/>
              <w:left w:val="nil"/>
              <w:bottom w:val="single" w:color="auto" w:sz="4" w:space="0"/>
              <w:right w:val="single" w:color="auto" w:sz="4" w:space="0"/>
            </w:tcBorders>
            <w:noWrap w:val="0"/>
            <w:vAlign w:val="center"/>
          </w:tcPr>
          <w:p w14:paraId="631668FE">
            <w:pPr>
              <w:widowControl/>
              <w:spacing w:line="240" w:lineRule="exact"/>
              <w:jc w:val="left"/>
              <w:rPr>
                <w:rFonts w:hint="default" w:ascii="Times New Roman" w:hAnsi="Times New Roman" w:eastAsia="方正仿宋简体" w:cs="Times New Roman"/>
                <w:b w:val="0"/>
                <w:bCs w:val="0"/>
                <w:kern w:val="0"/>
                <w:sz w:val="21"/>
                <w:szCs w:val="21"/>
              </w:rPr>
            </w:pPr>
            <w:r>
              <w:rPr>
                <w:rFonts w:hint="default" w:ascii="Times New Roman" w:hAnsi="Times New Roman" w:eastAsia="方正仿宋简体" w:cs="Times New Roman"/>
                <w:b w:val="0"/>
                <w:bCs w:val="0"/>
                <w:kern w:val="0"/>
                <w:sz w:val="21"/>
                <w:szCs w:val="21"/>
              </w:rPr>
              <w:t>　</w:t>
            </w:r>
          </w:p>
        </w:tc>
        <w:tc>
          <w:tcPr>
            <w:tcW w:w="1140" w:type="dxa"/>
            <w:tcBorders>
              <w:top w:val="nil"/>
              <w:left w:val="nil"/>
              <w:bottom w:val="single" w:color="auto" w:sz="4" w:space="0"/>
              <w:right w:val="single" w:color="auto" w:sz="4" w:space="0"/>
            </w:tcBorders>
            <w:noWrap w:val="0"/>
            <w:vAlign w:val="center"/>
          </w:tcPr>
          <w:p w14:paraId="221221FC">
            <w:pPr>
              <w:widowControl/>
              <w:spacing w:line="240" w:lineRule="exact"/>
              <w:jc w:val="left"/>
              <w:rPr>
                <w:rFonts w:hint="default" w:ascii="Times New Roman" w:hAnsi="Times New Roman" w:eastAsia="方正仿宋简体" w:cs="Times New Roman"/>
                <w:b w:val="0"/>
                <w:bCs w:val="0"/>
                <w:kern w:val="0"/>
                <w:sz w:val="21"/>
                <w:szCs w:val="21"/>
              </w:rPr>
            </w:pPr>
            <w:r>
              <w:rPr>
                <w:rFonts w:hint="default" w:ascii="Times New Roman" w:hAnsi="Times New Roman" w:eastAsia="方正仿宋简体" w:cs="Times New Roman"/>
                <w:b w:val="0"/>
                <w:bCs w:val="0"/>
                <w:kern w:val="0"/>
                <w:sz w:val="21"/>
                <w:szCs w:val="21"/>
              </w:rPr>
              <w:t>　</w:t>
            </w:r>
          </w:p>
        </w:tc>
        <w:tc>
          <w:tcPr>
            <w:tcW w:w="960" w:type="dxa"/>
            <w:tcBorders>
              <w:top w:val="nil"/>
              <w:left w:val="nil"/>
              <w:bottom w:val="single" w:color="auto" w:sz="4" w:space="0"/>
              <w:right w:val="single" w:color="auto" w:sz="4" w:space="0"/>
            </w:tcBorders>
            <w:noWrap w:val="0"/>
            <w:vAlign w:val="center"/>
          </w:tcPr>
          <w:p w14:paraId="5272307D">
            <w:pPr>
              <w:widowControl/>
              <w:spacing w:line="240" w:lineRule="exact"/>
              <w:jc w:val="left"/>
              <w:rPr>
                <w:rFonts w:hint="default" w:ascii="Times New Roman" w:hAnsi="Times New Roman" w:eastAsia="方正仿宋简体" w:cs="Times New Roman"/>
                <w:b w:val="0"/>
                <w:bCs w:val="0"/>
                <w:kern w:val="0"/>
                <w:sz w:val="21"/>
                <w:szCs w:val="21"/>
              </w:rPr>
            </w:pPr>
            <w:r>
              <w:rPr>
                <w:rFonts w:hint="default" w:ascii="Times New Roman" w:hAnsi="Times New Roman" w:eastAsia="方正仿宋简体" w:cs="Times New Roman"/>
                <w:b w:val="0"/>
                <w:bCs w:val="0"/>
                <w:kern w:val="0"/>
                <w:sz w:val="21"/>
                <w:szCs w:val="21"/>
              </w:rPr>
              <w:t>　</w:t>
            </w:r>
          </w:p>
        </w:tc>
        <w:tc>
          <w:tcPr>
            <w:tcW w:w="976" w:type="dxa"/>
            <w:tcBorders>
              <w:top w:val="nil"/>
              <w:left w:val="nil"/>
              <w:bottom w:val="single" w:color="auto" w:sz="4" w:space="0"/>
              <w:right w:val="single" w:color="auto" w:sz="4" w:space="0"/>
            </w:tcBorders>
            <w:noWrap w:val="0"/>
            <w:vAlign w:val="center"/>
          </w:tcPr>
          <w:p w14:paraId="720DDD37">
            <w:pPr>
              <w:widowControl/>
              <w:spacing w:line="240" w:lineRule="exact"/>
              <w:jc w:val="left"/>
              <w:rPr>
                <w:rFonts w:hint="default" w:ascii="Times New Roman" w:hAnsi="Times New Roman" w:eastAsia="方正仿宋简体" w:cs="Times New Roman"/>
                <w:b w:val="0"/>
                <w:bCs w:val="0"/>
                <w:kern w:val="0"/>
                <w:sz w:val="21"/>
                <w:szCs w:val="21"/>
              </w:rPr>
            </w:pPr>
            <w:r>
              <w:rPr>
                <w:rFonts w:hint="default" w:ascii="Times New Roman" w:hAnsi="Times New Roman" w:eastAsia="方正仿宋简体" w:cs="Times New Roman"/>
                <w:b w:val="0"/>
                <w:bCs w:val="0"/>
                <w:kern w:val="0"/>
                <w:sz w:val="21"/>
                <w:szCs w:val="21"/>
              </w:rPr>
              <w:t>　</w:t>
            </w:r>
          </w:p>
        </w:tc>
      </w:tr>
      <w:tr w14:paraId="683C5F86">
        <w:tblPrEx>
          <w:tblCellMar>
            <w:top w:w="0" w:type="dxa"/>
            <w:left w:w="108" w:type="dxa"/>
            <w:bottom w:w="0" w:type="dxa"/>
            <w:right w:w="108" w:type="dxa"/>
          </w:tblCellMar>
        </w:tblPrEx>
        <w:trPr>
          <w:trHeight w:val="644" w:hRule="atLeast"/>
          <w:jc w:val="center"/>
        </w:trPr>
        <w:tc>
          <w:tcPr>
            <w:tcW w:w="3214" w:type="dxa"/>
            <w:tcBorders>
              <w:top w:val="nil"/>
              <w:left w:val="single" w:color="auto" w:sz="4" w:space="0"/>
              <w:bottom w:val="single" w:color="auto" w:sz="4" w:space="0"/>
              <w:right w:val="single" w:color="auto" w:sz="4" w:space="0"/>
            </w:tcBorders>
            <w:noWrap w:val="0"/>
            <w:vAlign w:val="center"/>
          </w:tcPr>
          <w:p w14:paraId="45BC2524">
            <w:pPr>
              <w:widowControl/>
              <w:spacing w:line="240" w:lineRule="exact"/>
              <w:jc w:val="center"/>
              <w:rPr>
                <w:rFonts w:hint="default" w:ascii="Times New Roman" w:hAnsi="Times New Roman" w:eastAsia="方正仿宋简体" w:cs="Times New Roman"/>
                <w:b w:val="0"/>
                <w:bCs w:val="0"/>
                <w:kern w:val="0"/>
                <w:sz w:val="21"/>
                <w:szCs w:val="21"/>
              </w:rPr>
            </w:pPr>
            <w:r>
              <w:rPr>
                <w:rFonts w:hint="default" w:ascii="Times New Roman" w:hAnsi="Times New Roman" w:eastAsia="方正仿宋简体" w:cs="Times New Roman"/>
                <w:b w:val="0"/>
                <w:bCs w:val="0"/>
                <w:kern w:val="0"/>
                <w:sz w:val="21"/>
                <w:szCs w:val="21"/>
              </w:rPr>
              <w:t>厉行节约保障措施</w:t>
            </w:r>
          </w:p>
        </w:tc>
        <w:tc>
          <w:tcPr>
            <w:tcW w:w="6481" w:type="dxa"/>
            <w:gridSpan w:val="6"/>
            <w:tcBorders>
              <w:top w:val="single" w:color="auto" w:sz="4" w:space="0"/>
              <w:left w:val="nil"/>
              <w:bottom w:val="single" w:color="auto" w:sz="4" w:space="0"/>
              <w:right w:val="single" w:color="000000" w:sz="4" w:space="0"/>
            </w:tcBorders>
            <w:noWrap w:val="0"/>
            <w:vAlign w:val="center"/>
          </w:tcPr>
          <w:p w14:paraId="74DAF057">
            <w:pPr>
              <w:widowControl/>
              <w:spacing w:line="240" w:lineRule="exact"/>
              <w:jc w:val="both"/>
              <w:rPr>
                <w:rFonts w:hint="default" w:ascii="Times New Roman" w:hAnsi="Times New Roman" w:eastAsia="方正仿宋简体" w:cs="Times New Roman"/>
                <w:b w:val="0"/>
                <w:bCs w:val="0"/>
                <w:kern w:val="0"/>
                <w:sz w:val="21"/>
                <w:szCs w:val="21"/>
              </w:rPr>
            </w:pPr>
            <w:r>
              <w:rPr>
                <w:rFonts w:hint="default" w:ascii="Times New Roman" w:hAnsi="Times New Roman" w:eastAsia="方正仿宋简体" w:cs="Times New Roman"/>
                <w:b w:val="0"/>
                <w:bCs w:val="0"/>
                <w:kern w:val="0"/>
                <w:sz w:val="21"/>
                <w:szCs w:val="21"/>
                <w:lang w:val="en-US" w:eastAsia="zh-CN"/>
              </w:rPr>
              <w:t>严格落实中央八项规定和过“紧日子”相关要求，坚持勤俭节约、反对铺张浪费，细化预算，确保机关运转。</w:t>
            </w:r>
            <w:r>
              <w:rPr>
                <w:rFonts w:hint="default" w:ascii="Times New Roman" w:hAnsi="Times New Roman" w:eastAsia="方正仿宋简体" w:cs="Times New Roman"/>
                <w:b w:val="0"/>
                <w:bCs w:val="0"/>
                <w:kern w:val="0"/>
                <w:sz w:val="21"/>
                <w:szCs w:val="21"/>
              </w:rPr>
              <w:t>　</w:t>
            </w:r>
          </w:p>
        </w:tc>
      </w:tr>
    </w:tbl>
    <w:p w14:paraId="0CC287C7">
      <w:pPr>
        <w:widowControl/>
        <w:spacing w:line="300" w:lineRule="exact"/>
        <w:jc w:val="left"/>
        <w:rPr>
          <w:rFonts w:hint="default" w:ascii="Times New Roman" w:hAnsi="Times New Roman" w:eastAsia="方正仿宋简体" w:cs="Times New Roman"/>
          <w:kern w:val="0"/>
          <w:sz w:val="22"/>
          <w:szCs w:val="24"/>
        </w:rPr>
      </w:pPr>
      <w:r>
        <w:rPr>
          <w:rFonts w:hint="default" w:ascii="Times New Roman" w:hAnsi="Times New Roman" w:eastAsia="方正仿宋简体" w:cs="Times New Roman"/>
          <w:kern w:val="0"/>
          <w:sz w:val="22"/>
          <w:szCs w:val="24"/>
        </w:rPr>
        <w:t>说明：“项目支出”需要填报基本支出以外的所有项目支出情况，“运行维护经费”填报项目支出中用于人员类和公用运转类的支出。“公用经费”填报基本支出中的一般商品和服务支出。</w:t>
      </w:r>
    </w:p>
    <w:p w14:paraId="32780BF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黑体" w:cs="Times New Roman"/>
          <w:sz w:val="32"/>
          <w:szCs w:val="32"/>
          <w:lang w:val="en-US" w:eastAsia="zh-CN"/>
        </w:rPr>
      </w:pPr>
      <w:r>
        <w:rPr>
          <w:rFonts w:hint="default" w:ascii="Times New Roman" w:hAnsi="Times New Roman" w:eastAsia="方正仿宋简体" w:cs="Times New Roman"/>
          <w:kern w:val="0"/>
          <w:sz w:val="22"/>
          <w:szCs w:val="24"/>
        </w:rPr>
        <w:t>填表人：</w:t>
      </w:r>
      <w:r>
        <w:rPr>
          <w:rFonts w:hint="default" w:ascii="Times New Roman" w:hAnsi="Times New Roman" w:eastAsia="方正仿宋简体" w:cs="Times New Roman"/>
          <w:kern w:val="0"/>
          <w:sz w:val="22"/>
          <w:szCs w:val="24"/>
          <w:lang w:val="en-US" w:eastAsia="zh-CN"/>
        </w:rPr>
        <w:t>匡雯</w:t>
      </w:r>
      <w:r>
        <w:rPr>
          <w:rFonts w:hint="default" w:ascii="Times New Roman" w:hAnsi="Times New Roman" w:eastAsia="方正仿宋简体" w:cs="Times New Roman"/>
          <w:kern w:val="0"/>
          <w:sz w:val="22"/>
          <w:szCs w:val="24"/>
        </w:rPr>
        <w:t xml:space="preserve">  填报日期：</w:t>
      </w:r>
      <w:r>
        <w:rPr>
          <w:rFonts w:hint="default" w:ascii="Times New Roman" w:hAnsi="Times New Roman" w:eastAsia="方正仿宋简体" w:cs="Times New Roman"/>
          <w:kern w:val="0"/>
          <w:sz w:val="22"/>
          <w:szCs w:val="24"/>
          <w:lang w:val="en-US" w:eastAsia="zh-CN"/>
        </w:rPr>
        <w:t>2024年5月2</w:t>
      </w:r>
      <w:r>
        <w:rPr>
          <w:rFonts w:hint="eastAsia" w:ascii="Times New Roman" w:hAnsi="Times New Roman" w:eastAsia="方正仿宋简体" w:cs="Times New Roman"/>
          <w:kern w:val="0"/>
          <w:sz w:val="22"/>
          <w:szCs w:val="24"/>
          <w:lang w:val="en-US" w:eastAsia="zh-CN"/>
        </w:rPr>
        <w:t>9</w:t>
      </w:r>
      <w:r>
        <w:rPr>
          <w:rFonts w:hint="default" w:ascii="Times New Roman" w:hAnsi="Times New Roman" w:eastAsia="方正仿宋简体" w:cs="Times New Roman"/>
          <w:kern w:val="0"/>
          <w:sz w:val="22"/>
          <w:szCs w:val="24"/>
          <w:lang w:val="en-US" w:eastAsia="zh-CN"/>
        </w:rPr>
        <w:t>日</w:t>
      </w:r>
      <w:r>
        <w:rPr>
          <w:rFonts w:hint="default" w:ascii="Times New Roman" w:hAnsi="Times New Roman" w:eastAsia="方正仿宋简体" w:cs="Times New Roman"/>
          <w:kern w:val="0"/>
          <w:sz w:val="22"/>
          <w:szCs w:val="24"/>
        </w:rPr>
        <w:t xml:space="preserve">   联系电话： </w:t>
      </w:r>
      <w:r>
        <w:rPr>
          <w:rFonts w:hint="eastAsia" w:ascii="Times New Roman" w:hAnsi="Times New Roman" w:eastAsia="方正仿宋简体" w:cs="Times New Roman"/>
          <w:kern w:val="0"/>
          <w:sz w:val="22"/>
          <w:szCs w:val="24"/>
          <w:lang w:val="en-US" w:eastAsia="zh-CN"/>
        </w:rPr>
        <w:t xml:space="preserve">        </w:t>
      </w:r>
      <w:r>
        <w:rPr>
          <w:rFonts w:hint="default" w:ascii="Times New Roman" w:hAnsi="Times New Roman" w:eastAsia="方正仿宋简体" w:cs="Times New Roman"/>
          <w:kern w:val="0"/>
          <w:sz w:val="22"/>
          <w:szCs w:val="24"/>
        </w:rPr>
        <w:t xml:space="preserve"> 单位负责人签字：</w:t>
      </w:r>
      <w:r>
        <w:rPr>
          <w:rFonts w:hint="default" w:ascii="Times New Roman" w:hAnsi="Times New Roman" w:eastAsia="方正仿宋简体" w:cs="Times New Roman"/>
          <w:kern w:val="0"/>
          <w:sz w:val="22"/>
          <w:szCs w:val="24"/>
        </w:rPr>
        <w:br w:type="page"/>
      </w:r>
      <w:r>
        <w:rPr>
          <w:rFonts w:hint="default" w:ascii="Times New Roman" w:hAnsi="Times New Roman" w:eastAsia="黑体" w:cs="Times New Roman"/>
          <w:sz w:val="32"/>
          <w:szCs w:val="32"/>
        </w:rPr>
        <w:t>附件</w:t>
      </w:r>
      <w:r>
        <w:rPr>
          <w:rFonts w:hint="default" w:ascii="Times New Roman" w:hAnsi="Times New Roman" w:eastAsia="黑体" w:cs="Times New Roman"/>
          <w:sz w:val="32"/>
          <w:szCs w:val="32"/>
          <w:lang w:val="en-US" w:eastAsia="zh-CN"/>
        </w:rPr>
        <w:t>2</w:t>
      </w:r>
    </w:p>
    <w:p w14:paraId="305A023C">
      <w:pPr>
        <w:spacing w:line="600" w:lineRule="exact"/>
        <w:jc w:val="center"/>
        <w:rPr>
          <w:rFonts w:hint="default" w:ascii="方正小标宋简体" w:hAnsi="方正小标宋简体" w:eastAsia="方正小标宋简体" w:cs="方正小标宋简体"/>
          <w:kern w:val="0"/>
          <w:sz w:val="44"/>
          <w:szCs w:val="44"/>
        </w:rPr>
      </w:pPr>
      <w:r>
        <w:rPr>
          <w:rFonts w:hint="default" w:ascii="方正小标宋简体" w:hAnsi="方正小标宋简体" w:eastAsia="方正小标宋简体" w:cs="方正小标宋简体"/>
          <w:kern w:val="0"/>
          <w:sz w:val="44"/>
          <w:szCs w:val="44"/>
        </w:rPr>
        <w:t>2023年度部门整体支出绩效自评表</w:t>
      </w:r>
    </w:p>
    <w:tbl>
      <w:tblPr>
        <w:tblStyle w:val="9"/>
        <w:tblW w:w="103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3"/>
        <w:gridCol w:w="1172"/>
        <w:gridCol w:w="1121"/>
        <w:gridCol w:w="1245"/>
        <w:gridCol w:w="349"/>
        <w:gridCol w:w="1050"/>
        <w:gridCol w:w="1388"/>
        <w:gridCol w:w="656"/>
        <w:gridCol w:w="786"/>
        <w:gridCol w:w="1253"/>
      </w:tblGrid>
      <w:tr w14:paraId="246DA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1303" w:type="dxa"/>
            <w:noWrap w:val="0"/>
            <w:vAlign w:val="center"/>
          </w:tcPr>
          <w:p w14:paraId="795F97B4">
            <w:pPr>
              <w:widowControl/>
              <w:jc w:val="left"/>
              <w:rPr>
                <w:rFonts w:hint="default" w:ascii="Times New Roman" w:hAnsi="Times New Roman" w:eastAsia="方正仿宋简体" w:cs="Times New Roman"/>
                <w:color w:val="000000"/>
                <w:kern w:val="0"/>
                <w:sz w:val="21"/>
                <w:szCs w:val="21"/>
              </w:rPr>
            </w:pPr>
            <w:r>
              <w:rPr>
                <w:rFonts w:hint="default" w:ascii="Times New Roman" w:hAnsi="Times New Roman" w:eastAsia="方正仿宋简体" w:cs="Times New Roman"/>
                <w:color w:val="000000"/>
                <w:kern w:val="0"/>
                <w:sz w:val="21"/>
                <w:szCs w:val="21"/>
              </w:rPr>
              <w:t>预算部门、单位名称</w:t>
            </w:r>
          </w:p>
        </w:tc>
        <w:tc>
          <w:tcPr>
            <w:tcW w:w="9020" w:type="dxa"/>
            <w:gridSpan w:val="9"/>
            <w:noWrap w:val="0"/>
            <w:vAlign w:val="center"/>
          </w:tcPr>
          <w:p w14:paraId="623454EF">
            <w:pPr>
              <w:widowControl/>
              <w:jc w:val="center"/>
              <w:rPr>
                <w:rFonts w:hint="default" w:ascii="Times New Roman" w:hAnsi="Times New Roman" w:eastAsia="方正仿宋简体" w:cs="Times New Roman"/>
                <w:color w:val="000000"/>
                <w:kern w:val="0"/>
                <w:sz w:val="21"/>
                <w:szCs w:val="21"/>
              </w:rPr>
            </w:pPr>
            <w:r>
              <w:rPr>
                <w:rFonts w:hint="default" w:ascii="Times New Roman" w:hAnsi="Times New Roman" w:eastAsia="方正仿宋简体" w:cs="Times New Roman"/>
                <w:color w:val="000000"/>
                <w:kern w:val="0"/>
                <w:sz w:val="21"/>
                <w:szCs w:val="21"/>
                <w:lang w:val="en-US" w:eastAsia="zh-CN"/>
              </w:rPr>
              <w:t>益阳市工业和信息化局</w:t>
            </w:r>
            <w:r>
              <w:rPr>
                <w:rFonts w:hint="default" w:ascii="Times New Roman" w:hAnsi="Times New Roman" w:eastAsia="方正仿宋简体" w:cs="Times New Roman"/>
                <w:color w:val="000000"/>
                <w:kern w:val="0"/>
                <w:sz w:val="21"/>
                <w:szCs w:val="21"/>
              </w:rPr>
              <w:t>　</w:t>
            </w:r>
          </w:p>
        </w:tc>
      </w:tr>
      <w:tr w14:paraId="6FC11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03" w:type="dxa"/>
            <w:vMerge w:val="restart"/>
            <w:noWrap w:val="0"/>
            <w:vAlign w:val="center"/>
          </w:tcPr>
          <w:p w14:paraId="77FA1308">
            <w:pPr>
              <w:widowControl/>
              <w:jc w:val="center"/>
              <w:rPr>
                <w:rFonts w:hint="default" w:ascii="Times New Roman" w:hAnsi="Times New Roman" w:eastAsia="方正仿宋简体" w:cs="Times New Roman"/>
                <w:color w:val="000000"/>
                <w:kern w:val="0"/>
                <w:sz w:val="21"/>
                <w:szCs w:val="21"/>
              </w:rPr>
            </w:pPr>
            <w:r>
              <w:rPr>
                <w:rFonts w:hint="default" w:ascii="Times New Roman" w:hAnsi="Times New Roman" w:eastAsia="方正仿宋简体" w:cs="Times New Roman"/>
                <w:color w:val="000000"/>
                <w:kern w:val="0"/>
                <w:sz w:val="21"/>
                <w:szCs w:val="21"/>
              </w:rPr>
              <w:t>年度预</w:t>
            </w:r>
          </w:p>
          <w:p w14:paraId="09328B17">
            <w:pPr>
              <w:widowControl/>
              <w:jc w:val="center"/>
              <w:rPr>
                <w:rFonts w:hint="default" w:ascii="Times New Roman" w:hAnsi="Times New Roman" w:eastAsia="方正仿宋简体" w:cs="Times New Roman"/>
                <w:color w:val="000000"/>
                <w:kern w:val="0"/>
                <w:sz w:val="21"/>
                <w:szCs w:val="21"/>
              </w:rPr>
            </w:pPr>
            <w:r>
              <w:rPr>
                <w:rFonts w:hint="default" w:ascii="Times New Roman" w:hAnsi="Times New Roman" w:eastAsia="方正仿宋简体" w:cs="Times New Roman"/>
                <w:color w:val="000000"/>
                <w:kern w:val="0"/>
                <w:sz w:val="21"/>
                <w:szCs w:val="21"/>
              </w:rPr>
              <w:t>算申请</w:t>
            </w:r>
            <w:r>
              <w:rPr>
                <w:rFonts w:hint="default" w:ascii="Times New Roman" w:hAnsi="Times New Roman" w:eastAsia="方正仿宋简体" w:cs="Times New Roman"/>
                <w:color w:val="000000"/>
                <w:kern w:val="0"/>
                <w:sz w:val="21"/>
                <w:szCs w:val="21"/>
              </w:rPr>
              <w:br w:type="textWrapping"/>
            </w:r>
            <w:r>
              <w:rPr>
                <w:rFonts w:hint="default" w:ascii="Times New Roman" w:hAnsi="Times New Roman" w:eastAsia="方正仿宋简体" w:cs="Times New Roman"/>
                <w:color w:val="000000"/>
                <w:kern w:val="0"/>
                <w:sz w:val="21"/>
                <w:szCs w:val="21"/>
              </w:rPr>
              <w:t>（万元）</w:t>
            </w:r>
          </w:p>
        </w:tc>
        <w:tc>
          <w:tcPr>
            <w:tcW w:w="2293" w:type="dxa"/>
            <w:gridSpan w:val="2"/>
            <w:noWrap w:val="0"/>
            <w:vAlign w:val="center"/>
          </w:tcPr>
          <w:p w14:paraId="4B32BDC7">
            <w:pPr>
              <w:jc w:val="center"/>
              <w:rPr>
                <w:rFonts w:hint="default" w:ascii="Times New Roman" w:hAnsi="Times New Roman" w:eastAsia="方正仿宋简体" w:cs="Times New Roman"/>
                <w:sz w:val="21"/>
                <w:szCs w:val="21"/>
              </w:rPr>
            </w:pPr>
          </w:p>
        </w:tc>
        <w:tc>
          <w:tcPr>
            <w:tcW w:w="1245" w:type="dxa"/>
            <w:noWrap w:val="0"/>
            <w:vAlign w:val="center"/>
          </w:tcPr>
          <w:p w14:paraId="2BB03514">
            <w:pPr>
              <w:jc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年初</w:t>
            </w:r>
          </w:p>
          <w:p w14:paraId="01C6F3E2">
            <w:pPr>
              <w:jc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预算数</w:t>
            </w:r>
          </w:p>
        </w:tc>
        <w:tc>
          <w:tcPr>
            <w:tcW w:w="1399" w:type="dxa"/>
            <w:gridSpan w:val="2"/>
            <w:noWrap w:val="0"/>
            <w:vAlign w:val="center"/>
          </w:tcPr>
          <w:p w14:paraId="58F6D470">
            <w:pPr>
              <w:jc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全年预算数</w:t>
            </w:r>
          </w:p>
        </w:tc>
        <w:tc>
          <w:tcPr>
            <w:tcW w:w="1388" w:type="dxa"/>
            <w:noWrap w:val="0"/>
            <w:vAlign w:val="center"/>
          </w:tcPr>
          <w:p w14:paraId="3840D51F">
            <w:pPr>
              <w:jc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全年</w:t>
            </w:r>
          </w:p>
          <w:p w14:paraId="43AD0861">
            <w:pPr>
              <w:jc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执行数</w:t>
            </w:r>
          </w:p>
        </w:tc>
        <w:tc>
          <w:tcPr>
            <w:tcW w:w="656" w:type="dxa"/>
            <w:noWrap w:val="0"/>
            <w:vAlign w:val="center"/>
          </w:tcPr>
          <w:p w14:paraId="3770C323">
            <w:pPr>
              <w:jc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分值</w:t>
            </w:r>
          </w:p>
        </w:tc>
        <w:tc>
          <w:tcPr>
            <w:tcW w:w="786" w:type="dxa"/>
            <w:noWrap w:val="0"/>
            <w:vAlign w:val="center"/>
          </w:tcPr>
          <w:p w14:paraId="1D287DCF">
            <w:pPr>
              <w:jc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执行率</w:t>
            </w:r>
          </w:p>
        </w:tc>
        <w:tc>
          <w:tcPr>
            <w:tcW w:w="1253" w:type="dxa"/>
            <w:noWrap w:val="0"/>
            <w:vAlign w:val="center"/>
          </w:tcPr>
          <w:p w14:paraId="3D0B7135">
            <w:pPr>
              <w:jc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得分</w:t>
            </w:r>
          </w:p>
        </w:tc>
      </w:tr>
      <w:tr w14:paraId="73D96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03" w:type="dxa"/>
            <w:vMerge w:val="continue"/>
            <w:noWrap w:val="0"/>
            <w:vAlign w:val="center"/>
          </w:tcPr>
          <w:p w14:paraId="0D617F35">
            <w:pPr>
              <w:widowControl/>
              <w:jc w:val="center"/>
              <w:rPr>
                <w:rFonts w:hint="default" w:ascii="Times New Roman" w:hAnsi="Times New Roman" w:eastAsia="方正仿宋简体" w:cs="Times New Roman"/>
                <w:color w:val="000000"/>
                <w:kern w:val="0"/>
                <w:sz w:val="21"/>
                <w:szCs w:val="21"/>
              </w:rPr>
            </w:pPr>
          </w:p>
        </w:tc>
        <w:tc>
          <w:tcPr>
            <w:tcW w:w="2293" w:type="dxa"/>
            <w:gridSpan w:val="2"/>
            <w:noWrap w:val="0"/>
            <w:vAlign w:val="center"/>
          </w:tcPr>
          <w:p w14:paraId="3FC79A2E">
            <w:pPr>
              <w:jc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color w:val="000000"/>
                <w:kern w:val="0"/>
                <w:sz w:val="21"/>
                <w:szCs w:val="21"/>
              </w:rPr>
              <w:t>年度资金总额</w:t>
            </w:r>
          </w:p>
        </w:tc>
        <w:tc>
          <w:tcPr>
            <w:tcW w:w="1245" w:type="dxa"/>
            <w:noWrap w:val="0"/>
            <w:vAlign w:val="center"/>
          </w:tcPr>
          <w:p w14:paraId="6F4121AA">
            <w:pPr>
              <w:jc w:val="center"/>
              <w:rPr>
                <w:rFonts w:hint="default" w:ascii="Times New Roman" w:hAnsi="Times New Roman" w:eastAsia="方正仿宋简体" w:cs="Times New Roman"/>
                <w:sz w:val="21"/>
                <w:szCs w:val="21"/>
                <w:lang w:val="en-US" w:eastAsia="zh-CN"/>
              </w:rPr>
            </w:pPr>
            <w:r>
              <w:rPr>
                <w:rFonts w:hint="default" w:ascii="Times New Roman" w:hAnsi="Times New Roman" w:eastAsia="方正仿宋简体" w:cs="Times New Roman"/>
                <w:sz w:val="21"/>
                <w:szCs w:val="21"/>
                <w:lang w:val="en-US" w:eastAsia="zh-CN"/>
              </w:rPr>
              <w:t>1153.13</w:t>
            </w:r>
          </w:p>
        </w:tc>
        <w:tc>
          <w:tcPr>
            <w:tcW w:w="1399" w:type="dxa"/>
            <w:gridSpan w:val="2"/>
            <w:noWrap w:val="0"/>
            <w:vAlign w:val="center"/>
          </w:tcPr>
          <w:p w14:paraId="0BE02B6C">
            <w:pPr>
              <w:jc w:val="center"/>
              <w:rPr>
                <w:rFonts w:hint="default" w:ascii="Times New Roman" w:hAnsi="Times New Roman" w:eastAsia="方正仿宋简体" w:cs="Times New Roman"/>
                <w:sz w:val="21"/>
                <w:szCs w:val="21"/>
                <w:lang w:val="en-US" w:eastAsia="zh-CN"/>
              </w:rPr>
            </w:pPr>
            <w:r>
              <w:rPr>
                <w:rFonts w:hint="default" w:ascii="Times New Roman" w:hAnsi="Times New Roman" w:eastAsia="方正仿宋简体" w:cs="Times New Roman"/>
                <w:sz w:val="21"/>
                <w:szCs w:val="21"/>
                <w:lang w:val="en-US" w:eastAsia="zh-CN"/>
              </w:rPr>
              <w:t>1555.92</w:t>
            </w:r>
          </w:p>
        </w:tc>
        <w:tc>
          <w:tcPr>
            <w:tcW w:w="1388" w:type="dxa"/>
            <w:noWrap w:val="0"/>
            <w:vAlign w:val="center"/>
          </w:tcPr>
          <w:p w14:paraId="42651801">
            <w:pPr>
              <w:jc w:val="center"/>
              <w:rPr>
                <w:rFonts w:hint="default" w:ascii="Times New Roman" w:hAnsi="Times New Roman" w:eastAsia="方正仿宋简体" w:cs="Times New Roman"/>
                <w:sz w:val="21"/>
                <w:szCs w:val="21"/>
                <w:lang w:val="en-US" w:eastAsia="zh-CN"/>
              </w:rPr>
            </w:pPr>
            <w:r>
              <w:rPr>
                <w:rFonts w:hint="default" w:ascii="Times New Roman" w:hAnsi="Times New Roman" w:eastAsia="方正仿宋简体" w:cs="Times New Roman"/>
                <w:sz w:val="21"/>
                <w:szCs w:val="21"/>
                <w:lang w:val="en-US" w:eastAsia="zh-CN"/>
              </w:rPr>
              <w:t>1555.92</w:t>
            </w:r>
          </w:p>
        </w:tc>
        <w:tc>
          <w:tcPr>
            <w:tcW w:w="656" w:type="dxa"/>
            <w:noWrap w:val="0"/>
            <w:vAlign w:val="center"/>
          </w:tcPr>
          <w:p w14:paraId="6A175C2C">
            <w:pPr>
              <w:jc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10</w:t>
            </w:r>
          </w:p>
        </w:tc>
        <w:tc>
          <w:tcPr>
            <w:tcW w:w="786" w:type="dxa"/>
            <w:noWrap w:val="0"/>
            <w:vAlign w:val="center"/>
          </w:tcPr>
          <w:p w14:paraId="74995C37">
            <w:pPr>
              <w:jc w:val="center"/>
              <w:rPr>
                <w:rFonts w:hint="default" w:ascii="Times New Roman" w:hAnsi="Times New Roman" w:eastAsia="方正仿宋简体" w:cs="Times New Roman"/>
                <w:sz w:val="21"/>
                <w:szCs w:val="21"/>
                <w:lang w:val="en-US" w:eastAsia="zh-CN"/>
              </w:rPr>
            </w:pPr>
            <w:r>
              <w:rPr>
                <w:rFonts w:hint="default" w:ascii="Times New Roman" w:hAnsi="Times New Roman" w:eastAsia="方正仿宋简体" w:cs="Times New Roman"/>
                <w:sz w:val="21"/>
                <w:szCs w:val="21"/>
                <w:lang w:val="en-US" w:eastAsia="zh-CN"/>
              </w:rPr>
              <w:t>100%</w:t>
            </w:r>
          </w:p>
        </w:tc>
        <w:tc>
          <w:tcPr>
            <w:tcW w:w="1253" w:type="dxa"/>
            <w:noWrap w:val="0"/>
            <w:vAlign w:val="center"/>
          </w:tcPr>
          <w:p w14:paraId="2BF7BED6">
            <w:pPr>
              <w:jc w:val="center"/>
              <w:rPr>
                <w:rFonts w:hint="default" w:ascii="Times New Roman" w:hAnsi="Times New Roman" w:eastAsia="方正仿宋简体" w:cs="Times New Roman"/>
                <w:sz w:val="21"/>
                <w:szCs w:val="21"/>
                <w:lang w:val="en-US" w:eastAsia="zh-CN"/>
              </w:rPr>
            </w:pPr>
            <w:r>
              <w:rPr>
                <w:rFonts w:hint="default" w:ascii="Times New Roman" w:hAnsi="Times New Roman" w:eastAsia="方正仿宋简体" w:cs="Times New Roman"/>
                <w:sz w:val="21"/>
                <w:szCs w:val="21"/>
                <w:lang w:val="en-US" w:eastAsia="zh-CN"/>
              </w:rPr>
              <w:t>10</w:t>
            </w:r>
          </w:p>
        </w:tc>
      </w:tr>
      <w:tr w14:paraId="0EAD1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03" w:type="dxa"/>
            <w:vMerge w:val="continue"/>
            <w:noWrap w:val="0"/>
            <w:vAlign w:val="center"/>
          </w:tcPr>
          <w:p w14:paraId="08A3794E">
            <w:pPr>
              <w:widowControl/>
              <w:jc w:val="left"/>
              <w:rPr>
                <w:rFonts w:hint="default" w:ascii="Times New Roman" w:hAnsi="Times New Roman" w:eastAsia="方正仿宋简体" w:cs="Times New Roman"/>
                <w:color w:val="000000"/>
                <w:kern w:val="0"/>
                <w:sz w:val="21"/>
                <w:szCs w:val="21"/>
              </w:rPr>
            </w:pPr>
          </w:p>
        </w:tc>
        <w:tc>
          <w:tcPr>
            <w:tcW w:w="4937" w:type="dxa"/>
            <w:gridSpan w:val="5"/>
            <w:noWrap w:val="0"/>
            <w:vAlign w:val="center"/>
          </w:tcPr>
          <w:p w14:paraId="1E901400">
            <w:pPr>
              <w:widowControl/>
              <w:jc w:val="left"/>
              <w:rPr>
                <w:rFonts w:hint="default" w:ascii="Times New Roman" w:hAnsi="Times New Roman" w:eastAsia="方正仿宋简体" w:cs="Times New Roman"/>
                <w:color w:val="000000"/>
                <w:kern w:val="0"/>
                <w:sz w:val="21"/>
                <w:szCs w:val="21"/>
                <w:lang w:val="en-US" w:eastAsia="zh-CN"/>
              </w:rPr>
            </w:pPr>
            <w:r>
              <w:rPr>
                <w:rFonts w:hint="default" w:ascii="Times New Roman" w:hAnsi="Times New Roman" w:eastAsia="方正仿宋简体" w:cs="Times New Roman"/>
                <w:color w:val="000000"/>
                <w:kern w:val="0"/>
                <w:sz w:val="21"/>
                <w:szCs w:val="21"/>
              </w:rPr>
              <w:t>按收入性质分：</w:t>
            </w:r>
            <w:r>
              <w:rPr>
                <w:rFonts w:hint="default" w:ascii="Times New Roman" w:hAnsi="Times New Roman" w:eastAsia="方正仿宋简体" w:cs="Times New Roman"/>
                <w:color w:val="000000"/>
                <w:kern w:val="0"/>
                <w:sz w:val="21"/>
                <w:szCs w:val="21"/>
                <w:lang w:val="en-US" w:eastAsia="zh-CN"/>
              </w:rPr>
              <w:t>1555.92</w:t>
            </w:r>
          </w:p>
        </w:tc>
        <w:tc>
          <w:tcPr>
            <w:tcW w:w="4083" w:type="dxa"/>
            <w:gridSpan w:val="4"/>
            <w:noWrap w:val="0"/>
            <w:vAlign w:val="center"/>
          </w:tcPr>
          <w:p w14:paraId="784152D3">
            <w:pPr>
              <w:widowControl/>
              <w:jc w:val="left"/>
              <w:rPr>
                <w:rFonts w:hint="default" w:ascii="Times New Roman" w:hAnsi="Times New Roman" w:eastAsia="方正仿宋简体" w:cs="Times New Roman"/>
                <w:color w:val="000000"/>
                <w:kern w:val="0"/>
                <w:sz w:val="21"/>
                <w:szCs w:val="21"/>
                <w:lang w:val="en-US" w:eastAsia="zh-CN"/>
              </w:rPr>
            </w:pPr>
            <w:r>
              <w:rPr>
                <w:rFonts w:hint="default" w:ascii="Times New Roman" w:hAnsi="Times New Roman" w:eastAsia="方正仿宋简体" w:cs="Times New Roman"/>
                <w:color w:val="000000"/>
                <w:kern w:val="0"/>
                <w:sz w:val="21"/>
                <w:szCs w:val="21"/>
              </w:rPr>
              <w:t>按支出性质分：</w:t>
            </w:r>
            <w:r>
              <w:rPr>
                <w:rFonts w:hint="default" w:ascii="Times New Roman" w:hAnsi="Times New Roman" w:eastAsia="方正仿宋简体" w:cs="Times New Roman"/>
                <w:color w:val="000000"/>
                <w:kern w:val="0"/>
                <w:sz w:val="21"/>
                <w:szCs w:val="21"/>
                <w:lang w:val="en-US" w:eastAsia="zh-CN"/>
              </w:rPr>
              <w:t>1555.92</w:t>
            </w:r>
          </w:p>
        </w:tc>
      </w:tr>
      <w:tr w14:paraId="483E9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03" w:type="dxa"/>
            <w:vMerge w:val="continue"/>
            <w:noWrap w:val="0"/>
            <w:vAlign w:val="center"/>
          </w:tcPr>
          <w:p w14:paraId="3183F1AF">
            <w:pPr>
              <w:widowControl/>
              <w:jc w:val="left"/>
              <w:rPr>
                <w:rFonts w:hint="default" w:ascii="Times New Roman" w:hAnsi="Times New Roman" w:eastAsia="方正仿宋简体" w:cs="Times New Roman"/>
                <w:color w:val="000000"/>
                <w:kern w:val="0"/>
                <w:sz w:val="21"/>
                <w:szCs w:val="21"/>
              </w:rPr>
            </w:pPr>
          </w:p>
        </w:tc>
        <w:tc>
          <w:tcPr>
            <w:tcW w:w="4937" w:type="dxa"/>
            <w:gridSpan w:val="5"/>
            <w:noWrap w:val="0"/>
            <w:vAlign w:val="center"/>
          </w:tcPr>
          <w:p w14:paraId="372C7924">
            <w:pPr>
              <w:widowControl/>
              <w:jc w:val="left"/>
              <w:rPr>
                <w:rFonts w:hint="default" w:ascii="Times New Roman" w:hAnsi="Times New Roman" w:eastAsia="方正仿宋简体" w:cs="Times New Roman"/>
                <w:color w:val="000000"/>
                <w:kern w:val="0"/>
                <w:sz w:val="21"/>
                <w:szCs w:val="21"/>
                <w:lang w:val="en-US" w:eastAsia="zh-CN"/>
              </w:rPr>
            </w:pPr>
            <w:r>
              <w:rPr>
                <w:rFonts w:hint="default" w:ascii="Times New Roman" w:hAnsi="Times New Roman" w:eastAsia="方正仿宋简体" w:cs="Times New Roman"/>
                <w:color w:val="000000"/>
                <w:kern w:val="0"/>
                <w:sz w:val="21"/>
                <w:szCs w:val="21"/>
              </w:rPr>
              <w:t xml:space="preserve">  其中：  一般公共预算：</w:t>
            </w:r>
            <w:r>
              <w:rPr>
                <w:rFonts w:hint="default" w:ascii="Times New Roman" w:hAnsi="Times New Roman" w:eastAsia="方正仿宋简体" w:cs="Times New Roman"/>
                <w:color w:val="000000"/>
                <w:kern w:val="0"/>
                <w:sz w:val="21"/>
                <w:szCs w:val="21"/>
                <w:lang w:val="en-US" w:eastAsia="zh-CN"/>
              </w:rPr>
              <w:t>1555.92</w:t>
            </w:r>
          </w:p>
        </w:tc>
        <w:tc>
          <w:tcPr>
            <w:tcW w:w="4083" w:type="dxa"/>
            <w:gridSpan w:val="4"/>
            <w:noWrap w:val="0"/>
            <w:vAlign w:val="center"/>
          </w:tcPr>
          <w:p w14:paraId="48E1862C">
            <w:pPr>
              <w:widowControl/>
              <w:jc w:val="left"/>
              <w:rPr>
                <w:rFonts w:hint="default" w:ascii="Times New Roman" w:hAnsi="Times New Roman" w:eastAsia="方正仿宋简体" w:cs="Times New Roman"/>
                <w:color w:val="000000"/>
                <w:kern w:val="0"/>
                <w:sz w:val="21"/>
                <w:szCs w:val="21"/>
                <w:lang w:val="en-US" w:eastAsia="zh-CN"/>
              </w:rPr>
            </w:pPr>
            <w:r>
              <w:rPr>
                <w:rFonts w:hint="default" w:ascii="Times New Roman" w:hAnsi="Times New Roman" w:eastAsia="方正仿宋简体" w:cs="Times New Roman"/>
                <w:color w:val="000000"/>
                <w:kern w:val="0"/>
                <w:sz w:val="21"/>
                <w:szCs w:val="21"/>
              </w:rPr>
              <w:t>其中：基本支出：</w:t>
            </w:r>
            <w:r>
              <w:rPr>
                <w:rFonts w:hint="default" w:ascii="Times New Roman" w:hAnsi="Times New Roman" w:eastAsia="方正仿宋简体" w:cs="Times New Roman"/>
                <w:color w:val="000000"/>
                <w:kern w:val="0"/>
                <w:sz w:val="21"/>
                <w:szCs w:val="21"/>
                <w:lang w:val="en-US" w:eastAsia="zh-CN"/>
              </w:rPr>
              <w:t>1325.98</w:t>
            </w:r>
          </w:p>
        </w:tc>
      </w:tr>
      <w:tr w14:paraId="63196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03" w:type="dxa"/>
            <w:vMerge w:val="continue"/>
            <w:noWrap w:val="0"/>
            <w:vAlign w:val="center"/>
          </w:tcPr>
          <w:p w14:paraId="3CC6F8E8">
            <w:pPr>
              <w:widowControl/>
              <w:jc w:val="left"/>
              <w:rPr>
                <w:rFonts w:hint="default" w:ascii="Times New Roman" w:hAnsi="Times New Roman" w:eastAsia="方正仿宋简体" w:cs="Times New Roman"/>
                <w:color w:val="000000"/>
                <w:kern w:val="0"/>
                <w:sz w:val="21"/>
                <w:szCs w:val="21"/>
              </w:rPr>
            </w:pPr>
          </w:p>
        </w:tc>
        <w:tc>
          <w:tcPr>
            <w:tcW w:w="4937" w:type="dxa"/>
            <w:gridSpan w:val="5"/>
            <w:noWrap w:val="0"/>
            <w:vAlign w:val="center"/>
          </w:tcPr>
          <w:p w14:paraId="0C728F53">
            <w:pPr>
              <w:widowControl/>
              <w:ind w:firstLine="840" w:firstLineChars="400"/>
              <w:jc w:val="left"/>
              <w:rPr>
                <w:rFonts w:hint="default" w:ascii="Times New Roman" w:hAnsi="Times New Roman" w:eastAsia="方正仿宋简体" w:cs="Times New Roman"/>
                <w:color w:val="000000"/>
                <w:kern w:val="0"/>
                <w:sz w:val="21"/>
                <w:szCs w:val="21"/>
                <w:lang w:val="en-US" w:eastAsia="zh-CN"/>
              </w:rPr>
            </w:pPr>
            <w:r>
              <w:rPr>
                <w:rFonts w:hint="default" w:ascii="Times New Roman" w:hAnsi="Times New Roman" w:eastAsia="方正仿宋简体" w:cs="Times New Roman"/>
                <w:color w:val="000000"/>
                <w:kern w:val="0"/>
                <w:sz w:val="21"/>
                <w:szCs w:val="21"/>
              </w:rPr>
              <w:t>政府性基金拨款：</w:t>
            </w:r>
            <w:r>
              <w:rPr>
                <w:rFonts w:hint="default" w:ascii="Times New Roman" w:hAnsi="Times New Roman" w:eastAsia="方正仿宋简体" w:cs="Times New Roman"/>
                <w:color w:val="000000"/>
                <w:kern w:val="0"/>
                <w:sz w:val="21"/>
                <w:szCs w:val="21"/>
                <w:lang w:val="en-US" w:eastAsia="zh-CN"/>
              </w:rPr>
              <w:t>0</w:t>
            </w:r>
          </w:p>
        </w:tc>
        <w:tc>
          <w:tcPr>
            <w:tcW w:w="4083" w:type="dxa"/>
            <w:gridSpan w:val="4"/>
            <w:noWrap w:val="0"/>
            <w:vAlign w:val="center"/>
          </w:tcPr>
          <w:p w14:paraId="1C18A08C">
            <w:pPr>
              <w:widowControl/>
              <w:ind w:firstLine="630" w:firstLineChars="300"/>
              <w:jc w:val="left"/>
              <w:rPr>
                <w:rFonts w:hint="default" w:ascii="Times New Roman" w:hAnsi="Times New Roman" w:eastAsia="方正仿宋简体" w:cs="Times New Roman"/>
                <w:color w:val="000000"/>
                <w:kern w:val="0"/>
                <w:sz w:val="21"/>
                <w:szCs w:val="21"/>
                <w:lang w:val="en-US" w:eastAsia="zh-CN"/>
              </w:rPr>
            </w:pPr>
            <w:r>
              <w:rPr>
                <w:rFonts w:hint="default" w:ascii="Times New Roman" w:hAnsi="Times New Roman" w:eastAsia="方正仿宋简体" w:cs="Times New Roman"/>
                <w:color w:val="000000"/>
                <w:kern w:val="0"/>
                <w:sz w:val="21"/>
                <w:szCs w:val="21"/>
              </w:rPr>
              <w:t>项目支出：</w:t>
            </w:r>
            <w:r>
              <w:rPr>
                <w:rFonts w:hint="default" w:ascii="Times New Roman" w:hAnsi="Times New Roman" w:eastAsia="方正仿宋简体" w:cs="Times New Roman"/>
                <w:color w:val="000000"/>
                <w:kern w:val="0"/>
                <w:sz w:val="21"/>
                <w:szCs w:val="21"/>
                <w:lang w:val="en-US" w:eastAsia="zh-CN"/>
              </w:rPr>
              <w:t>229.94</w:t>
            </w:r>
          </w:p>
        </w:tc>
      </w:tr>
      <w:tr w14:paraId="1C1E0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03" w:type="dxa"/>
            <w:vMerge w:val="continue"/>
            <w:noWrap w:val="0"/>
            <w:vAlign w:val="center"/>
          </w:tcPr>
          <w:p w14:paraId="447F98FB">
            <w:pPr>
              <w:widowControl/>
              <w:jc w:val="left"/>
              <w:rPr>
                <w:rFonts w:hint="default" w:ascii="Times New Roman" w:hAnsi="Times New Roman" w:eastAsia="方正仿宋简体" w:cs="Times New Roman"/>
                <w:color w:val="000000"/>
                <w:kern w:val="0"/>
                <w:sz w:val="21"/>
                <w:szCs w:val="21"/>
              </w:rPr>
            </w:pPr>
          </w:p>
        </w:tc>
        <w:tc>
          <w:tcPr>
            <w:tcW w:w="4937" w:type="dxa"/>
            <w:gridSpan w:val="5"/>
            <w:noWrap w:val="0"/>
            <w:vAlign w:val="center"/>
          </w:tcPr>
          <w:p w14:paraId="7444D0EB">
            <w:pPr>
              <w:widowControl/>
              <w:jc w:val="left"/>
              <w:rPr>
                <w:rFonts w:hint="default" w:ascii="Times New Roman" w:hAnsi="Times New Roman" w:eastAsia="方正仿宋简体" w:cs="Times New Roman"/>
                <w:color w:val="000000"/>
                <w:kern w:val="0"/>
                <w:sz w:val="21"/>
                <w:szCs w:val="21"/>
                <w:lang w:val="en-US" w:eastAsia="zh-CN"/>
              </w:rPr>
            </w:pPr>
            <w:r>
              <w:rPr>
                <w:rFonts w:hint="default" w:ascii="Times New Roman" w:hAnsi="Times New Roman" w:eastAsia="方正仿宋简体" w:cs="Times New Roman"/>
                <w:color w:val="000000"/>
                <w:kern w:val="0"/>
                <w:sz w:val="21"/>
                <w:szCs w:val="21"/>
              </w:rPr>
              <w:t>纳入专户管理的非税收入拨款：</w:t>
            </w:r>
            <w:r>
              <w:rPr>
                <w:rFonts w:hint="default" w:ascii="Times New Roman" w:hAnsi="Times New Roman" w:eastAsia="方正仿宋简体" w:cs="Times New Roman"/>
                <w:color w:val="000000"/>
                <w:kern w:val="0"/>
                <w:sz w:val="21"/>
                <w:szCs w:val="21"/>
                <w:lang w:val="en-US" w:eastAsia="zh-CN"/>
              </w:rPr>
              <w:t>0</w:t>
            </w:r>
          </w:p>
        </w:tc>
        <w:tc>
          <w:tcPr>
            <w:tcW w:w="4083" w:type="dxa"/>
            <w:gridSpan w:val="4"/>
            <w:noWrap w:val="0"/>
            <w:vAlign w:val="center"/>
          </w:tcPr>
          <w:p w14:paraId="64DFAEAD">
            <w:pPr>
              <w:widowControl/>
              <w:jc w:val="left"/>
              <w:rPr>
                <w:rFonts w:hint="default" w:ascii="Times New Roman" w:hAnsi="Times New Roman" w:eastAsia="方正仿宋简体" w:cs="Times New Roman"/>
                <w:color w:val="000000"/>
                <w:kern w:val="0"/>
                <w:sz w:val="21"/>
                <w:szCs w:val="21"/>
              </w:rPr>
            </w:pPr>
          </w:p>
        </w:tc>
      </w:tr>
      <w:tr w14:paraId="1625D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03" w:type="dxa"/>
            <w:vMerge w:val="continue"/>
            <w:noWrap w:val="0"/>
            <w:vAlign w:val="center"/>
          </w:tcPr>
          <w:p w14:paraId="743FBD1C">
            <w:pPr>
              <w:widowControl/>
              <w:jc w:val="left"/>
              <w:rPr>
                <w:rFonts w:hint="default" w:ascii="Times New Roman" w:hAnsi="Times New Roman" w:eastAsia="方正仿宋简体" w:cs="Times New Roman"/>
                <w:color w:val="000000"/>
                <w:kern w:val="0"/>
                <w:sz w:val="21"/>
                <w:szCs w:val="21"/>
              </w:rPr>
            </w:pPr>
          </w:p>
        </w:tc>
        <w:tc>
          <w:tcPr>
            <w:tcW w:w="4937" w:type="dxa"/>
            <w:gridSpan w:val="5"/>
            <w:noWrap w:val="0"/>
            <w:vAlign w:val="center"/>
          </w:tcPr>
          <w:p w14:paraId="2826A227">
            <w:pPr>
              <w:widowControl/>
              <w:ind w:firstLine="1470" w:firstLineChars="700"/>
              <w:jc w:val="left"/>
              <w:rPr>
                <w:rFonts w:hint="default" w:ascii="Times New Roman" w:hAnsi="Times New Roman" w:eastAsia="方正仿宋简体" w:cs="Times New Roman"/>
                <w:color w:val="000000"/>
                <w:kern w:val="0"/>
                <w:sz w:val="21"/>
                <w:szCs w:val="21"/>
                <w:lang w:val="en-US" w:eastAsia="zh-CN"/>
              </w:rPr>
            </w:pPr>
            <w:r>
              <w:rPr>
                <w:rFonts w:hint="default" w:ascii="Times New Roman" w:hAnsi="Times New Roman" w:eastAsia="方正仿宋简体" w:cs="Times New Roman"/>
                <w:color w:val="000000"/>
                <w:kern w:val="0"/>
                <w:sz w:val="21"/>
                <w:szCs w:val="21"/>
              </w:rPr>
              <w:t>其他资金：</w:t>
            </w:r>
            <w:r>
              <w:rPr>
                <w:rFonts w:hint="default" w:ascii="Times New Roman" w:hAnsi="Times New Roman" w:eastAsia="方正仿宋简体" w:cs="Times New Roman"/>
                <w:color w:val="000000"/>
                <w:kern w:val="0"/>
                <w:sz w:val="21"/>
                <w:szCs w:val="21"/>
                <w:lang w:val="en-US" w:eastAsia="zh-CN"/>
              </w:rPr>
              <w:t>0</w:t>
            </w:r>
          </w:p>
        </w:tc>
        <w:tc>
          <w:tcPr>
            <w:tcW w:w="4083" w:type="dxa"/>
            <w:gridSpan w:val="4"/>
            <w:noWrap w:val="0"/>
            <w:vAlign w:val="center"/>
          </w:tcPr>
          <w:p w14:paraId="6E4EB8CC">
            <w:pPr>
              <w:widowControl/>
              <w:jc w:val="left"/>
              <w:rPr>
                <w:rFonts w:hint="default" w:ascii="Times New Roman" w:hAnsi="Times New Roman" w:eastAsia="方正仿宋简体" w:cs="Times New Roman"/>
                <w:color w:val="000000"/>
                <w:kern w:val="0"/>
                <w:sz w:val="21"/>
                <w:szCs w:val="21"/>
              </w:rPr>
            </w:pPr>
          </w:p>
        </w:tc>
      </w:tr>
      <w:tr w14:paraId="2BD4F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03" w:type="dxa"/>
            <w:vMerge w:val="restart"/>
            <w:noWrap w:val="0"/>
            <w:vAlign w:val="center"/>
          </w:tcPr>
          <w:p w14:paraId="36AA300E">
            <w:pPr>
              <w:widowControl/>
              <w:jc w:val="center"/>
              <w:rPr>
                <w:rFonts w:hint="default" w:ascii="Times New Roman" w:hAnsi="Times New Roman" w:eastAsia="方正仿宋简体" w:cs="Times New Roman"/>
                <w:color w:val="000000"/>
                <w:kern w:val="0"/>
                <w:sz w:val="21"/>
                <w:szCs w:val="21"/>
              </w:rPr>
            </w:pPr>
            <w:r>
              <w:rPr>
                <w:rFonts w:hint="default" w:ascii="Times New Roman" w:hAnsi="Times New Roman" w:eastAsia="方正仿宋简体" w:cs="Times New Roman"/>
                <w:color w:val="000000"/>
                <w:kern w:val="0"/>
                <w:sz w:val="21"/>
                <w:szCs w:val="21"/>
              </w:rPr>
              <w:t>年度总体目标</w:t>
            </w:r>
          </w:p>
        </w:tc>
        <w:tc>
          <w:tcPr>
            <w:tcW w:w="4937" w:type="dxa"/>
            <w:gridSpan w:val="5"/>
            <w:noWrap w:val="0"/>
            <w:vAlign w:val="center"/>
          </w:tcPr>
          <w:p w14:paraId="09B60B87">
            <w:pPr>
              <w:widowControl/>
              <w:jc w:val="center"/>
              <w:rPr>
                <w:rFonts w:hint="default" w:ascii="Times New Roman" w:hAnsi="Times New Roman" w:eastAsia="方正仿宋简体" w:cs="Times New Roman"/>
                <w:color w:val="000000"/>
                <w:kern w:val="0"/>
                <w:sz w:val="21"/>
                <w:szCs w:val="21"/>
              </w:rPr>
            </w:pPr>
            <w:r>
              <w:rPr>
                <w:rFonts w:hint="default" w:ascii="Times New Roman" w:hAnsi="Times New Roman" w:eastAsia="方正仿宋简体" w:cs="Times New Roman"/>
                <w:color w:val="000000"/>
                <w:kern w:val="0"/>
                <w:sz w:val="21"/>
                <w:szCs w:val="21"/>
              </w:rPr>
              <w:t>预期目标</w:t>
            </w:r>
          </w:p>
        </w:tc>
        <w:tc>
          <w:tcPr>
            <w:tcW w:w="4083" w:type="dxa"/>
            <w:gridSpan w:val="4"/>
            <w:noWrap w:val="0"/>
            <w:vAlign w:val="center"/>
          </w:tcPr>
          <w:p w14:paraId="6C5FFC81">
            <w:pPr>
              <w:widowControl/>
              <w:jc w:val="center"/>
              <w:rPr>
                <w:rFonts w:hint="default" w:ascii="Times New Roman" w:hAnsi="Times New Roman" w:eastAsia="方正仿宋简体" w:cs="Times New Roman"/>
                <w:color w:val="000000"/>
                <w:kern w:val="0"/>
                <w:sz w:val="21"/>
                <w:szCs w:val="21"/>
              </w:rPr>
            </w:pPr>
            <w:r>
              <w:rPr>
                <w:rFonts w:hint="default" w:ascii="Times New Roman" w:hAnsi="Times New Roman" w:eastAsia="方正仿宋简体" w:cs="Times New Roman"/>
                <w:color w:val="000000"/>
                <w:kern w:val="0"/>
                <w:sz w:val="21"/>
                <w:szCs w:val="21"/>
              </w:rPr>
              <w:t>实际完成情况　</w:t>
            </w:r>
          </w:p>
        </w:tc>
      </w:tr>
      <w:tr w14:paraId="5DF57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303" w:type="dxa"/>
            <w:vMerge w:val="continue"/>
            <w:noWrap w:val="0"/>
            <w:vAlign w:val="center"/>
          </w:tcPr>
          <w:p w14:paraId="5E0ACDB4">
            <w:pPr>
              <w:widowControl/>
              <w:jc w:val="left"/>
              <w:rPr>
                <w:rFonts w:hint="default" w:ascii="Times New Roman" w:hAnsi="Times New Roman" w:eastAsia="方正仿宋简体" w:cs="Times New Roman"/>
                <w:color w:val="000000"/>
                <w:kern w:val="0"/>
                <w:sz w:val="21"/>
                <w:szCs w:val="21"/>
              </w:rPr>
            </w:pPr>
          </w:p>
        </w:tc>
        <w:tc>
          <w:tcPr>
            <w:tcW w:w="4937" w:type="dxa"/>
            <w:gridSpan w:val="5"/>
            <w:noWrap w:val="0"/>
            <w:vAlign w:val="center"/>
          </w:tcPr>
          <w:p w14:paraId="3A115455">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简体" w:cs="Times New Roman"/>
                <w:color w:val="auto"/>
                <w:kern w:val="0"/>
                <w:sz w:val="20"/>
                <w:szCs w:val="20"/>
              </w:rPr>
            </w:pPr>
            <w:r>
              <w:rPr>
                <w:rFonts w:hint="default" w:ascii="Times New Roman" w:hAnsi="Times New Roman" w:eastAsia="方正仿宋简体" w:cs="Times New Roman"/>
                <w:color w:val="auto"/>
                <w:kern w:val="0"/>
                <w:sz w:val="20"/>
                <w:szCs w:val="20"/>
              </w:rPr>
              <w:t>1、保证</w:t>
            </w:r>
            <w:r>
              <w:rPr>
                <w:rFonts w:hint="default" w:ascii="Times New Roman" w:hAnsi="Times New Roman" w:eastAsia="方正仿宋简体" w:cs="Times New Roman"/>
                <w:color w:val="auto"/>
                <w:kern w:val="0"/>
                <w:sz w:val="20"/>
                <w:szCs w:val="20"/>
                <w:lang w:eastAsia="zh-CN"/>
              </w:rPr>
              <w:t>局本级及所属二级单位</w:t>
            </w:r>
            <w:r>
              <w:rPr>
                <w:rFonts w:hint="default" w:ascii="Times New Roman" w:hAnsi="Times New Roman" w:eastAsia="方正仿宋简体" w:cs="Times New Roman"/>
                <w:color w:val="auto"/>
                <w:kern w:val="0"/>
                <w:sz w:val="20"/>
                <w:szCs w:val="20"/>
              </w:rPr>
              <w:t>正常运转，推进各项专项工作正常运作；</w:t>
            </w:r>
          </w:p>
          <w:p w14:paraId="6302748F">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简体" w:cs="Times New Roman"/>
                <w:color w:val="auto"/>
                <w:kern w:val="0"/>
                <w:sz w:val="20"/>
                <w:szCs w:val="20"/>
                <w:lang w:eastAsia="zh-CN"/>
              </w:rPr>
            </w:pPr>
            <w:r>
              <w:rPr>
                <w:rFonts w:hint="default" w:ascii="Times New Roman" w:hAnsi="Times New Roman" w:eastAsia="方正仿宋简体" w:cs="Times New Roman"/>
                <w:color w:val="auto"/>
                <w:kern w:val="0"/>
                <w:sz w:val="20"/>
                <w:szCs w:val="20"/>
              </w:rPr>
              <w:t>2、全面完成市委经济工作会议和市政府工作报告确定的各项任务</w:t>
            </w:r>
            <w:r>
              <w:rPr>
                <w:rFonts w:hint="default" w:ascii="Times New Roman" w:hAnsi="Times New Roman" w:eastAsia="方正仿宋简体" w:cs="Times New Roman"/>
                <w:color w:val="auto"/>
                <w:kern w:val="0"/>
                <w:sz w:val="20"/>
                <w:szCs w:val="20"/>
                <w:lang w:eastAsia="zh-CN"/>
              </w:rPr>
              <w:t>；</w:t>
            </w:r>
          </w:p>
          <w:p w14:paraId="0326E16F">
            <w:pPr>
              <w:widowControl/>
              <w:jc w:val="center"/>
              <w:rPr>
                <w:rFonts w:hint="default" w:ascii="Times New Roman" w:hAnsi="Times New Roman" w:eastAsia="方正仿宋简体" w:cs="Times New Roman"/>
                <w:color w:val="000000"/>
                <w:kern w:val="0"/>
                <w:sz w:val="21"/>
                <w:szCs w:val="21"/>
              </w:rPr>
            </w:pPr>
            <w:r>
              <w:rPr>
                <w:rFonts w:hint="default" w:ascii="Times New Roman" w:hAnsi="Times New Roman" w:eastAsia="方正仿宋简体" w:cs="Times New Roman"/>
                <w:color w:val="auto"/>
                <w:kern w:val="0"/>
                <w:sz w:val="20"/>
                <w:szCs w:val="20"/>
              </w:rPr>
              <w:t>3、全市工业经济保持</w:t>
            </w:r>
            <w:r>
              <w:rPr>
                <w:rFonts w:hint="default" w:ascii="Times New Roman" w:hAnsi="Times New Roman" w:eastAsia="方正仿宋简体" w:cs="Times New Roman"/>
                <w:color w:val="auto"/>
                <w:kern w:val="0"/>
                <w:sz w:val="20"/>
                <w:szCs w:val="20"/>
                <w:lang w:eastAsia="zh-CN"/>
              </w:rPr>
              <w:t>稳定增长</w:t>
            </w:r>
            <w:r>
              <w:rPr>
                <w:rFonts w:hint="default" w:ascii="Times New Roman" w:hAnsi="Times New Roman" w:eastAsia="方正仿宋简体" w:cs="Times New Roman"/>
                <w:color w:val="auto"/>
                <w:kern w:val="0"/>
                <w:sz w:val="20"/>
                <w:szCs w:val="20"/>
              </w:rPr>
              <w:t>，</w:t>
            </w:r>
            <w:r>
              <w:rPr>
                <w:rFonts w:hint="default" w:ascii="Times New Roman" w:hAnsi="Times New Roman" w:eastAsia="方正仿宋简体" w:cs="Times New Roman"/>
                <w:color w:val="auto"/>
                <w:kern w:val="0"/>
                <w:sz w:val="20"/>
                <w:szCs w:val="20"/>
                <w:lang w:eastAsia="zh-CN"/>
              </w:rPr>
              <w:t>助力</w:t>
            </w:r>
            <w:r>
              <w:rPr>
                <w:rFonts w:hint="default" w:ascii="Times New Roman" w:hAnsi="Times New Roman" w:eastAsia="方正仿宋简体" w:cs="Times New Roman"/>
                <w:color w:val="auto"/>
                <w:kern w:val="0"/>
                <w:sz w:val="20"/>
                <w:szCs w:val="20"/>
              </w:rPr>
              <w:t>工业高质量发展。</w:t>
            </w:r>
            <w:r>
              <w:rPr>
                <w:rFonts w:hint="default" w:ascii="Times New Roman" w:hAnsi="Times New Roman" w:eastAsia="方正仿宋简体" w:cs="Times New Roman"/>
                <w:color w:val="000000"/>
                <w:kern w:val="0"/>
                <w:sz w:val="21"/>
                <w:szCs w:val="21"/>
              </w:rPr>
              <w:t>　</w:t>
            </w:r>
          </w:p>
        </w:tc>
        <w:tc>
          <w:tcPr>
            <w:tcW w:w="4083" w:type="dxa"/>
            <w:gridSpan w:val="4"/>
            <w:noWrap w:val="0"/>
            <w:vAlign w:val="center"/>
          </w:tcPr>
          <w:p w14:paraId="3D42C5F2">
            <w:pPr>
              <w:widowControl/>
              <w:jc w:val="left"/>
              <w:rPr>
                <w:rFonts w:hint="default" w:ascii="Times New Roman" w:hAnsi="Times New Roman" w:eastAsia="方正仿宋简体" w:cs="Times New Roman"/>
                <w:color w:val="000000"/>
                <w:kern w:val="0"/>
                <w:sz w:val="21"/>
                <w:szCs w:val="21"/>
                <w:lang w:val="en-US" w:eastAsia="zh-CN"/>
              </w:rPr>
            </w:pPr>
            <w:r>
              <w:rPr>
                <w:rFonts w:hint="default" w:ascii="Times New Roman" w:hAnsi="Times New Roman" w:eastAsia="方正仿宋简体" w:cs="Times New Roman"/>
                <w:color w:val="000000"/>
                <w:kern w:val="0"/>
                <w:sz w:val="20"/>
                <w:szCs w:val="20"/>
              </w:rPr>
              <w:t>全市工信系统大力实施产业立市战略，加快推进新型工业化，坚持稳中求进、以进促稳、先立后破，全市工业经济持续提质扩能，先进制造业高质量发展迈出坚实</w:t>
            </w:r>
            <w:r>
              <w:rPr>
                <w:rFonts w:hint="default" w:ascii="Times New Roman" w:hAnsi="Times New Roman" w:eastAsia="方正仿宋简体" w:cs="Times New Roman"/>
                <w:color w:val="000000"/>
                <w:kern w:val="0"/>
                <w:sz w:val="20"/>
                <w:szCs w:val="20"/>
                <w:lang w:val="en-US" w:eastAsia="zh-CN"/>
              </w:rPr>
              <w:t>步伐。工业对经济增长贡献率35.2%；制造业增加值占GDP比重33.7%（全省第2位）；工业税收占全行业税收比重36.8%；全市规模工业增加值增长3.3%。</w:t>
            </w:r>
          </w:p>
        </w:tc>
      </w:tr>
      <w:tr w14:paraId="71348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303" w:type="dxa"/>
            <w:vMerge w:val="restart"/>
            <w:noWrap w:val="0"/>
            <w:vAlign w:val="center"/>
          </w:tcPr>
          <w:p w14:paraId="6D3087C0">
            <w:pPr>
              <w:widowControl/>
              <w:jc w:val="center"/>
              <w:rPr>
                <w:rFonts w:hint="default" w:ascii="Times New Roman" w:hAnsi="Times New Roman" w:eastAsia="方正仿宋简体" w:cs="Times New Roman"/>
                <w:color w:val="000000"/>
                <w:kern w:val="0"/>
                <w:sz w:val="21"/>
                <w:szCs w:val="21"/>
              </w:rPr>
            </w:pPr>
            <w:r>
              <w:rPr>
                <w:rFonts w:hint="default" w:ascii="Times New Roman" w:hAnsi="Times New Roman" w:eastAsia="方正仿宋简体" w:cs="Times New Roman"/>
                <w:color w:val="000000"/>
                <w:kern w:val="0"/>
                <w:sz w:val="21"/>
                <w:szCs w:val="21"/>
              </w:rPr>
              <w:t>绩</w:t>
            </w:r>
          </w:p>
          <w:p w14:paraId="79D73CDE">
            <w:pPr>
              <w:widowControl/>
              <w:jc w:val="center"/>
              <w:rPr>
                <w:rFonts w:hint="default" w:ascii="Times New Roman" w:hAnsi="Times New Roman" w:eastAsia="方正仿宋简体" w:cs="Times New Roman"/>
                <w:color w:val="000000"/>
                <w:kern w:val="0"/>
                <w:sz w:val="21"/>
                <w:szCs w:val="21"/>
              </w:rPr>
            </w:pPr>
            <w:r>
              <w:rPr>
                <w:rFonts w:hint="default" w:ascii="Times New Roman" w:hAnsi="Times New Roman" w:eastAsia="方正仿宋简体" w:cs="Times New Roman"/>
                <w:color w:val="000000"/>
                <w:kern w:val="0"/>
                <w:sz w:val="21"/>
                <w:szCs w:val="21"/>
              </w:rPr>
              <w:t>效</w:t>
            </w:r>
          </w:p>
          <w:p w14:paraId="619E8E59">
            <w:pPr>
              <w:widowControl/>
              <w:jc w:val="center"/>
              <w:rPr>
                <w:rFonts w:hint="default" w:ascii="Times New Roman" w:hAnsi="Times New Roman" w:eastAsia="方正仿宋简体" w:cs="Times New Roman"/>
                <w:color w:val="000000"/>
                <w:kern w:val="0"/>
                <w:sz w:val="21"/>
                <w:szCs w:val="21"/>
              </w:rPr>
            </w:pPr>
            <w:r>
              <w:rPr>
                <w:rFonts w:hint="default" w:ascii="Times New Roman" w:hAnsi="Times New Roman" w:eastAsia="方正仿宋简体" w:cs="Times New Roman"/>
                <w:color w:val="000000"/>
                <w:kern w:val="0"/>
                <w:sz w:val="21"/>
                <w:szCs w:val="21"/>
              </w:rPr>
              <w:t>指</w:t>
            </w:r>
          </w:p>
          <w:p w14:paraId="1E41DF3F">
            <w:pPr>
              <w:widowControl/>
              <w:jc w:val="center"/>
              <w:rPr>
                <w:rFonts w:hint="default" w:ascii="Times New Roman" w:hAnsi="Times New Roman" w:eastAsia="方正仿宋简体" w:cs="Times New Roman"/>
                <w:color w:val="000000"/>
                <w:kern w:val="0"/>
                <w:sz w:val="21"/>
                <w:szCs w:val="21"/>
              </w:rPr>
            </w:pPr>
            <w:r>
              <w:rPr>
                <w:rFonts w:hint="default" w:ascii="Times New Roman" w:hAnsi="Times New Roman" w:eastAsia="方正仿宋简体" w:cs="Times New Roman"/>
                <w:color w:val="000000"/>
                <w:kern w:val="0"/>
                <w:sz w:val="21"/>
                <w:szCs w:val="21"/>
              </w:rPr>
              <w:t>标</w:t>
            </w:r>
          </w:p>
        </w:tc>
        <w:tc>
          <w:tcPr>
            <w:tcW w:w="1172" w:type="dxa"/>
            <w:noWrap w:val="0"/>
            <w:vAlign w:val="center"/>
          </w:tcPr>
          <w:p w14:paraId="1799A89A">
            <w:pPr>
              <w:widowControl/>
              <w:spacing w:line="240" w:lineRule="exact"/>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一级指标</w:t>
            </w:r>
          </w:p>
        </w:tc>
        <w:tc>
          <w:tcPr>
            <w:tcW w:w="1121" w:type="dxa"/>
            <w:noWrap w:val="0"/>
            <w:vAlign w:val="center"/>
          </w:tcPr>
          <w:p w14:paraId="1D1ED14A">
            <w:pPr>
              <w:widowControl/>
              <w:spacing w:line="240" w:lineRule="exact"/>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二级指标</w:t>
            </w:r>
          </w:p>
        </w:tc>
        <w:tc>
          <w:tcPr>
            <w:tcW w:w="1594" w:type="dxa"/>
            <w:gridSpan w:val="2"/>
            <w:noWrap w:val="0"/>
            <w:vAlign w:val="center"/>
          </w:tcPr>
          <w:p w14:paraId="08DBCD20">
            <w:pPr>
              <w:widowControl/>
              <w:spacing w:line="240" w:lineRule="exact"/>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三级指标</w:t>
            </w:r>
          </w:p>
        </w:tc>
        <w:tc>
          <w:tcPr>
            <w:tcW w:w="1050" w:type="dxa"/>
            <w:noWrap w:val="0"/>
            <w:vAlign w:val="center"/>
          </w:tcPr>
          <w:p w14:paraId="435EEABB">
            <w:pPr>
              <w:widowControl/>
              <w:spacing w:line="240" w:lineRule="exact"/>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年度</w:t>
            </w:r>
          </w:p>
          <w:p w14:paraId="29715DBF">
            <w:pPr>
              <w:widowControl/>
              <w:spacing w:line="240" w:lineRule="exact"/>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指标值</w:t>
            </w:r>
          </w:p>
        </w:tc>
        <w:tc>
          <w:tcPr>
            <w:tcW w:w="1388" w:type="dxa"/>
            <w:noWrap w:val="0"/>
            <w:vAlign w:val="center"/>
          </w:tcPr>
          <w:p w14:paraId="5CA854F0">
            <w:pPr>
              <w:widowControl/>
              <w:spacing w:line="240" w:lineRule="exact"/>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实际</w:t>
            </w:r>
          </w:p>
          <w:p w14:paraId="677E735E">
            <w:pPr>
              <w:widowControl/>
              <w:spacing w:line="240" w:lineRule="exact"/>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完成值</w:t>
            </w:r>
          </w:p>
        </w:tc>
        <w:tc>
          <w:tcPr>
            <w:tcW w:w="656" w:type="dxa"/>
            <w:noWrap w:val="0"/>
            <w:vAlign w:val="center"/>
          </w:tcPr>
          <w:p w14:paraId="5B6256A3">
            <w:pPr>
              <w:widowControl/>
              <w:spacing w:line="240" w:lineRule="exact"/>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分值</w:t>
            </w:r>
          </w:p>
        </w:tc>
        <w:tc>
          <w:tcPr>
            <w:tcW w:w="786" w:type="dxa"/>
            <w:noWrap w:val="0"/>
            <w:vAlign w:val="center"/>
          </w:tcPr>
          <w:p w14:paraId="3F27FF34">
            <w:pPr>
              <w:widowControl/>
              <w:spacing w:line="240" w:lineRule="exact"/>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自评</w:t>
            </w:r>
          </w:p>
          <w:p w14:paraId="2521A81A">
            <w:pPr>
              <w:widowControl/>
              <w:spacing w:line="240" w:lineRule="exact"/>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得分</w:t>
            </w:r>
          </w:p>
        </w:tc>
        <w:tc>
          <w:tcPr>
            <w:tcW w:w="1253" w:type="dxa"/>
            <w:noWrap w:val="0"/>
            <w:vAlign w:val="top"/>
          </w:tcPr>
          <w:p w14:paraId="14D5857F">
            <w:pPr>
              <w:widowControl/>
              <w:spacing w:line="240" w:lineRule="exact"/>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偏差原因</w:t>
            </w:r>
          </w:p>
          <w:p w14:paraId="11C00E3B">
            <w:pPr>
              <w:widowControl/>
              <w:spacing w:line="240" w:lineRule="exact"/>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分析及</w:t>
            </w:r>
          </w:p>
          <w:p w14:paraId="6E2D72D6">
            <w:pPr>
              <w:widowControl/>
              <w:spacing w:line="240" w:lineRule="exact"/>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改进措施</w:t>
            </w:r>
          </w:p>
        </w:tc>
      </w:tr>
      <w:tr w14:paraId="04DA2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303" w:type="dxa"/>
            <w:vMerge w:val="continue"/>
            <w:noWrap w:val="0"/>
            <w:vAlign w:val="center"/>
          </w:tcPr>
          <w:p w14:paraId="0E847B02">
            <w:pPr>
              <w:jc w:val="center"/>
              <w:rPr>
                <w:rFonts w:hint="default" w:ascii="Times New Roman" w:hAnsi="Times New Roman" w:eastAsia="方正仿宋简体" w:cs="Times New Roman"/>
                <w:color w:val="000000"/>
                <w:kern w:val="0"/>
                <w:sz w:val="21"/>
                <w:szCs w:val="21"/>
              </w:rPr>
            </w:pPr>
          </w:p>
        </w:tc>
        <w:tc>
          <w:tcPr>
            <w:tcW w:w="1172" w:type="dxa"/>
            <w:vMerge w:val="restart"/>
            <w:noWrap w:val="0"/>
            <w:vAlign w:val="center"/>
          </w:tcPr>
          <w:p w14:paraId="67809872">
            <w:pPr>
              <w:widowControl/>
              <w:jc w:val="center"/>
              <w:rPr>
                <w:rFonts w:hint="default" w:ascii="Times New Roman" w:hAnsi="Times New Roman" w:eastAsia="方正仿宋简体" w:cs="Times New Roman"/>
                <w:color w:val="auto"/>
                <w:kern w:val="0"/>
                <w:sz w:val="21"/>
                <w:szCs w:val="21"/>
              </w:rPr>
            </w:pPr>
            <w:r>
              <w:rPr>
                <w:rFonts w:hint="default" w:ascii="Times New Roman" w:hAnsi="Times New Roman" w:eastAsia="方正仿宋简体" w:cs="Times New Roman"/>
                <w:color w:val="auto"/>
                <w:kern w:val="0"/>
                <w:sz w:val="21"/>
                <w:szCs w:val="21"/>
              </w:rPr>
              <w:t>产出指标</w:t>
            </w:r>
          </w:p>
          <w:p w14:paraId="0DF47EB5">
            <w:pPr>
              <w:widowControl/>
              <w:jc w:val="center"/>
              <w:rPr>
                <w:rFonts w:hint="default" w:ascii="Times New Roman" w:hAnsi="Times New Roman" w:eastAsia="方正仿宋简体" w:cs="Times New Roman"/>
                <w:color w:val="auto"/>
                <w:kern w:val="0"/>
                <w:sz w:val="21"/>
                <w:szCs w:val="21"/>
              </w:rPr>
            </w:pPr>
            <w:r>
              <w:rPr>
                <w:rFonts w:hint="default" w:ascii="Times New Roman" w:hAnsi="Times New Roman" w:eastAsia="方正仿宋简体" w:cs="Times New Roman"/>
                <w:color w:val="auto"/>
                <w:kern w:val="0"/>
                <w:sz w:val="21"/>
                <w:szCs w:val="21"/>
              </w:rPr>
              <w:t>(50分)</w:t>
            </w:r>
          </w:p>
        </w:tc>
        <w:tc>
          <w:tcPr>
            <w:tcW w:w="1121" w:type="dxa"/>
            <w:vMerge w:val="restart"/>
            <w:noWrap w:val="0"/>
            <w:vAlign w:val="center"/>
          </w:tcPr>
          <w:p w14:paraId="05CAAE9E">
            <w:pPr>
              <w:widowControl/>
              <w:jc w:val="center"/>
              <w:rPr>
                <w:rFonts w:hint="default" w:ascii="Times New Roman" w:hAnsi="Times New Roman" w:eastAsia="方正仿宋简体" w:cs="Times New Roman"/>
                <w:color w:val="auto"/>
                <w:kern w:val="0"/>
                <w:sz w:val="21"/>
                <w:szCs w:val="21"/>
              </w:rPr>
            </w:pPr>
            <w:r>
              <w:rPr>
                <w:rFonts w:hint="default" w:ascii="Times New Roman" w:hAnsi="Times New Roman" w:eastAsia="方正仿宋简体" w:cs="Times New Roman"/>
                <w:color w:val="auto"/>
                <w:kern w:val="0"/>
                <w:sz w:val="21"/>
                <w:szCs w:val="21"/>
              </w:rPr>
              <w:t>数量指标</w:t>
            </w:r>
          </w:p>
        </w:tc>
        <w:tc>
          <w:tcPr>
            <w:tcW w:w="1594" w:type="dxa"/>
            <w:gridSpan w:val="2"/>
            <w:noWrap w:val="0"/>
            <w:vAlign w:val="center"/>
          </w:tcPr>
          <w:p w14:paraId="7EFE7C5F">
            <w:pPr>
              <w:widowControl/>
              <w:jc w:val="center"/>
              <w:rPr>
                <w:rFonts w:hint="default" w:ascii="Times New Roman" w:hAnsi="Times New Roman" w:eastAsia="方正仿宋简体" w:cs="Times New Roman"/>
                <w:color w:val="auto"/>
                <w:kern w:val="0"/>
                <w:sz w:val="21"/>
                <w:szCs w:val="21"/>
                <w:lang w:val="en-US" w:eastAsia="zh-CN"/>
              </w:rPr>
            </w:pPr>
            <w:r>
              <w:rPr>
                <w:rFonts w:hint="default" w:ascii="Times New Roman" w:hAnsi="Times New Roman" w:eastAsia="方正仿宋简体" w:cs="Times New Roman"/>
                <w:color w:val="auto"/>
                <w:kern w:val="0"/>
                <w:sz w:val="21"/>
                <w:szCs w:val="21"/>
                <w:lang w:val="en-US" w:eastAsia="zh-CN"/>
              </w:rPr>
              <w:t>制造业增加值占GDP比重</w:t>
            </w:r>
          </w:p>
        </w:tc>
        <w:tc>
          <w:tcPr>
            <w:tcW w:w="1050" w:type="dxa"/>
            <w:noWrap w:val="0"/>
            <w:vAlign w:val="center"/>
          </w:tcPr>
          <w:p w14:paraId="413E65D3">
            <w:pPr>
              <w:widowControl/>
              <w:jc w:val="center"/>
              <w:rPr>
                <w:rFonts w:hint="default" w:ascii="Times New Roman" w:hAnsi="Times New Roman" w:eastAsia="方正仿宋简体" w:cs="Times New Roman"/>
                <w:color w:val="auto"/>
                <w:kern w:val="0"/>
                <w:sz w:val="21"/>
                <w:szCs w:val="21"/>
                <w:lang w:val="en-US"/>
              </w:rPr>
            </w:pPr>
            <w:r>
              <w:rPr>
                <w:rFonts w:hint="default" w:ascii="Times New Roman" w:hAnsi="Times New Roman" w:eastAsia="方正仿宋简体" w:cs="Times New Roman"/>
                <w:color w:val="auto"/>
                <w:kern w:val="0"/>
                <w:sz w:val="20"/>
                <w:szCs w:val="20"/>
                <w:lang w:val="en-US" w:eastAsia="zh-CN"/>
              </w:rPr>
              <w:t>≥30%</w:t>
            </w:r>
          </w:p>
        </w:tc>
        <w:tc>
          <w:tcPr>
            <w:tcW w:w="1388" w:type="dxa"/>
            <w:noWrap w:val="0"/>
            <w:vAlign w:val="center"/>
          </w:tcPr>
          <w:p w14:paraId="1655758A">
            <w:pPr>
              <w:widowControl/>
              <w:jc w:val="center"/>
              <w:rPr>
                <w:rFonts w:hint="default" w:ascii="Times New Roman" w:hAnsi="Times New Roman" w:eastAsia="方正仿宋简体" w:cs="Times New Roman"/>
                <w:color w:val="auto"/>
                <w:kern w:val="0"/>
                <w:sz w:val="21"/>
                <w:szCs w:val="21"/>
                <w:lang w:val="en-US" w:eastAsia="zh-CN"/>
              </w:rPr>
            </w:pPr>
            <w:r>
              <w:rPr>
                <w:rFonts w:hint="default" w:ascii="Times New Roman" w:hAnsi="Times New Roman" w:eastAsia="方正仿宋简体" w:cs="Times New Roman"/>
                <w:color w:val="auto"/>
                <w:kern w:val="0"/>
                <w:sz w:val="20"/>
                <w:szCs w:val="20"/>
                <w:lang w:val="en-US" w:eastAsia="zh-CN"/>
              </w:rPr>
              <w:t>33.7%（全省第2位）</w:t>
            </w:r>
          </w:p>
        </w:tc>
        <w:tc>
          <w:tcPr>
            <w:tcW w:w="656" w:type="dxa"/>
            <w:noWrap w:val="0"/>
            <w:vAlign w:val="center"/>
          </w:tcPr>
          <w:p w14:paraId="5CAE097E">
            <w:pPr>
              <w:widowControl/>
              <w:jc w:val="center"/>
              <w:rPr>
                <w:rFonts w:hint="default" w:ascii="Times New Roman" w:hAnsi="Times New Roman" w:eastAsia="方正仿宋简体" w:cs="Times New Roman"/>
                <w:color w:val="auto"/>
                <w:kern w:val="0"/>
                <w:sz w:val="21"/>
                <w:szCs w:val="21"/>
                <w:lang w:val="en-US" w:eastAsia="zh-CN"/>
              </w:rPr>
            </w:pPr>
            <w:r>
              <w:rPr>
                <w:rFonts w:hint="default" w:ascii="Times New Roman" w:hAnsi="Times New Roman" w:eastAsia="方正仿宋简体" w:cs="Times New Roman"/>
                <w:color w:val="auto"/>
                <w:kern w:val="0"/>
                <w:sz w:val="21"/>
                <w:szCs w:val="21"/>
                <w:lang w:val="en-US" w:eastAsia="zh-CN"/>
              </w:rPr>
              <w:t>5</w:t>
            </w:r>
          </w:p>
        </w:tc>
        <w:tc>
          <w:tcPr>
            <w:tcW w:w="786" w:type="dxa"/>
            <w:noWrap w:val="0"/>
            <w:vAlign w:val="center"/>
          </w:tcPr>
          <w:p w14:paraId="457DADB2">
            <w:pPr>
              <w:widowControl/>
              <w:jc w:val="center"/>
              <w:rPr>
                <w:rFonts w:hint="default" w:ascii="Times New Roman" w:hAnsi="Times New Roman" w:eastAsia="方正仿宋简体" w:cs="Times New Roman"/>
                <w:color w:val="auto"/>
                <w:kern w:val="0"/>
                <w:sz w:val="21"/>
                <w:szCs w:val="21"/>
                <w:lang w:val="en-US" w:eastAsia="zh-CN"/>
              </w:rPr>
            </w:pPr>
            <w:r>
              <w:rPr>
                <w:rFonts w:hint="default" w:ascii="Times New Roman" w:hAnsi="Times New Roman" w:eastAsia="方正仿宋简体" w:cs="Times New Roman"/>
                <w:color w:val="auto"/>
                <w:kern w:val="0"/>
                <w:sz w:val="21"/>
                <w:szCs w:val="21"/>
                <w:lang w:val="en-US" w:eastAsia="zh-CN"/>
              </w:rPr>
              <w:t>5</w:t>
            </w:r>
          </w:p>
        </w:tc>
        <w:tc>
          <w:tcPr>
            <w:tcW w:w="1253" w:type="dxa"/>
            <w:noWrap w:val="0"/>
            <w:vAlign w:val="center"/>
          </w:tcPr>
          <w:p w14:paraId="69022E58">
            <w:pPr>
              <w:widowControl/>
              <w:jc w:val="center"/>
              <w:rPr>
                <w:rFonts w:hint="default" w:ascii="Times New Roman" w:hAnsi="Times New Roman" w:eastAsia="方正仿宋简体" w:cs="Times New Roman"/>
                <w:color w:val="auto"/>
                <w:kern w:val="0"/>
                <w:sz w:val="21"/>
                <w:szCs w:val="21"/>
              </w:rPr>
            </w:pPr>
          </w:p>
        </w:tc>
      </w:tr>
      <w:tr w14:paraId="63FE3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303" w:type="dxa"/>
            <w:vMerge w:val="continue"/>
            <w:noWrap w:val="0"/>
            <w:vAlign w:val="center"/>
          </w:tcPr>
          <w:p w14:paraId="0A4A61A7">
            <w:pPr>
              <w:jc w:val="center"/>
              <w:rPr>
                <w:rFonts w:hint="default" w:ascii="Times New Roman" w:hAnsi="Times New Roman" w:eastAsia="方正仿宋简体" w:cs="Times New Roman"/>
                <w:color w:val="000000"/>
                <w:kern w:val="0"/>
                <w:sz w:val="21"/>
                <w:szCs w:val="21"/>
              </w:rPr>
            </w:pPr>
          </w:p>
        </w:tc>
        <w:tc>
          <w:tcPr>
            <w:tcW w:w="1172" w:type="dxa"/>
            <w:vMerge w:val="continue"/>
            <w:noWrap w:val="0"/>
            <w:vAlign w:val="center"/>
          </w:tcPr>
          <w:p w14:paraId="22C736CB">
            <w:pPr>
              <w:jc w:val="center"/>
              <w:rPr>
                <w:rFonts w:hint="default" w:ascii="Times New Roman" w:hAnsi="Times New Roman" w:eastAsia="方正仿宋简体" w:cs="Times New Roman"/>
                <w:color w:val="auto"/>
                <w:kern w:val="0"/>
                <w:sz w:val="21"/>
                <w:szCs w:val="21"/>
              </w:rPr>
            </w:pPr>
          </w:p>
        </w:tc>
        <w:tc>
          <w:tcPr>
            <w:tcW w:w="1121" w:type="dxa"/>
            <w:vMerge w:val="continue"/>
            <w:noWrap w:val="0"/>
            <w:vAlign w:val="center"/>
          </w:tcPr>
          <w:p w14:paraId="6F640A8C">
            <w:pPr>
              <w:widowControl/>
              <w:jc w:val="center"/>
              <w:rPr>
                <w:rFonts w:hint="default" w:ascii="Times New Roman" w:hAnsi="Times New Roman" w:eastAsia="方正仿宋简体" w:cs="Times New Roman"/>
                <w:color w:val="auto"/>
                <w:kern w:val="0"/>
                <w:sz w:val="21"/>
                <w:szCs w:val="21"/>
              </w:rPr>
            </w:pPr>
          </w:p>
        </w:tc>
        <w:tc>
          <w:tcPr>
            <w:tcW w:w="1594" w:type="dxa"/>
            <w:gridSpan w:val="2"/>
            <w:noWrap w:val="0"/>
            <w:vAlign w:val="center"/>
          </w:tcPr>
          <w:p w14:paraId="1C539224">
            <w:pPr>
              <w:widowControl/>
              <w:jc w:val="center"/>
              <w:rPr>
                <w:rFonts w:hint="default" w:ascii="Times New Roman" w:hAnsi="Times New Roman" w:eastAsia="方正仿宋简体" w:cs="Times New Roman"/>
                <w:color w:val="auto"/>
                <w:kern w:val="0"/>
                <w:sz w:val="21"/>
                <w:szCs w:val="21"/>
                <w:lang w:val="en-US" w:eastAsia="zh-CN"/>
              </w:rPr>
            </w:pPr>
            <w:r>
              <w:rPr>
                <w:rFonts w:hint="default" w:ascii="Times New Roman" w:hAnsi="Times New Roman" w:eastAsia="方正仿宋简体" w:cs="Times New Roman"/>
                <w:color w:val="auto"/>
                <w:kern w:val="0"/>
                <w:sz w:val="21"/>
                <w:szCs w:val="21"/>
                <w:lang w:val="en-US" w:eastAsia="zh-CN"/>
              </w:rPr>
              <w:t>新增规模工业企业</w:t>
            </w:r>
          </w:p>
        </w:tc>
        <w:tc>
          <w:tcPr>
            <w:tcW w:w="1050" w:type="dxa"/>
            <w:noWrap w:val="0"/>
            <w:vAlign w:val="center"/>
          </w:tcPr>
          <w:p w14:paraId="74330D4C">
            <w:pPr>
              <w:widowControl/>
              <w:jc w:val="center"/>
              <w:rPr>
                <w:rFonts w:hint="default" w:ascii="Times New Roman" w:hAnsi="Times New Roman" w:eastAsia="方正仿宋简体" w:cs="Times New Roman"/>
                <w:color w:val="auto"/>
                <w:kern w:val="0"/>
                <w:sz w:val="21"/>
                <w:szCs w:val="21"/>
                <w:lang w:val="en-US" w:eastAsia="zh-CN"/>
              </w:rPr>
            </w:pPr>
            <w:r>
              <w:rPr>
                <w:rFonts w:hint="default" w:ascii="Times New Roman" w:hAnsi="Times New Roman" w:eastAsia="方正仿宋简体" w:cs="Times New Roman"/>
                <w:color w:val="auto"/>
                <w:kern w:val="0"/>
                <w:sz w:val="21"/>
                <w:szCs w:val="21"/>
                <w:lang w:val="en-US" w:eastAsia="zh-CN"/>
              </w:rPr>
              <w:t>100家</w:t>
            </w:r>
          </w:p>
        </w:tc>
        <w:tc>
          <w:tcPr>
            <w:tcW w:w="1388" w:type="dxa"/>
            <w:noWrap w:val="0"/>
            <w:vAlign w:val="center"/>
          </w:tcPr>
          <w:p w14:paraId="6665BEB4">
            <w:pPr>
              <w:widowControl/>
              <w:jc w:val="center"/>
              <w:rPr>
                <w:rFonts w:hint="default" w:ascii="Times New Roman" w:hAnsi="Times New Roman" w:eastAsia="方正仿宋简体" w:cs="Times New Roman"/>
                <w:color w:val="auto"/>
                <w:kern w:val="0"/>
                <w:sz w:val="21"/>
                <w:szCs w:val="21"/>
                <w:lang w:val="en-US" w:eastAsia="zh-CN"/>
              </w:rPr>
            </w:pPr>
            <w:r>
              <w:rPr>
                <w:rFonts w:hint="default" w:ascii="Times New Roman" w:hAnsi="Times New Roman" w:eastAsia="方正仿宋简体" w:cs="Times New Roman"/>
                <w:color w:val="auto"/>
                <w:kern w:val="0"/>
                <w:sz w:val="21"/>
                <w:szCs w:val="21"/>
                <w:lang w:val="en-US" w:eastAsia="zh-CN"/>
              </w:rPr>
              <w:t>152家</w:t>
            </w:r>
          </w:p>
        </w:tc>
        <w:tc>
          <w:tcPr>
            <w:tcW w:w="656" w:type="dxa"/>
            <w:noWrap w:val="0"/>
            <w:vAlign w:val="center"/>
          </w:tcPr>
          <w:p w14:paraId="679B9F9B">
            <w:pPr>
              <w:widowControl/>
              <w:jc w:val="center"/>
              <w:rPr>
                <w:rFonts w:hint="default" w:ascii="Times New Roman" w:hAnsi="Times New Roman" w:eastAsia="方正仿宋简体" w:cs="Times New Roman"/>
                <w:color w:val="auto"/>
                <w:kern w:val="0"/>
                <w:sz w:val="21"/>
                <w:szCs w:val="21"/>
                <w:lang w:val="en-US" w:eastAsia="zh-CN"/>
              </w:rPr>
            </w:pPr>
            <w:r>
              <w:rPr>
                <w:rFonts w:hint="default" w:ascii="Times New Roman" w:hAnsi="Times New Roman" w:eastAsia="方正仿宋简体" w:cs="Times New Roman"/>
                <w:color w:val="auto"/>
                <w:kern w:val="0"/>
                <w:sz w:val="21"/>
                <w:szCs w:val="21"/>
                <w:lang w:val="en-US" w:eastAsia="zh-CN"/>
              </w:rPr>
              <w:t>5</w:t>
            </w:r>
          </w:p>
        </w:tc>
        <w:tc>
          <w:tcPr>
            <w:tcW w:w="786" w:type="dxa"/>
            <w:noWrap w:val="0"/>
            <w:vAlign w:val="center"/>
          </w:tcPr>
          <w:p w14:paraId="0E788444">
            <w:pPr>
              <w:widowControl/>
              <w:jc w:val="center"/>
              <w:rPr>
                <w:rFonts w:hint="default" w:ascii="Times New Roman" w:hAnsi="Times New Roman" w:eastAsia="方正仿宋简体" w:cs="Times New Roman"/>
                <w:color w:val="auto"/>
                <w:kern w:val="0"/>
                <w:sz w:val="21"/>
                <w:szCs w:val="21"/>
                <w:lang w:val="en-US" w:eastAsia="zh-CN"/>
              </w:rPr>
            </w:pPr>
            <w:r>
              <w:rPr>
                <w:rFonts w:hint="default" w:ascii="Times New Roman" w:hAnsi="Times New Roman" w:eastAsia="方正仿宋简体" w:cs="Times New Roman"/>
                <w:color w:val="auto"/>
                <w:kern w:val="0"/>
                <w:sz w:val="21"/>
                <w:szCs w:val="21"/>
                <w:lang w:val="en-US" w:eastAsia="zh-CN"/>
              </w:rPr>
              <w:t>5</w:t>
            </w:r>
          </w:p>
        </w:tc>
        <w:tc>
          <w:tcPr>
            <w:tcW w:w="1253" w:type="dxa"/>
            <w:noWrap w:val="0"/>
            <w:vAlign w:val="center"/>
          </w:tcPr>
          <w:p w14:paraId="52BC206E">
            <w:pPr>
              <w:widowControl/>
              <w:jc w:val="center"/>
              <w:rPr>
                <w:rFonts w:hint="default" w:ascii="Times New Roman" w:hAnsi="Times New Roman" w:eastAsia="方正仿宋简体" w:cs="Times New Roman"/>
                <w:color w:val="auto"/>
                <w:kern w:val="0"/>
                <w:sz w:val="21"/>
                <w:szCs w:val="21"/>
              </w:rPr>
            </w:pPr>
          </w:p>
        </w:tc>
      </w:tr>
      <w:tr w14:paraId="1AC23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303" w:type="dxa"/>
            <w:vMerge w:val="continue"/>
            <w:noWrap w:val="0"/>
            <w:vAlign w:val="center"/>
          </w:tcPr>
          <w:p w14:paraId="5C8E387C">
            <w:pPr>
              <w:jc w:val="center"/>
              <w:rPr>
                <w:rFonts w:hint="default" w:ascii="Times New Roman" w:hAnsi="Times New Roman" w:eastAsia="方正仿宋简体" w:cs="Times New Roman"/>
                <w:color w:val="000000"/>
                <w:kern w:val="0"/>
                <w:sz w:val="21"/>
                <w:szCs w:val="21"/>
              </w:rPr>
            </w:pPr>
          </w:p>
        </w:tc>
        <w:tc>
          <w:tcPr>
            <w:tcW w:w="1172" w:type="dxa"/>
            <w:vMerge w:val="continue"/>
            <w:noWrap w:val="0"/>
            <w:vAlign w:val="center"/>
          </w:tcPr>
          <w:p w14:paraId="02AF54FE">
            <w:pPr>
              <w:jc w:val="center"/>
              <w:rPr>
                <w:rFonts w:hint="default" w:ascii="Times New Roman" w:hAnsi="Times New Roman" w:eastAsia="方正仿宋简体" w:cs="Times New Roman"/>
                <w:color w:val="auto"/>
                <w:kern w:val="0"/>
                <w:sz w:val="21"/>
                <w:szCs w:val="21"/>
              </w:rPr>
            </w:pPr>
          </w:p>
        </w:tc>
        <w:tc>
          <w:tcPr>
            <w:tcW w:w="1121" w:type="dxa"/>
            <w:vMerge w:val="continue"/>
            <w:noWrap w:val="0"/>
            <w:vAlign w:val="center"/>
          </w:tcPr>
          <w:p w14:paraId="3BE04C50">
            <w:pPr>
              <w:widowControl/>
              <w:jc w:val="center"/>
              <w:rPr>
                <w:rFonts w:hint="default" w:ascii="Times New Roman" w:hAnsi="Times New Roman" w:eastAsia="方正仿宋简体" w:cs="Times New Roman"/>
                <w:color w:val="auto"/>
                <w:kern w:val="0"/>
                <w:sz w:val="21"/>
                <w:szCs w:val="21"/>
              </w:rPr>
            </w:pPr>
          </w:p>
        </w:tc>
        <w:tc>
          <w:tcPr>
            <w:tcW w:w="1594" w:type="dxa"/>
            <w:gridSpan w:val="2"/>
            <w:noWrap w:val="0"/>
            <w:vAlign w:val="center"/>
          </w:tcPr>
          <w:p w14:paraId="140D7539">
            <w:pPr>
              <w:widowControl/>
              <w:jc w:val="center"/>
              <w:rPr>
                <w:rFonts w:hint="default" w:ascii="Times New Roman" w:hAnsi="Times New Roman" w:eastAsia="方正仿宋简体" w:cs="Times New Roman"/>
                <w:color w:val="auto"/>
                <w:kern w:val="0"/>
                <w:sz w:val="21"/>
                <w:szCs w:val="21"/>
                <w:lang w:val="en-US" w:eastAsia="zh-CN"/>
              </w:rPr>
            </w:pPr>
            <w:r>
              <w:rPr>
                <w:rFonts w:hint="default" w:ascii="Times New Roman" w:hAnsi="Times New Roman" w:eastAsia="方正仿宋简体" w:cs="Times New Roman"/>
                <w:color w:val="auto"/>
                <w:kern w:val="0"/>
                <w:sz w:val="21"/>
                <w:szCs w:val="21"/>
                <w:lang w:val="en-US" w:eastAsia="zh-CN"/>
              </w:rPr>
              <w:t>工业投资增长</w:t>
            </w:r>
          </w:p>
        </w:tc>
        <w:tc>
          <w:tcPr>
            <w:tcW w:w="1050" w:type="dxa"/>
            <w:noWrap w:val="0"/>
            <w:vAlign w:val="center"/>
          </w:tcPr>
          <w:p w14:paraId="3CA08861">
            <w:pPr>
              <w:widowControl/>
              <w:jc w:val="center"/>
              <w:rPr>
                <w:rFonts w:hint="default" w:ascii="Times New Roman" w:hAnsi="Times New Roman" w:eastAsia="方正仿宋简体" w:cs="Times New Roman"/>
                <w:color w:val="auto"/>
                <w:kern w:val="0"/>
                <w:sz w:val="21"/>
                <w:szCs w:val="21"/>
              </w:rPr>
            </w:pPr>
            <w:r>
              <w:rPr>
                <w:rFonts w:hint="default" w:ascii="Times New Roman" w:hAnsi="Times New Roman" w:eastAsia="方正仿宋简体" w:cs="Times New Roman"/>
                <w:color w:val="auto"/>
                <w:kern w:val="0"/>
                <w:sz w:val="20"/>
                <w:szCs w:val="20"/>
                <w:lang w:val="en-US" w:eastAsia="zh-CN"/>
              </w:rPr>
              <w:t>≥全省平均水平</w:t>
            </w:r>
          </w:p>
        </w:tc>
        <w:tc>
          <w:tcPr>
            <w:tcW w:w="1388" w:type="dxa"/>
            <w:noWrap w:val="0"/>
            <w:vAlign w:val="center"/>
          </w:tcPr>
          <w:p w14:paraId="29B63B7D">
            <w:pPr>
              <w:widowControl/>
              <w:jc w:val="center"/>
              <w:rPr>
                <w:rFonts w:hint="default" w:ascii="Times New Roman" w:hAnsi="Times New Roman" w:eastAsia="方正仿宋简体" w:cs="Times New Roman"/>
                <w:color w:val="auto"/>
                <w:kern w:val="0"/>
                <w:sz w:val="21"/>
                <w:szCs w:val="21"/>
                <w:lang w:val="en-US" w:eastAsia="zh-CN"/>
              </w:rPr>
            </w:pPr>
            <w:r>
              <w:rPr>
                <w:rFonts w:hint="default" w:ascii="Times New Roman" w:hAnsi="Times New Roman" w:eastAsia="方正仿宋简体" w:cs="Times New Roman"/>
                <w:color w:val="auto"/>
                <w:kern w:val="0"/>
                <w:sz w:val="21"/>
                <w:szCs w:val="21"/>
                <w:lang w:val="en-US" w:eastAsia="zh-CN"/>
              </w:rPr>
              <w:t>17.3%(全省第4位）</w:t>
            </w:r>
          </w:p>
        </w:tc>
        <w:tc>
          <w:tcPr>
            <w:tcW w:w="656" w:type="dxa"/>
            <w:noWrap w:val="0"/>
            <w:vAlign w:val="center"/>
          </w:tcPr>
          <w:p w14:paraId="7E102B20">
            <w:pPr>
              <w:widowControl/>
              <w:jc w:val="center"/>
              <w:rPr>
                <w:rFonts w:hint="default" w:ascii="Times New Roman" w:hAnsi="Times New Roman" w:eastAsia="方正仿宋简体" w:cs="Times New Roman"/>
                <w:color w:val="auto"/>
                <w:kern w:val="0"/>
                <w:sz w:val="21"/>
                <w:szCs w:val="21"/>
              </w:rPr>
            </w:pPr>
            <w:r>
              <w:rPr>
                <w:rFonts w:hint="default" w:ascii="Times New Roman" w:hAnsi="Times New Roman" w:eastAsia="方正仿宋简体" w:cs="Times New Roman"/>
                <w:color w:val="auto"/>
                <w:kern w:val="0"/>
                <w:sz w:val="21"/>
                <w:szCs w:val="21"/>
                <w:lang w:val="en-US" w:eastAsia="zh-CN"/>
              </w:rPr>
              <w:t>5</w:t>
            </w:r>
          </w:p>
        </w:tc>
        <w:tc>
          <w:tcPr>
            <w:tcW w:w="786" w:type="dxa"/>
            <w:noWrap w:val="0"/>
            <w:vAlign w:val="center"/>
          </w:tcPr>
          <w:p w14:paraId="2E5ED813">
            <w:pPr>
              <w:widowControl/>
              <w:jc w:val="center"/>
              <w:rPr>
                <w:rFonts w:hint="default" w:ascii="Times New Roman" w:hAnsi="Times New Roman" w:eastAsia="方正仿宋简体" w:cs="Times New Roman"/>
                <w:color w:val="auto"/>
                <w:kern w:val="0"/>
                <w:sz w:val="21"/>
                <w:szCs w:val="21"/>
              </w:rPr>
            </w:pPr>
            <w:r>
              <w:rPr>
                <w:rFonts w:hint="default" w:ascii="Times New Roman" w:hAnsi="Times New Roman" w:eastAsia="方正仿宋简体" w:cs="Times New Roman"/>
                <w:color w:val="auto"/>
                <w:kern w:val="0"/>
                <w:sz w:val="21"/>
                <w:szCs w:val="21"/>
                <w:lang w:val="en-US" w:eastAsia="zh-CN"/>
              </w:rPr>
              <w:t>5</w:t>
            </w:r>
          </w:p>
        </w:tc>
        <w:tc>
          <w:tcPr>
            <w:tcW w:w="1253" w:type="dxa"/>
            <w:noWrap w:val="0"/>
            <w:vAlign w:val="center"/>
          </w:tcPr>
          <w:p w14:paraId="5F7D4563">
            <w:pPr>
              <w:widowControl/>
              <w:jc w:val="center"/>
              <w:rPr>
                <w:rFonts w:hint="default" w:ascii="Times New Roman" w:hAnsi="Times New Roman" w:eastAsia="方正仿宋简体" w:cs="Times New Roman"/>
                <w:color w:val="auto"/>
                <w:kern w:val="0"/>
                <w:sz w:val="21"/>
                <w:szCs w:val="21"/>
              </w:rPr>
            </w:pPr>
          </w:p>
        </w:tc>
      </w:tr>
      <w:tr w14:paraId="4F069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303" w:type="dxa"/>
            <w:vMerge w:val="continue"/>
            <w:noWrap w:val="0"/>
            <w:vAlign w:val="center"/>
          </w:tcPr>
          <w:p w14:paraId="59A504A6">
            <w:pPr>
              <w:jc w:val="center"/>
              <w:rPr>
                <w:rFonts w:hint="default" w:ascii="Times New Roman" w:hAnsi="Times New Roman" w:eastAsia="方正仿宋简体" w:cs="Times New Roman"/>
                <w:color w:val="000000"/>
                <w:kern w:val="0"/>
                <w:sz w:val="21"/>
                <w:szCs w:val="21"/>
              </w:rPr>
            </w:pPr>
          </w:p>
        </w:tc>
        <w:tc>
          <w:tcPr>
            <w:tcW w:w="1172" w:type="dxa"/>
            <w:vMerge w:val="continue"/>
            <w:noWrap w:val="0"/>
            <w:vAlign w:val="center"/>
          </w:tcPr>
          <w:p w14:paraId="01BD3693">
            <w:pPr>
              <w:jc w:val="center"/>
              <w:rPr>
                <w:rFonts w:hint="default" w:ascii="Times New Roman" w:hAnsi="Times New Roman" w:eastAsia="方正仿宋简体" w:cs="Times New Roman"/>
                <w:color w:val="auto"/>
                <w:kern w:val="0"/>
                <w:sz w:val="21"/>
                <w:szCs w:val="21"/>
              </w:rPr>
            </w:pPr>
          </w:p>
        </w:tc>
        <w:tc>
          <w:tcPr>
            <w:tcW w:w="1121" w:type="dxa"/>
            <w:vMerge w:val="continue"/>
            <w:noWrap w:val="0"/>
            <w:vAlign w:val="center"/>
          </w:tcPr>
          <w:p w14:paraId="1505FBF1">
            <w:pPr>
              <w:widowControl/>
              <w:jc w:val="center"/>
              <w:rPr>
                <w:rFonts w:hint="default" w:ascii="Times New Roman" w:hAnsi="Times New Roman" w:eastAsia="方正仿宋简体" w:cs="Times New Roman"/>
                <w:color w:val="auto"/>
                <w:kern w:val="0"/>
                <w:sz w:val="21"/>
                <w:szCs w:val="21"/>
              </w:rPr>
            </w:pPr>
          </w:p>
        </w:tc>
        <w:tc>
          <w:tcPr>
            <w:tcW w:w="1594" w:type="dxa"/>
            <w:gridSpan w:val="2"/>
            <w:noWrap w:val="0"/>
            <w:vAlign w:val="center"/>
          </w:tcPr>
          <w:p w14:paraId="060F68BC">
            <w:pPr>
              <w:widowControl/>
              <w:jc w:val="center"/>
              <w:rPr>
                <w:rFonts w:hint="default" w:ascii="Times New Roman" w:hAnsi="Times New Roman" w:eastAsia="方正仿宋简体" w:cs="Times New Roman"/>
                <w:color w:val="auto"/>
                <w:kern w:val="0"/>
                <w:sz w:val="21"/>
                <w:szCs w:val="21"/>
                <w:lang w:val="en-US" w:eastAsia="zh-CN"/>
              </w:rPr>
            </w:pPr>
            <w:r>
              <w:rPr>
                <w:rFonts w:hint="default" w:ascii="Times New Roman" w:hAnsi="Times New Roman" w:eastAsia="方正仿宋简体" w:cs="Times New Roman"/>
                <w:color w:val="auto"/>
                <w:kern w:val="0"/>
                <w:sz w:val="21"/>
                <w:szCs w:val="21"/>
                <w:lang w:val="en-US" w:eastAsia="zh-CN"/>
              </w:rPr>
              <w:t>工业技改投资增长</w:t>
            </w:r>
          </w:p>
        </w:tc>
        <w:tc>
          <w:tcPr>
            <w:tcW w:w="1050" w:type="dxa"/>
            <w:noWrap w:val="0"/>
            <w:vAlign w:val="center"/>
          </w:tcPr>
          <w:p w14:paraId="2C016AFB">
            <w:pPr>
              <w:widowControl/>
              <w:jc w:val="center"/>
              <w:rPr>
                <w:rFonts w:hint="default" w:ascii="Times New Roman" w:hAnsi="Times New Roman" w:eastAsia="方正仿宋简体" w:cs="Times New Roman"/>
                <w:color w:val="auto"/>
                <w:kern w:val="0"/>
                <w:sz w:val="21"/>
                <w:szCs w:val="21"/>
              </w:rPr>
            </w:pPr>
            <w:r>
              <w:rPr>
                <w:rFonts w:hint="default" w:ascii="Times New Roman" w:hAnsi="Times New Roman" w:eastAsia="方正仿宋简体" w:cs="Times New Roman"/>
                <w:color w:val="auto"/>
                <w:kern w:val="0"/>
                <w:sz w:val="20"/>
                <w:szCs w:val="20"/>
                <w:lang w:val="en-US" w:eastAsia="zh-CN"/>
              </w:rPr>
              <w:t>≥全省平均水平</w:t>
            </w:r>
          </w:p>
        </w:tc>
        <w:tc>
          <w:tcPr>
            <w:tcW w:w="1388" w:type="dxa"/>
            <w:noWrap w:val="0"/>
            <w:vAlign w:val="center"/>
          </w:tcPr>
          <w:p w14:paraId="0F44A264">
            <w:pPr>
              <w:widowControl/>
              <w:jc w:val="center"/>
              <w:rPr>
                <w:rFonts w:hint="default" w:ascii="Times New Roman" w:hAnsi="Times New Roman" w:eastAsia="方正仿宋简体" w:cs="Times New Roman"/>
                <w:color w:val="auto"/>
                <w:kern w:val="0"/>
                <w:sz w:val="21"/>
                <w:szCs w:val="21"/>
                <w:lang w:val="en-US" w:eastAsia="zh-CN"/>
              </w:rPr>
            </w:pPr>
            <w:r>
              <w:rPr>
                <w:rFonts w:hint="default" w:ascii="Times New Roman" w:hAnsi="Times New Roman" w:eastAsia="方正仿宋简体" w:cs="Times New Roman"/>
                <w:color w:val="auto"/>
                <w:kern w:val="0"/>
                <w:sz w:val="21"/>
                <w:szCs w:val="21"/>
                <w:lang w:val="en-US" w:eastAsia="zh-CN"/>
              </w:rPr>
              <w:t>19.5%（全省第2位）</w:t>
            </w:r>
          </w:p>
        </w:tc>
        <w:tc>
          <w:tcPr>
            <w:tcW w:w="656" w:type="dxa"/>
            <w:noWrap w:val="0"/>
            <w:vAlign w:val="center"/>
          </w:tcPr>
          <w:p w14:paraId="7B2922AC">
            <w:pPr>
              <w:widowControl/>
              <w:jc w:val="center"/>
              <w:rPr>
                <w:rFonts w:hint="default" w:ascii="Times New Roman" w:hAnsi="Times New Roman" w:eastAsia="方正仿宋简体" w:cs="Times New Roman"/>
                <w:color w:val="auto"/>
                <w:kern w:val="0"/>
                <w:sz w:val="21"/>
                <w:szCs w:val="21"/>
              </w:rPr>
            </w:pPr>
            <w:r>
              <w:rPr>
                <w:rFonts w:hint="default" w:ascii="Times New Roman" w:hAnsi="Times New Roman" w:eastAsia="方正仿宋简体" w:cs="Times New Roman"/>
                <w:color w:val="auto"/>
                <w:kern w:val="0"/>
                <w:sz w:val="21"/>
                <w:szCs w:val="21"/>
                <w:lang w:val="en-US" w:eastAsia="zh-CN"/>
              </w:rPr>
              <w:t>5</w:t>
            </w:r>
          </w:p>
        </w:tc>
        <w:tc>
          <w:tcPr>
            <w:tcW w:w="786" w:type="dxa"/>
            <w:noWrap w:val="0"/>
            <w:vAlign w:val="center"/>
          </w:tcPr>
          <w:p w14:paraId="56E45159">
            <w:pPr>
              <w:widowControl/>
              <w:jc w:val="center"/>
              <w:rPr>
                <w:rFonts w:hint="default" w:ascii="Times New Roman" w:hAnsi="Times New Roman" w:eastAsia="方正仿宋简体" w:cs="Times New Roman"/>
                <w:color w:val="auto"/>
                <w:kern w:val="0"/>
                <w:sz w:val="21"/>
                <w:szCs w:val="21"/>
              </w:rPr>
            </w:pPr>
            <w:r>
              <w:rPr>
                <w:rFonts w:hint="default" w:ascii="Times New Roman" w:hAnsi="Times New Roman" w:eastAsia="方正仿宋简体" w:cs="Times New Roman"/>
                <w:color w:val="auto"/>
                <w:kern w:val="0"/>
                <w:sz w:val="21"/>
                <w:szCs w:val="21"/>
                <w:lang w:val="en-US" w:eastAsia="zh-CN"/>
              </w:rPr>
              <w:t>5</w:t>
            </w:r>
          </w:p>
        </w:tc>
        <w:tc>
          <w:tcPr>
            <w:tcW w:w="1253" w:type="dxa"/>
            <w:noWrap w:val="0"/>
            <w:vAlign w:val="center"/>
          </w:tcPr>
          <w:p w14:paraId="564B5E4D">
            <w:pPr>
              <w:widowControl/>
              <w:jc w:val="center"/>
              <w:rPr>
                <w:rFonts w:hint="default" w:ascii="Times New Roman" w:hAnsi="Times New Roman" w:eastAsia="方正仿宋简体" w:cs="Times New Roman"/>
                <w:color w:val="auto"/>
                <w:kern w:val="0"/>
                <w:sz w:val="21"/>
                <w:szCs w:val="21"/>
              </w:rPr>
            </w:pPr>
          </w:p>
        </w:tc>
      </w:tr>
      <w:tr w14:paraId="0046A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303" w:type="dxa"/>
            <w:vMerge w:val="continue"/>
            <w:noWrap w:val="0"/>
            <w:vAlign w:val="center"/>
          </w:tcPr>
          <w:p w14:paraId="6F3EBA78">
            <w:pPr>
              <w:jc w:val="center"/>
              <w:rPr>
                <w:rFonts w:hint="default" w:ascii="Times New Roman" w:hAnsi="Times New Roman" w:eastAsia="方正仿宋简体" w:cs="Times New Roman"/>
                <w:color w:val="000000"/>
                <w:kern w:val="0"/>
                <w:sz w:val="21"/>
                <w:szCs w:val="21"/>
              </w:rPr>
            </w:pPr>
          </w:p>
        </w:tc>
        <w:tc>
          <w:tcPr>
            <w:tcW w:w="1172" w:type="dxa"/>
            <w:vMerge w:val="continue"/>
            <w:noWrap w:val="0"/>
            <w:vAlign w:val="center"/>
          </w:tcPr>
          <w:p w14:paraId="07715BD0">
            <w:pPr>
              <w:jc w:val="center"/>
              <w:rPr>
                <w:rFonts w:hint="default" w:ascii="Times New Roman" w:hAnsi="Times New Roman" w:eastAsia="方正仿宋简体" w:cs="Times New Roman"/>
                <w:color w:val="auto"/>
                <w:kern w:val="0"/>
                <w:sz w:val="21"/>
                <w:szCs w:val="21"/>
              </w:rPr>
            </w:pPr>
          </w:p>
        </w:tc>
        <w:tc>
          <w:tcPr>
            <w:tcW w:w="1121" w:type="dxa"/>
            <w:vMerge w:val="restart"/>
            <w:noWrap w:val="0"/>
            <w:vAlign w:val="center"/>
          </w:tcPr>
          <w:p w14:paraId="359DA930">
            <w:pPr>
              <w:widowControl/>
              <w:jc w:val="center"/>
              <w:rPr>
                <w:rFonts w:hint="default" w:ascii="Times New Roman" w:hAnsi="Times New Roman" w:eastAsia="方正仿宋简体" w:cs="Times New Roman"/>
                <w:color w:val="auto"/>
                <w:kern w:val="0"/>
                <w:sz w:val="21"/>
                <w:szCs w:val="21"/>
              </w:rPr>
            </w:pPr>
            <w:r>
              <w:rPr>
                <w:rFonts w:hint="default" w:ascii="Times New Roman" w:hAnsi="Times New Roman" w:eastAsia="方正仿宋简体" w:cs="Times New Roman"/>
                <w:color w:val="auto"/>
                <w:kern w:val="0"/>
                <w:sz w:val="21"/>
                <w:szCs w:val="21"/>
              </w:rPr>
              <w:t>质量指标</w:t>
            </w:r>
          </w:p>
        </w:tc>
        <w:tc>
          <w:tcPr>
            <w:tcW w:w="1594" w:type="dxa"/>
            <w:gridSpan w:val="2"/>
            <w:noWrap w:val="0"/>
            <w:vAlign w:val="center"/>
          </w:tcPr>
          <w:p w14:paraId="7361100E">
            <w:pPr>
              <w:widowControl/>
              <w:jc w:val="center"/>
              <w:rPr>
                <w:rFonts w:hint="default" w:ascii="Times New Roman" w:hAnsi="Times New Roman" w:eastAsia="方正仿宋简体" w:cs="Times New Roman"/>
                <w:color w:val="auto"/>
                <w:kern w:val="0"/>
                <w:sz w:val="21"/>
                <w:szCs w:val="21"/>
                <w:lang w:val="en-US" w:eastAsia="zh-CN"/>
              </w:rPr>
            </w:pPr>
            <w:r>
              <w:rPr>
                <w:rFonts w:hint="default" w:ascii="Times New Roman" w:hAnsi="Times New Roman" w:eastAsia="方正仿宋简体" w:cs="Times New Roman"/>
                <w:color w:val="auto"/>
                <w:kern w:val="0"/>
                <w:sz w:val="21"/>
                <w:szCs w:val="21"/>
                <w:lang w:val="en-US" w:eastAsia="zh-CN"/>
              </w:rPr>
              <w:t>资金使用合规性</w:t>
            </w:r>
          </w:p>
        </w:tc>
        <w:tc>
          <w:tcPr>
            <w:tcW w:w="1050" w:type="dxa"/>
            <w:noWrap w:val="0"/>
            <w:vAlign w:val="center"/>
          </w:tcPr>
          <w:p w14:paraId="7C6B075A">
            <w:pPr>
              <w:widowControl/>
              <w:jc w:val="center"/>
              <w:rPr>
                <w:rFonts w:hint="default" w:ascii="Times New Roman" w:hAnsi="Times New Roman" w:eastAsia="方正仿宋简体" w:cs="Times New Roman"/>
                <w:color w:val="auto"/>
                <w:kern w:val="0"/>
                <w:sz w:val="21"/>
                <w:szCs w:val="21"/>
                <w:lang w:val="en-US" w:eastAsia="zh-CN"/>
              </w:rPr>
            </w:pPr>
            <w:r>
              <w:rPr>
                <w:rFonts w:hint="default" w:ascii="Times New Roman" w:hAnsi="Times New Roman" w:eastAsia="方正仿宋简体" w:cs="Times New Roman"/>
                <w:color w:val="auto"/>
                <w:kern w:val="0"/>
                <w:sz w:val="21"/>
                <w:szCs w:val="21"/>
                <w:lang w:val="en-US" w:eastAsia="zh-CN"/>
              </w:rPr>
              <w:t>合规</w:t>
            </w:r>
          </w:p>
        </w:tc>
        <w:tc>
          <w:tcPr>
            <w:tcW w:w="1388" w:type="dxa"/>
            <w:noWrap w:val="0"/>
            <w:vAlign w:val="center"/>
          </w:tcPr>
          <w:p w14:paraId="1FF888D5">
            <w:pPr>
              <w:widowControl/>
              <w:jc w:val="center"/>
              <w:rPr>
                <w:rFonts w:hint="default" w:ascii="Times New Roman" w:hAnsi="Times New Roman" w:eastAsia="方正仿宋简体" w:cs="Times New Roman"/>
                <w:color w:val="auto"/>
                <w:kern w:val="0"/>
                <w:sz w:val="21"/>
                <w:szCs w:val="21"/>
              </w:rPr>
            </w:pPr>
            <w:r>
              <w:rPr>
                <w:rFonts w:hint="default" w:ascii="Times New Roman" w:hAnsi="Times New Roman" w:eastAsia="方正仿宋简体" w:cs="Times New Roman"/>
                <w:color w:val="auto"/>
                <w:kern w:val="0"/>
                <w:sz w:val="21"/>
                <w:szCs w:val="21"/>
                <w:lang w:val="en-US" w:eastAsia="zh-CN"/>
              </w:rPr>
              <w:t>合规</w:t>
            </w:r>
          </w:p>
        </w:tc>
        <w:tc>
          <w:tcPr>
            <w:tcW w:w="656" w:type="dxa"/>
            <w:noWrap w:val="0"/>
            <w:vAlign w:val="center"/>
          </w:tcPr>
          <w:p w14:paraId="54EDC57B">
            <w:pPr>
              <w:widowControl/>
              <w:jc w:val="center"/>
              <w:rPr>
                <w:rFonts w:hint="default" w:ascii="Times New Roman" w:hAnsi="Times New Roman" w:eastAsia="方正仿宋简体" w:cs="Times New Roman"/>
                <w:color w:val="auto"/>
                <w:kern w:val="0"/>
                <w:sz w:val="21"/>
                <w:szCs w:val="21"/>
              </w:rPr>
            </w:pPr>
            <w:r>
              <w:rPr>
                <w:rFonts w:hint="default" w:ascii="Times New Roman" w:hAnsi="Times New Roman" w:eastAsia="方正仿宋简体" w:cs="Times New Roman"/>
                <w:color w:val="auto"/>
                <w:kern w:val="0"/>
                <w:sz w:val="21"/>
                <w:szCs w:val="21"/>
                <w:lang w:val="en-US" w:eastAsia="zh-CN"/>
              </w:rPr>
              <w:t>5</w:t>
            </w:r>
          </w:p>
        </w:tc>
        <w:tc>
          <w:tcPr>
            <w:tcW w:w="786" w:type="dxa"/>
            <w:noWrap w:val="0"/>
            <w:vAlign w:val="center"/>
          </w:tcPr>
          <w:p w14:paraId="0B9B5C9D">
            <w:pPr>
              <w:widowControl/>
              <w:jc w:val="center"/>
              <w:rPr>
                <w:rFonts w:hint="default" w:ascii="Times New Roman" w:hAnsi="Times New Roman" w:eastAsia="方正仿宋简体" w:cs="Times New Roman"/>
                <w:color w:val="auto"/>
                <w:kern w:val="0"/>
                <w:sz w:val="21"/>
                <w:szCs w:val="21"/>
              </w:rPr>
            </w:pPr>
            <w:r>
              <w:rPr>
                <w:rFonts w:hint="default" w:ascii="Times New Roman" w:hAnsi="Times New Roman" w:eastAsia="方正仿宋简体" w:cs="Times New Roman"/>
                <w:color w:val="auto"/>
                <w:kern w:val="0"/>
                <w:sz w:val="21"/>
                <w:szCs w:val="21"/>
                <w:lang w:val="en-US" w:eastAsia="zh-CN"/>
              </w:rPr>
              <w:t>5</w:t>
            </w:r>
          </w:p>
        </w:tc>
        <w:tc>
          <w:tcPr>
            <w:tcW w:w="1253" w:type="dxa"/>
            <w:noWrap w:val="0"/>
            <w:vAlign w:val="center"/>
          </w:tcPr>
          <w:p w14:paraId="17EE8D9F">
            <w:pPr>
              <w:widowControl/>
              <w:jc w:val="center"/>
              <w:rPr>
                <w:rFonts w:hint="default" w:ascii="Times New Roman" w:hAnsi="Times New Roman" w:eastAsia="方正仿宋简体" w:cs="Times New Roman"/>
                <w:color w:val="auto"/>
                <w:kern w:val="0"/>
                <w:sz w:val="21"/>
                <w:szCs w:val="21"/>
              </w:rPr>
            </w:pPr>
          </w:p>
        </w:tc>
      </w:tr>
      <w:tr w14:paraId="18681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303" w:type="dxa"/>
            <w:vMerge w:val="continue"/>
            <w:noWrap w:val="0"/>
            <w:vAlign w:val="center"/>
          </w:tcPr>
          <w:p w14:paraId="61850CAF">
            <w:pPr>
              <w:jc w:val="center"/>
              <w:rPr>
                <w:rFonts w:hint="default" w:ascii="Times New Roman" w:hAnsi="Times New Roman" w:eastAsia="方正仿宋简体" w:cs="Times New Roman"/>
                <w:color w:val="000000"/>
                <w:kern w:val="0"/>
                <w:sz w:val="21"/>
                <w:szCs w:val="21"/>
              </w:rPr>
            </w:pPr>
          </w:p>
        </w:tc>
        <w:tc>
          <w:tcPr>
            <w:tcW w:w="1172" w:type="dxa"/>
            <w:vMerge w:val="continue"/>
            <w:noWrap w:val="0"/>
            <w:vAlign w:val="center"/>
          </w:tcPr>
          <w:p w14:paraId="0F3BCD3E">
            <w:pPr>
              <w:jc w:val="center"/>
              <w:rPr>
                <w:rFonts w:hint="default" w:ascii="Times New Roman" w:hAnsi="Times New Roman" w:eastAsia="方正仿宋简体" w:cs="Times New Roman"/>
                <w:color w:val="auto"/>
                <w:kern w:val="0"/>
                <w:sz w:val="21"/>
                <w:szCs w:val="21"/>
              </w:rPr>
            </w:pPr>
          </w:p>
        </w:tc>
        <w:tc>
          <w:tcPr>
            <w:tcW w:w="1121" w:type="dxa"/>
            <w:vMerge w:val="continue"/>
            <w:noWrap w:val="0"/>
            <w:vAlign w:val="center"/>
          </w:tcPr>
          <w:p w14:paraId="35A2A1EE">
            <w:pPr>
              <w:widowControl/>
              <w:jc w:val="center"/>
              <w:rPr>
                <w:rFonts w:hint="default" w:ascii="Times New Roman" w:hAnsi="Times New Roman" w:eastAsia="方正仿宋简体" w:cs="Times New Roman"/>
                <w:color w:val="auto"/>
                <w:kern w:val="0"/>
                <w:sz w:val="21"/>
                <w:szCs w:val="21"/>
              </w:rPr>
            </w:pPr>
          </w:p>
        </w:tc>
        <w:tc>
          <w:tcPr>
            <w:tcW w:w="1594" w:type="dxa"/>
            <w:gridSpan w:val="2"/>
            <w:noWrap w:val="0"/>
            <w:vAlign w:val="center"/>
          </w:tcPr>
          <w:p w14:paraId="07E10B18">
            <w:pPr>
              <w:widowControl/>
              <w:jc w:val="center"/>
              <w:rPr>
                <w:rFonts w:hint="default" w:ascii="Times New Roman" w:hAnsi="Times New Roman" w:eastAsia="方正仿宋简体" w:cs="Times New Roman"/>
                <w:color w:val="auto"/>
                <w:kern w:val="0"/>
                <w:sz w:val="21"/>
                <w:szCs w:val="21"/>
                <w:lang w:val="en-US" w:eastAsia="zh-CN"/>
              </w:rPr>
            </w:pPr>
            <w:r>
              <w:rPr>
                <w:rFonts w:hint="default" w:ascii="Times New Roman" w:hAnsi="Times New Roman" w:eastAsia="方正仿宋简体" w:cs="Times New Roman"/>
                <w:color w:val="auto"/>
                <w:kern w:val="0"/>
                <w:sz w:val="21"/>
                <w:szCs w:val="21"/>
                <w:lang w:val="en-US" w:eastAsia="zh-CN"/>
              </w:rPr>
              <w:t>获得市政府真抓实干督查激励先进个数</w:t>
            </w:r>
          </w:p>
        </w:tc>
        <w:tc>
          <w:tcPr>
            <w:tcW w:w="1050" w:type="dxa"/>
            <w:noWrap w:val="0"/>
            <w:vAlign w:val="center"/>
          </w:tcPr>
          <w:p w14:paraId="52483915">
            <w:pPr>
              <w:widowControl/>
              <w:jc w:val="center"/>
              <w:rPr>
                <w:rFonts w:hint="default" w:ascii="Times New Roman" w:hAnsi="Times New Roman" w:eastAsia="方正仿宋简体" w:cs="Times New Roman"/>
                <w:color w:val="auto"/>
                <w:kern w:val="0"/>
                <w:sz w:val="21"/>
                <w:szCs w:val="21"/>
                <w:lang w:val="en-US"/>
              </w:rPr>
            </w:pPr>
            <w:r>
              <w:rPr>
                <w:rFonts w:hint="default" w:ascii="Times New Roman" w:hAnsi="Times New Roman" w:eastAsia="方正仿宋简体" w:cs="Times New Roman"/>
                <w:color w:val="auto"/>
                <w:kern w:val="0"/>
                <w:sz w:val="21"/>
                <w:szCs w:val="21"/>
                <w:lang w:val="en-US" w:eastAsia="zh-CN"/>
              </w:rPr>
              <w:t xml:space="preserve"> 10项</w:t>
            </w:r>
          </w:p>
        </w:tc>
        <w:tc>
          <w:tcPr>
            <w:tcW w:w="1388" w:type="dxa"/>
            <w:noWrap w:val="0"/>
            <w:vAlign w:val="center"/>
          </w:tcPr>
          <w:p w14:paraId="3BB95C8F">
            <w:pPr>
              <w:widowControl/>
              <w:jc w:val="center"/>
              <w:rPr>
                <w:rFonts w:hint="default" w:ascii="Times New Roman" w:hAnsi="Times New Roman" w:eastAsia="方正仿宋简体" w:cs="Times New Roman"/>
                <w:color w:val="auto"/>
                <w:kern w:val="0"/>
                <w:sz w:val="21"/>
                <w:szCs w:val="21"/>
                <w:lang w:val="en-US"/>
              </w:rPr>
            </w:pPr>
            <w:r>
              <w:rPr>
                <w:rFonts w:hint="default" w:ascii="Times New Roman" w:hAnsi="Times New Roman" w:eastAsia="方正仿宋简体" w:cs="Times New Roman"/>
                <w:color w:val="auto"/>
                <w:kern w:val="0"/>
                <w:sz w:val="21"/>
                <w:szCs w:val="21"/>
                <w:lang w:val="en-US" w:eastAsia="zh-CN"/>
              </w:rPr>
              <w:t xml:space="preserve"> 13项</w:t>
            </w:r>
          </w:p>
        </w:tc>
        <w:tc>
          <w:tcPr>
            <w:tcW w:w="656" w:type="dxa"/>
            <w:noWrap w:val="0"/>
            <w:vAlign w:val="center"/>
          </w:tcPr>
          <w:p w14:paraId="1B5DD60D">
            <w:pPr>
              <w:widowControl/>
              <w:jc w:val="center"/>
              <w:rPr>
                <w:rFonts w:hint="default" w:ascii="Times New Roman" w:hAnsi="Times New Roman" w:eastAsia="方正仿宋简体" w:cs="Times New Roman"/>
                <w:color w:val="auto"/>
                <w:kern w:val="0"/>
                <w:sz w:val="21"/>
                <w:szCs w:val="21"/>
              </w:rPr>
            </w:pPr>
            <w:r>
              <w:rPr>
                <w:rFonts w:hint="default" w:ascii="Times New Roman" w:hAnsi="Times New Roman" w:eastAsia="方正仿宋简体" w:cs="Times New Roman"/>
                <w:color w:val="auto"/>
                <w:kern w:val="0"/>
                <w:sz w:val="21"/>
                <w:szCs w:val="21"/>
                <w:lang w:val="en-US" w:eastAsia="zh-CN"/>
              </w:rPr>
              <w:t>5</w:t>
            </w:r>
          </w:p>
        </w:tc>
        <w:tc>
          <w:tcPr>
            <w:tcW w:w="786" w:type="dxa"/>
            <w:noWrap w:val="0"/>
            <w:vAlign w:val="center"/>
          </w:tcPr>
          <w:p w14:paraId="41EB7817">
            <w:pPr>
              <w:widowControl/>
              <w:jc w:val="center"/>
              <w:rPr>
                <w:rFonts w:hint="default" w:ascii="Times New Roman" w:hAnsi="Times New Roman" w:eastAsia="方正仿宋简体" w:cs="Times New Roman"/>
                <w:color w:val="auto"/>
                <w:kern w:val="0"/>
                <w:sz w:val="21"/>
                <w:szCs w:val="21"/>
              </w:rPr>
            </w:pPr>
            <w:r>
              <w:rPr>
                <w:rFonts w:hint="default" w:ascii="Times New Roman" w:hAnsi="Times New Roman" w:eastAsia="方正仿宋简体" w:cs="Times New Roman"/>
                <w:color w:val="auto"/>
                <w:kern w:val="0"/>
                <w:sz w:val="21"/>
                <w:szCs w:val="21"/>
                <w:lang w:val="en-US" w:eastAsia="zh-CN"/>
              </w:rPr>
              <w:t>5</w:t>
            </w:r>
          </w:p>
        </w:tc>
        <w:tc>
          <w:tcPr>
            <w:tcW w:w="1253" w:type="dxa"/>
            <w:noWrap w:val="0"/>
            <w:vAlign w:val="center"/>
          </w:tcPr>
          <w:p w14:paraId="4FF59E96">
            <w:pPr>
              <w:widowControl/>
              <w:jc w:val="center"/>
              <w:rPr>
                <w:rFonts w:hint="default" w:ascii="Times New Roman" w:hAnsi="Times New Roman" w:eastAsia="方正仿宋简体" w:cs="Times New Roman"/>
                <w:color w:val="auto"/>
                <w:kern w:val="0"/>
                <w:sz w:val="21"/>
                <w:szCs w:val="21"/>
              </w:rPr>
            </w:pPr>
          </w:p>
        </w:tc>
      </w:tr>
      <w:tr w14:paraId="1D733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303" w:type="dxa"/>
            <w:vMerge w:val="continue"/>
            <w:noWrap w:val="0"/>
            <w:vAlign w:val="center"/>
          </w:tcPr>
          <w:p w14:paraId="6BB83C9F">
            <w:pPr>
              <w:jc w:val="center"/>
              <w:rPr>
                <w:rFonts w:hint="default" w:ascii="Times New Roman" w:hAnsi="Times New Roman" w:eastAsia="方正仿宋简体" w:cs="Times New Roman"/>
                <w:color w:val="000000"/>
                <w:kern w:val="0"/>
                <w:sz w:val="21"/>
                <w:szCs w:val="21"/>
              </w:rPr>
            </w:pPr>
          </w:p>
        </w:tc>
        <w:tc>
          <w:tcPr>
            <w:tcW w:w="1172" w:type="dxa"/>
            <w:vMerge w:val="continue"/>
            <w:noWrap w:val="0"/>
            <w:vAlign w:val="center"/>
          </w:tcPr>
          <w:p w14:paraId="20483644">
            <w:pPr>
              <w:jc w:val="center"/>
              <w:rPr>
                <w:rFonts w:hint="default" w:ascii="Times New Roman" w:hAnsi="Times New Roman" w:eastAsia="方正仿宋简体" w:cs="Times New Roman"/>
                <w:color w:val="auto"/>
                <w:kern w:val="0"/>
                <w:sz w:val="21"/>
                <w:szCs w:val="21"/>
              </w:rPr>
            </w:pPr>
          </w:p>
        </w:tc>
        <w:tc>
          <w:tcPr>
            <w:tcW w:w="1121" w:type="dxa"/>
            <w:vMerge w:val="continue"/>
            <w:noWrap w:val="0"/>
            <w:vAlign w:val="center"/>
          </w:tcPr>
          <w:p w14:paraId="2EA05A23">
            <w:pPr>
              <w:widowControl/>
              <w:jc w:val="center"/>
              <w:rPr>
                <w:rFonts w:hint="default" w:ascii="Times New Roman" w:hAnsi="Times New Roman" w:eastAsia="方正仿宋简体" w:cs="Times New Roman"/>
                <w:color w:val="auto"/>
                <w:kern w:val="0"/>
                <w:sz w:val="21"/>
                <w:szCs w:val="21"/>
              </w:rPr>
            </w:pPr>
          </w:p>
        </w:tc>
        <w:tc>
          <w:tcPr>
            <w:tcW w:w="1594" w:type="dxa"/>
            <w:gridSpan w:val="2"/>
            <w:noWrap w:val="0"/>
            <w:vAlign w:val="center"/>
          </w:tcPr>
          <w:p w14:paraId="613AE1DD">
            <w:pPr>
              <w:widowControl/>
              <w:jc w:val="center"/>
              <w:rPr>
                <w:rFonts w:hint="default" w:ascii="Times New Roman" w:hAnsi="Times New Roman" w:eastAsia="方正仿宋简体" w:cs="Times New Roman"/>
                <w:color w:val="auto"/>
                <w:kern w:val="0"/>
                <w:sz w:val="21"/>
                <w:szCs w:val="21"/>
                <w:lang w:val="en-US" w:eastAsia="zh-CN"/>
              </w:rPr>
            </w:pPr>
            <w:r>
              <w:rPr>
                <w:rFonts w:hint="default" w:ascii="Times New Roman" w:hAnsi="Times New Roman" w:eastAsia="方正仿宋简体" w:cs="Times New Roman"/>
                <w:color w:val="auto"/>
                <w:kern w:val="0"/>
                <w:sz w:val="21"/>
                <w:szCs w:val="21"/>
                <w:lang w:val="en-US" w:eastAsia="zh-CN"/>
              </w:rPr>
              <w:t>获得省委省政府真抓实干督查激励先进个数</w:t>
            </w:r>
          </w:p>
        </w:tc>
        <w:tc>
          <w:tcPr>
            <w:tcW w:w="1050" w:type="dxa"/>
            <w:noWrap w:val="0"/>
            <w:vAlign w:val="center"/>
          </w:tcPr>
          <w:p w14:paraId="6BF02551">
            <w:pPr>
              <w:widowControl/>
              <w:jc w:val="center"/>
              <w:rPr>
                <w:rFonts w:hint="default" w:ascii="Times New Roman" w:hAnsi="Times New Roman" w:eastAsia="方正仿宋简体" w:cs="Times New Roman"/>
                <w:color w:val="auto"/>
                <w:kern w:val="0"/>
                <w:sz w:val="21"/>
                <w:szCs w:val="21"/>
                <w:lang w:val="en-US" w:eastAsia="zh-CN"/>
              </w:rPr>
            </w:pPr>
            <w:r>
              <w:rPr>
                <w:rFonts w:hint="default" w:ascii="Times New Roman" w:hAnsi="Times New Roman" w:eastAsia="方正仿宋简体" w:cs="Times New Roman"/>
                <w:color w:val="auto"/>
                <w:kern w:val="0"/>
                <w:sz w:val="21"/>
                <w:szCs w:val="21"/>
                <w:lang w:val="en-US" w:eastAsia="zh-CN"/>
              </w:rPr>
              <w:t>1项</w:t>
            </w:r>
          </w:p>
        </w:tc>
        <w:tc>
          <w:tcPr>
            <w:tcW w:w="1388" w:type="dxa"/>
            <w:noWrap w:val="0"/>
            <w:vAlign w:val="center"/>
          </w:tcPr>
          <w:p w14:paraId="25C32E8E">
            <w:pPr>
              <w:widowControl/>
              <w:jc w:val="center"/>
              <w:rPr>
                <w:rFonts w:hint="default" w:ascii="Times New Roman" w:hAnsi="Times New Roman" w:eastAsia="方正仿宋简体" w:cs="Times New Roman"/>
                <w:color w:val="auto"/>
                <w:kern w:val="0"/>
                <w:sz w:val="21"/>
                <w:szCs w:val="21"/>
                <w:lang w:val="en-US" w:eastAsia="zh-CN"/>
              </w:rPr>
            </w:pPr>
            <w:r>
              <w:rPr>
                <w:rFonts w:hint="default" w:ascii="Times New Roman" w:hAnsi="Times New Roman" w:eastAsia="方正仿宋简体" w:cs="Times New Roman"/>
                <w:color w:val="auto"/>
                <w:kern w:val="0"/>
                <w:sz w:val="21"/>
                <w:szCs w:val="21"/>
                <w:lang w:val="en-US" w:eastAsia="zh-CN"/>
              </w:rPr>
              <w:t>1项</w:t>
            </w:r>
          </w:p>
        </w:tc>
        <w:tc>
          <w:tcPr>
            <w:tcW w:w="656" w:type="dxa"/>
            <w:noWrap w:val="0"/>
            <w:vAlign w:val="center"/>
          </w:tcPr>
          <w:p w14:paraId="0843FD9A">
            <w:pPr>
              <w:widowControl/>
              <w:jc w:val="center"/>
              <w:rPr>
                <w:rFonts w:hint="default" w:ascii="Times New Roman" w:hAnsi="Times New Roman" w:eastAsia="方正仿宋简体" w:cs="Times New Roman"/>
                <w:color w:val="auto"/>
                <w:kern w:val="0"/>
                <w:sz w:val="21"/>
                <w:szCs w:val="21"/>
              </w:rPr>
            </w:pPr>
            <w:r>
              <w:rPr>
                <w:rFonts w:hint="default" w:ascii="Times New Roman" w:hAnsi="Times New Roman" w:eastAsia="方正仿宋简体" w:cs="Times New Roman"/>
                <w:color w:val="auto"/>
                <w:kern w:val="0"/>
                <w:sz w:val="21"/>
                <w:szCs w:val="21"/>
                <w:lang w:val="en-US" w:eastAsia="zh-CN"/>
              </w:rPr>
              <w:t>5</w:t>
            </w:r>
          </w:p>
        </w:tc>
        <w:tc>
          <w:tcPr>
            <w:tcW w:w="786" w:type="dxa"/>
            <w:noWrap w:val="0"/>
            <w:vAlign w:val="center"/>
          </w:tcPr>
          <w:p w14:paraId="77A60AE4">
            <w:pPr>
              <w:widowControl/>
              <w:jc w:val="center"/>
              <w:rPr>
                <w:rFonts w:hint="default" w:ascii="Times New Roman" w:hAnsi="Times New Roman" w:eastAsia="方正仿宋简体" w:cs="Times New Roman"/>
                <w:color w:val="auto"/>
                <w:kern w:val="0"/>
                <w:sz w:val="21"/>
                <w:szCs w:val="21"/>
              </w:rPr>
            </w:pPr>
            <w:r>
              <w:rPr>
                <w:rFonts w:hint="default" w:ascii="Times New Roman" w:hAnsi="Times New Roman" w:eastAsia="方正仿宋简体" w:cs="Times New Roman"/>
                <w:color w:val="auto"/>
                <w:kern w:val="0"/>
                <w:sz w:val="21"/>
                <w:szCs w:val="21"/>
                <w:lang w:val="en-US" w:eastAsia="zh-CN"/>
              </w:rPr>
              <w:t>5</w:t>
            </w:r>
          </w:p>
        </w:tc>
        <w:tc>
          <w:tcPr>
            <w:tcW w:w="1253" w:type="dxa"/>
            <w:noWrap w:val="0"/>
            <w:vAlign w:val="center"/>
          </w:tcPr>
          <w:p w14:paraId="3DAEAA65">
            <w:pPr>
              <w:widowControl/>
              <w:jc w:val="center"/>
              <w:rPr>
                <w:rFonts w:hint="default" w:ascii="Times New Roman" w:hAnsi="Times New Roman" w:eastAsia="方正仿宋简体" w:cs="Times New Roman"/>
                <w:color w:val="auto"/>
                <w:kern w:val="0"/>
                <w:sz w:val="21"/>
                <w:szCs w:val="21"/>
              </w:rPr>
            </w:pPr>
          </w:p>
        </w:tc>
      </w:tr>
      <w:tr w14:paraId="26D32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303" w:type="dxa"/>
            <w:vMerge w:val="continue"/>
            <w:noWrap w:val="0"/>
            <w:vAlign w:val="center"/>
          </w:tcPr>
          <w:p w14:paraId="757FC354">
            <w:pPr>
              <w:jc w:val="center"/>
              <w:rPr>
                <w:rFonts w:hint="default" w:ascii="Times New Roman" w:hAnsi="Times New Roman" w:eastAsia="方正仿宋简体" w:cs="Times New Roman"/>
                <w:color w:val="000000"/>
                <w:kern w:val="0"/>
                <w:sz w:val="21"/>
                <w:szCs w:val="21"/>
              </w:rPr>
            </w:pPr>
          </w:p>
        </w:tc>
        <w:tc>
          <w:tcPr>
            <w:tcW w:w="1172" w:type="dxa"/>
            <w:vMerge w:val="continue"/>
            <w:noWrap w:val="0"/>
            <w:vAlign w:val="center"/>
          </w:tcPr>
          <w:p w14:paraId="4CF6BF2B">
            <w:pPr>
              <w:jc w:val="center"/>
              <w:rPr>
                <w:rFonts w:hint="default" w:ascii="Times New Roman" w:hAnsi="Times New Roman" w:eastAsia="方正仿宋简体" w:cs="Times New Roman"/>
                <w:color w:val="auto"/>
                <w:kern w:val="0"/>
                <w:sz w:val="21"/>
                <w:szCs w:val="21"/>
              </w:rPr>
            </w:pPr>
          </w:p>
        </w:tc>
        <w:tc>
          <w:tcPr>
            <w:tcW w:w="1121" w:type="dxa"/>
            <w:vMerge w:val="restart"/>
            <w:noWrap w:val="0"/>
            <w:vAlign w:val="center"/>
          </w:tcPr>
          <w:p w14:paraId="55A09528">
            <w:pPr>
              <w:widowControl/>
              <w:jc w:val="center"/>
              <w:rPr>
                <w:rFonts w:hint="default" w:ascii="Times New Roman" w:hAnsi="Times New Roman" w:eastAsia="方正仿宋简体" w:cs="Times New Roman"/>
                <w:color w:val="auto"/>
                <w:kern w:val="0"/>
                <w:sz w:val="21"/>
                <w:szCs w:val="21"/>
              </w:rPr>
            </w:pPr>
            <w:r>
              <w:rPr>
                <w:rFonts w:hint="default" w:ascii="Times New Roman" w:hAnsi="Times New Roman" w:eastAsia="方正仿宋简体" w:cs="Times New Roman"/>
                <w:color w:val="auto"/>
                <w:kern w:val="0"/>
                <w:sz w:val="21"/>
                <w:szCs w:val="21"/>
              </w:rPr>
              <w:t>时效指标</w:t>
            </w:r>
          </w:p>
        </w:tc>
        <w:tc>
          <w:tcPr>
            <w:tcW w:w="1594" w:type="dxa"/>
            <w:gridSpan w:val="2"/>
            <w:noWrap w:val="0"/>
            <w:vAlign w:val="center"/>
          </w:tcPr>
          <w:p w14:paraId="4DE17673">
            <w:pPr>
              <w:widowControl/>
              <w:jc w:val="center"/>
              <w:rPr>
                <w:rFonts w:hint="default" w:ascii="Times New Roman" w:hAnsi="Times New Roman" w:eastAsia="方正仿宋简体" w:cs="Times New Roman"/>
                <w:color w:val="auto"/>
                <w:kern w:val="0"/>
                <w:sz w:val="21"/>
                <w:szCs w:val="21"/>
                <w:lang w:val="en-US" w:eastAsia="zh-CN"/>
              </w:rPr>
            </w:pPr>
            <w:r>
              <w:rPr>
                <w:rFonts w:hint="default" w:ascii="Times New Roman" w:hAnsi="Times New Roman" w:eastAsia="方正仿宋简体" w:cs="Times New Roman"/>
                <w:color w:val="auto"/>
                <w:kern w:val="0"/>
                <w:sz w:val="21"/>
                <w:szCs w:val="21"/>
                <w:lang w:val="en-US" w:eastAsia="zh-CN"/>
              </w:rPr>
              <w:t>主要工作按计划完成程度</w:t>
            </w:r>
          </w:p>
        </w:tc>
        <w:tc>
          <w:tcPr>
            <w:tcW w:w="1050" w:type="dxa"/>
            <w:noWrap w:val="0"/>
            <w:vAlign w:val="center"/>
          </w:tcPr>
          <w:p w14:paraId="59B1348D">
            <w:pPr>
              <w:widowControl/>
              <w:jc w:val="center"/>
              <w:rPr>
                <w:rFonts w:hint="default" w:ascii="Times New Roman" w:hAnsi="Times New Roman" w:eastAsia="方正仿宋简体" w:cs="Times New Roman"/>
                <w:color w:val="auto"/>
                <w:kern w:val="0"/>
                <w:sz w:val="21"/>
                <w:szCs w:val="21"/>
                <w:lang w:val="en-US" w:eastAsia="zh-CN"/>
              </w:rPr>
            </w:pPr>
            <w:r>
              <w:rPr>
                <w:rFonts w:hint="default" w:ascii="Times New Roman" w:hAnsi="Times New Roman" w:eastAsia="方正仿宋简体" w:cs="Times New Roman"/>
                <w:color w:val="auto"/>
                <w:kern w:val="0"/>
                <w:sz w:val="21"/>
                <w:szCs w:val="21"/>
                <w:lang w:val="en-US" w:eastAsia="zh-CN"/>
              </w:rPr>
              <w:t>按年度计划完成</w:t>
            </w:r>
          </w:p>
        </w:tc>
        <w:tc>
          <w:tcPr>
            <w:tcW w:w="1388" w:type="dxa"/>
            <w:noWrap w:val="0"/>
            <w:vAlign w:val="center"/>
          </w:tcPr>
          <w:p w14:paraId="5CD63D70">
            <w:pPr>
              <w:widowControl/>
              <w:jc w:val="center"/>
              <w:rPr>
                <w:rFonts w:hint="default" w:ascii="Times New Roman" w:hAnsi="Times New Roman" w:eastAsia="方正仿宋简体" w:cs="Times New Roman"/>
                <w:color w:val="auto"/>
                <w:kern w:val="0"/>
                <w:sz w:val="21"/>
                <w:szCs w:val="21"/>
                <w:lang w:val="en-US" w:eastAsia="zh-CN"/>
              </w:rPr>
            </w:pPr>
            <w:r>
              <w:rPr>
                <w:rFonts w:hint="default" w:ascii="Times New Roman" w:hAnsi="Times New Roman" w:eastAsia="方正仿宋简体" w:cs="Times New Roman"/>
                <w:color w:val="auto"/>
                <w:kern w:val="0"/>
                <w:sz w:val="21"/>
                <w:szCs w:val="21"/>
                <w:lang w:val="en-US" w:eastAsia="zh-CN"/>
              </w:rPr>
              <w:t>按年度计划完成</w:t>
            </w:r>
          </w:p>
        </w:tc>
        <w:tc>
          <w:tcPr>
            <w:tcW w:w="656" w:type="dxa"/>
            <w:noWrap w:val="0"/>
            <w:vAlign w:val="center"/>
          </w:tcPr>
          <w:p w14:paraId="2DBBC2F4">
            <w:pPr>
              <w:widowControl/>
              <w:jc w:val="center"/>
              <w:rPr>
                <w:rFonts w:hint="default" w:ascii="Times New Roman" w:hAnsi="Times New Roman" w:eastAsia="方正仿宋简体" w:cs="Times New Roman"/>
                <w:color w:val="auto"/>
                <w:kern w:val="0"/>
                <w:sz w:val="21"/>
                <w:szCs w:val="21"/>
              </w:rPr>
            </w:pPr>
            <w:r>
              <w:rPr>
                <w:rFonts w:hint="default" w:ascii="Times New Roman" w:hAnsi="Times New Roman" w:eastAsia="方正仿宋简体" w:cs="Times New Roman"/>
                <w:color w:val="auto"/>
                <w:kern w:val="0"/>
                <w:sz w:val="21"/>
                <w:szCs w:val="21"/>
                <w:lang w:val="en-US" w:eastAsia="zh-CN"/>
              </w:rPr>
              <w:t>5</w:t>
            </w:r>
          </w:p>
        </w:tc>
        <w:tc>
          <w:tcPr>
            <w:tcW w:w="786" w:type="dxa"/>
            <w:noWrap w:val="0"/>
            <w:vAlign w:val="center"/>
          </w:tcPr>
          <w:p w14:paraId="175E51BE">
            <w:pPr>
              <w:widowControl/>
              <w:jc w:val="center"/>
              <w:rPr>
                <w:rFonts w:hint="default" w:ascii="Times New Roman" w:hAnsi="Times New Roman" w:eastAsia="方正仿宋简体" w:cs="Times New Roman"/>
                <w:color w:val="auto"/>
                <w:kern w:val="0"/>
                <w:sz w:val="21"/>
                <w:szCs w:val="21"/>
              </w:rPr>
            </w:pPr>
            <w:r>
              <w:rPr>
                <w:rFonts w:hint="default" w:ascii="Times New Roman" w:hAnsi="Times New Roman" w:eastAsia="方正仿宋简体" w:cs="Times New Roman"/>
                <w:color w:val="auto"/>
                <w:kern w:val="0"/>
                <w:sz w:val="21"/>
                <w:szCs w:val="21"/>
                <w:lang w:val="en-US" w:eastAsia="zh-CN"/>
              </w:rPr>
              <w:t>5</w:t>
            </w:r>
          </w:p>
        </w:tc>
        <w:tc>
          <w:tcPr>
            <w:tcW w:w="1253" w:type="dxa"/>
            <w:noWrap w:val="0"/>
            <w:vAlign w:val="center"/>
          </w:tcPr>
          <w:p w14:paraId="3723AA39">
            <w:pPr>
              <w:widowControl/>
              <w:jc w:val="center"/>
              <w:rPr>
                <w:rFonts w:hint="default" w:ascii="Times New Roman" w:hAnsi="Times New Roman" w:eastAsia="方正仿宋简体" w:cs="Times New Roman"/>
                <w:color w:val="auto"/>
                <w:kern w:val="0"/>
                <w:sz w:val="21"/>
                <w:szCs w:val="21"/>
              </w:rPr>
            </w:pPr>
          </w:p>
        </w:tc>
      </w:tr>
      <w:tr w14:paraId="10A40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303" w:type="dxa"/>
            <w:vMerge w:val="continue"/>
            <w:noWrap w:val="0"/>
            <w:vAlign w:val="center"/>
          </w:tcPr>
          <w:p w14:paraId="78181EEB">
            <w:pPr>
              <w:jc w:val="center"/>
              <w:rPr>
                <w:rFonts w:hint="default" w:ascii="Times New Roman" w:hAnsi="Times New Roman" w:eastAsia="方正仿宋简体" w:cs="Times New Roman"/>
                <w:color w:val="000000"/>
                <w:kern w:val="0"/>
                <w:sz w:val="21"/>
                <w:szCs w:val="21"/>
              </w:rPr>
            </w:pPr>
          </w:p>
        </w:tc>
        <w:tc>
          <w:tcPr>
            <w:tcW w:w="1172" w:type="dxa"/>
            <w:vMerge w:val="continue"/>
            <w:noWrap w:val="0"/>
            <w:vAlign w:val="center"/>
          </w:tcPr>
          <w:p w14:paraId="7AF31906">
            <w:pPr>
              <w:jc w:val="center"/>
              <w:rPr>
                <w:rFonts w:hint="default" w:ascii="Times New Roman" w:hAnsi="Times New Roman" w:eastAsia="方正仿宋简体" w:cs="Times New Roman"/>
                <w:color w:val="auto"/>
                <w:kern w:val="0"/>
                <w:sz w:val="21"/>
                <w:szCs w:val="21"/>
              </w:rPr>
            </w:pPr>
          </w:p>
        </w:tc>
        <w:tc>
          <w:tcPr>
            <w:tcW w:w="1121" w:type="dxa"/>
            <w:vMerge w:val="continue"/>
            <w:noWrap w:val="0"/>
            <w:vAlign w:val="center"/>
          </w:tcPr>
          <w:p w14:paraId="40CC5143">
            <w:pPr>
              <w:widowControl/>
              <w:jc w:val="center"/>
              <w:rPr>
                <w:rFonts w:hint="default" w:ascii="Times New Roman" w:hAnsi="Times New Roman" w:eastAsia="方正仿宋简体" w:cs="Times New Roman"/>
                <w:color w:val="auto"/>
                <w:kern w:val="0"/>
                <w:sz w:val="21"/>
                <w:szCs w:val="21"/>
              </w:rPr>
            </w:pPr>
          </w:p>
        </w:tc>
        <w:tc>
          <w:tcPr>
            <w:tcW w:w="1594" w:type="dxa"/>
            <w:gridSpan w:val="2"/>
            <w:noWrap w:val="0"/>
            <w:vAlign w:val="center"/>
          </w:tcPr>
          <w:p w14:paraId="02DAF7DA">
            <w:pPr>
              <w:widowControl/>
              <w:jc w:val="center"/>
              <w:rPr>
                <w:rFonts w:hint="default" w:ascii="Times New Roman" w:hAnsi="Times New Roman" w:eastAsia="方正仿宋简体" w:cs="Times New Roman"/>
                <w:color w:val="auto"/>
                <w:kern w:val="0"/>
                <w:sz w:val="21"/>
                <w:szCs w:val="21"/>
                <w:lang w:val="en-US" w:eastAsia="zh-CN"/>
              </w:rPr>
            </w:pPr>
            <w:r>
              <w:rPr>
                <w:rFonts w:hint="default" w:ascii="Times New Roman" w:hAnsi="Times New Roman" w:eastAsia="方正仿宋简体" w:cs="Times New Roman"/>
                <w:color w:val="auto"/>
                <w:kern w:val="0"/>
                <w:sz w:val="21"/>
                <w:szCs w:val="21"/>
                <w:lang w:val="en-US" w:eastAsia="zh-CN"/>
              </w:rPr>
              <w:t>项目资金及时拨付使用</w:t>
            </w:r>
          </w:p>
        </w:tc>
        <w:tc>
          <w:tcPr>
            <w:tcW w:w="1050" w:type="dxa"/>
            <w:noWrap w:val="0"/>
            <w:vAlign w:val="center"/>
          </w:tcPr>
          <w:p w14:paraId="2FD9793F">
            <w:pPr>
              <w:widowControl/>
              <w:jc w:val="center"/>
              <w:rPr>
                <w:rFonts w:hint="default" w:ascii="Times New Roman" w:hAnsi="Times New Roman" w:eastAsia="方正仿宋简体" w:cs="Times New Roman"/>
                <w:color w:val="auto"/>
                <w:kern w:val="0"/>
                <w:sz w:val="21"/>
                <w:szCs w:val="21"/>
                <w:lang w:val="en-US" w:eastAsia="zh-CN"/>
              </w:rPr>
            </w:pPr>
            <w:r>
              <w:rPr>
                <w:rFonts w:hint="default" w:ascii="Times New Roman" w:hAnsi="Times New Roman" w:eastAsia="方正仿宋简体" w:cs="Times New Roman"/>
                <w:color w:val="auto"/>
                <w:kern w:val="0"/>
                <w:sz w:val="21"/>
                <w:szCs w:val="21"/>
                <w:lang w:val="en-US" w:eastAsia="zh-CN"/>
              </w:rPr>
              <w:t>按年度计划及时拨付</w:t>
            </w:r>
          </w:p>
        </w:tc>
        <w:tc>
          <w:tcPr>
            <w:tcW w:w="1388" w:type="dxa"/>
            <w:noWrap w:val="0"/>
            <w:vAlign w:val="center"/>
          </w:tcPr>
          <w:p w14:paraId="71500088">
            <w:pPr>
              <w:widowControl/>
              <w:jc w:val="center"/>
              <w:rPr>
                <w:rFonts w:hint="default" w:ascii="Times New Roman" w:hAnsi="Times New Roman" w:eastAsia="方正仿宋简体" w:cs="Times New Roman"/>
                <w:color w:val="auto"/>
                <w:kern w:val="0"/>
                <w:sz w:val="21"/>
                <w:szCs w:val="21"/>
              </w:rPr>
            </w:pPr>
            <w:r>
              <w:rPr>
                <w:rFonts w:hint="default" w:ascii="Times New Roman" w:hAnsi="Times New Roman" w:eastAsia="方正仿宋简体" w:cs="Times New Roman"/>
                <w:color w:val="auto"/>
                <w:kern w:val="0"/>
                <w:sz w:val="21"/>
                <w:szCs w:val="21"/>
                <w:lang w:val="en-US" w:eastAsia="zh-CN"/>
              </w:rPr>
              <w:t>按年度计划及时拨付</w:t>
            </w:r>
          </w:p>
        </w:tc>
        <w:tc>
          <w:tcPr>
            <w:tcW w:w="656" w:type="dxa"/>
            <w:noWrap w:val="0"/>
            <w:vAlign w:val="center"/>
          </w:tcPr>
          <w:p w14:paraId="4896F00E">
            <w:pPr>
              <w:widowControl/>
              <w:jc w:val="center"/>
              <w:rPr>
                <w:rFonts w:hint="default" w:ascii="Times New Roman" w:hAnsi="Times New Roman" w:eastAsia="方正仿宋简体" w:cs="Times New Roman"/>
                <w:color w:val="auto"/>
                <w:kern w:val="0"/>
                <w:sz w:val="21"/>
                <w:szCs w:val="21"/>
              </w:rPr>
            </w:pPr>
            <w:r>
              <w:rPr>
                <w:rFonts w:hint="default" w:ascii="Times New Roman" w:hAnsi="Times New Roman" w:eastAsia="方正仿宋简体" w:cs="Times New Roman"/>
                <w:color w:val="auto"/>
                <w:kern w:val="0"/>
                <w:sz w:val="21"/>
                <w:szCs w:val="21"/>
                <w:lang w:val="en-US" w:eastAsia="zh-CN"/>
              </w:rPr>
              <w:t>5</w:t>
            </w:r>
          </w:p>
        </w:tc>
        <w:tc>
          <w:tcPr>
            <w:tcW w:w="786" w:type="dxa"/>
            <w:noWrap w:val="0"/>
            <w:vAlign w:val="center"/>
          </w:tcPr>
          <w:p w14:paraId="69CA5349">
            <w:pPr>
              <w:widowControl/>
              <w:jc w:val="center"/>
              <w:rPr>
                <w:rFonts w:hint="default" w:ascii="Times New Roman" w:hAnsi="Times New Roman" w:eastAsia="方正仿宋简体" w:cs="Times New Roman"/>
                <w:color w:val="auto"/>
                <w:kern w:val="0"/>
                <w:sz w:val="21"/>
                <w:szCs w:val="21"/>
              </w:rPr>
            </w:pPr>
            <w:r>
              <w:rPr>
                <w:rFonts w:hint="default" w:ascii="Times New Roman" w:hAnsi="Times New Roman" w:eastAsia="方正仿宋简体" w:cs="Times New Roman"/>
                <w:color w:val="auto"/>
                <w:kern w:val="0"/>
                <w:sz w:val="21"/>
                <w:szCs w:val="21"/>
                <w:lang w:val="en-US" w:eastAsia="zh-CN"/>
              </w:rPr>
              <w:t>5</w:t>
            </w:r>
          </w:p>
        </w:tc>
        <w:tc>
          <w:tcPr>
            <w:tcW w:w="1253" w:type="dxa"/>
            <w:noWrap w:val="0"/>
            <w:vAlign w:val="center"/>
          </w:tcPr>
          <w:p w14:paraId="205807BF">
            <w:pPr>
              <w:widowControl/>
              <w:jc w:val="center"/>
              <w:rPr>
                <w:rFonts w:hint="default" w:ascii="Times New Roman" w:hAnsi="Times New Roman" w:eastAsia="方正仿宋简体" w:cs="Times New Roman"/>
                <w:color w:val="auto"/>
                <w:kern w:val="0"/>
                <w:sz w:val="21"/>
                <w:szCs w:val="21"/>
              </w:rPr>
            </w:pPr>
          </w:p>
        </w:tc>
      </w:tr>
      <w:tr w14:paraId="19A3C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303" w:type="dxa"/>
            <w:vMerge w:val="continue"/>
            <w:noWrap w:val="0"/>
            <w:vAlign w:val="center"/>
          </w:tcPr>
          <w:p w14:paraId="38F6F10B">
            <w:pPr>
              <w:jc w:val="center"/>
              <w:rPr>
                <w:rFonts w:hint="default" w:ascii="Times New Roman" w:hAnsi="Times New Roman" w:eastAsia="方正仿宋简体" w:cs="Times New Roman"/>
                <w:color w:val="000000"/>
                <w:kern w:val="0"/>
                <w:sz w:val="21"/>
                <w:szCs w:val="21"/>
              </w:rPr>
            </w:pPr>
          </w:p>
        </w:tc>
        <w:tc>
          <w:tcPr>
            <w:tcW w:w="1172" w:type="dxa"/>
            <w:vMerge w:val="continue"/>
            <w:noWrap w:val="0"/>
            <w:vAlign w:val="center"/>
          </w:tcPr>
          <w:p w14:paraId="7E83BBB5">
            <w:pPr>
              <w:widowControl/>
              <w:jc w:val="center"/>
              <w:rPr>
                <w:rFonts w:hint="default" w:ascii="Times New Roman" w:hAnsi="Times New Roman" w:eastAsia="方正仿宋简体" w:cs="Times New Roman"/>
                <w:color w:val="auto"/>
                <w:kern w:val="0"/>
                <w:sz w:val="21"/>
                <w:szCs w:val="21"/>
              </w:rPr>
            </w:pPr>
          </w:p>
        </w:tc>
        <w:tc>
          <w:tcPr>
            <w:tcW w:w="1121" w:type="dxa"/>
            <w:noWrap w:val="0"/>
            <w:vAlign w:val="center"/>
          </w:tcPr>
          <w:p w14:paraId="66B36F6A">
            <w:pPr>
              <w:widowControl/>
              <w:jc w:val="center"/>
              <w:rPr>
                <w:rFonts w:hint="default" w:ascii="Times New Roman" w:hAnsi="Times New Roman" w:eastAsia="方正仿宋简体" w:cs="Times New Roman"/>
                <w:color w:val="auto"/>
                <w:kern w:val="0"/>
                <w:sz w:val="21"/>
                <w:szCs w:val="21"/>
              </w:rPr>
            </w:pPr>
            <w:r>
              <w:rPr>
                <w:rFonts w:hint="default" w:ascii="Times New Roman" w:hAnsi="Times New Roman" w:eastAsia="方正仿宋简体" w:cs="Times New Roman"/>
                <w:color w:val="auto"/>
                <w:kern w:val="0"/>
                <w:sz w:val="21"/>
                <w:szCs w:val="21"/>
              </w:rPr>
              <w:t>成本指标</w:t>
            </w:r>
          </w:p>
        </w:tc>
        <w:tc>
          <w:tcPr>
            <w:tcW w:w="1594" w:type="dxa"/>
            <w:gridSpan w:val="2"/>
            <w:noWrap w:val="0"/>
            <w:vAlign w:val="center"/>
          </w:tcPr>
          <w:p w14:paraId="20146989">
            <w:pPr>
              <w:widowControl/>
              <w:jc w:val="center"/>
              <w:rPr>
                <w:rFonts w:hint="default" w:ascii="Times New Roman" w:hAnsi="Times New Roman" w:eastAsia="方正仿宋简体" w:cs="Times New Roman"/>
                <w:color w:val="auto"/>
                <w:kern w:val="0"/>
                <w:sz w:val="21"/>
                <w:szCs w:val="21"/>
                <w:lang w:val="en-US" w:eastAsia="zh-CN"/>
              </w:rPr>
            </w:pPr>
            <w:r>
              <w:rPr>
                <w:rFonts w:hint="default" w:ascii="Times New Roman" w:hAnsi="Times New Roman" w:eastAsia="方正仿宋简体" w:cs="Times New Roman"/>
                <w:color w:val="auto"/>
                <w:kern w:val="0"/>
                <w:sz w:val="21"/>
                <w:szCs w:val="21"/>
                <w:lang w:val="en-US" w:eastAsia="zh-CN"/>
              </w:rPr>
              <w:t>资金预算控制</w:t>
            </w:r>
          </w:p>
        </w:tc>
        <w:tc>
          <w:tcPr>
            <w:tcW w:w="1050" w:type="dxa"/>
            <w:noWrap w:val="0"/>
            <w:vAlign w:val="center"/>
          </w:tcPr>
          <w:p w14:paraId="118E09F4">
            <w:pPr>
              <w:widowControl/>
              <w:jc w:val="center"/>
              <w:rPr>
                <w:rFonts w:hint="default" w:ascii="Times New Roman" w:hAnsi="Times New Roman" w:eastAsia="方正仿宋简体" w:cs="Times New Roman"/>
                <w:color w:val="auto"/>
                <w:kern w:val="0"/>
                <w:sz w:val="21"/>
                <w:szCs w:val="21"/>
                <w:lang w:val="en-US" w:eastAsia="zh-CN"/>
              </w:rPr>
            </w:pPr>
            <w:r>
              <w:rPr>
                <w:rFonts w:hint="default" w:ascii="Times New Roman" w:hAnsi="Times New Roman" w:eastAsia="方正仿宋简体" w:cs="Times New Roman"/>
                <w:color w:val="auto"/>
                <w:kern w:val="0"/>
                <w:sz w:val="21"/>
                <w:szCs w:val="21"/>
                <w:lang w:val="en-US" w:eastAsia="zh-CN"/>
              </w:rPr>
              <w:t>1555.92万元</w:t>
            </w:r>
          </w:p>
        </w:tc>
        <w:tc>
          <w:tcPr>
            <w:tcW w:w="1388" w:type="dxa"/>
            <w:noWrap w:val="0"/>
            <w:vAlign w:val="center"/>
          </w:tcPr>
          <w:p w14:paraId="09A5085E">
            <w:pPr>
              <w:widowControl/>
              <w:jc w:val="center"/>
              <w:rPr>
                <w:rFonts w:hint="default" w:ascii="Times New Roman" w:hAnsi="Times New Roman" w:eastAsia="方正仿宋简体" w:cs="Times New Roman"/>
                <w:color w:val="auto"/>
                <w:kern w:val="0"/>
                <w:sz w:val="21"/>
                <w:szCs w:val="21"/>
                <w:lang w:val="en-US" w:eastAsia="zh-CN"/>
              </w:rPr>
            </w:pPr>
            <w:r>
              <w:rPr>
                <w:rFonts w:hint="default" w:ascii="Times New Roman" w:hAnsi="Times New Roman" w:eastAsia="方正仿宋简体" w:cs="Times New Roman"/>
                <w:color w:val="auto"/>
                <w:kern w:val="0"/>
                <w:sz w:val="21"/>
                <w:szCs w:val="21"/>
                <w:lang w:val="en-US" w:eastAsia="zh-CN"/>
              </w:rPr>
              <w:t>1555.92万元</w:t>
            </w:r>
          </w:p>
        </w:tc>
        <w:tc>
          <w:tcPr>
            <w:tcW w:w="656" w:type="dxa"/>
            <w:noWrap w:val="0"/>
            <w:vAlign w:val="center"/>
          </w:tcPr>
          <w:p w14:paraId="3C44B569">
            <w:pPr>
              <w:widowControl/>
              <w:jc w:val="center"/>
              <w:rPr>
                <w:rFonts w:hint="default" w:ascii="Times New Roman" w:hAnsi="Times New Roman" w:eastAsia="方正仿宋简体" w:cs="Times New Roman"/>
                <w:color w:val="auto"/>
                <w:kern w:val="0"/>
                <w:sz w:val="21"/>
                <w:szCs w:val="21"/>
              </w:rPr>
            </w:pPr>
            <w:r>
              <w:rPr>
                <w:rFonts w:hint="default" w:ascii="Times New Roman" w:hAnsi="Times New Roman" w:eastAsia="方正仿宋简体" w:cs="Times New Roman"/>
                <w:color w:val="auto"/>
                <w:kern w:val="0"/>
                <w:sz w:val="21"/>
                <w:szCs w:val="21"/>
                <w:lang w:val="en-US" w:eastAsia="zh-CN"/>
              </w:rPr>
              <w:t>5</w:t>
            </w:r>
          </w:p>
        </w:tc>
        <w:tc>
          <w:tcPr>
            <w:tcW w:w="786" w:type="dxa"/>
            <w:noWrap w:val="0"/>
            <w:vAlign w:val="center"/>
          </w:tcPr>
          <w:p w14:paraId="178F19AF">
            <w:pPr>
              <w:widowControl/>
              <w:jc w:val="center"/>
              <w:rPr>
                <w:rFonts w:hint="default" w:ascii="Times New Roman" w:hAnsi="Times New Roman" w:eastAsia="方正仿宋简体" w:cs="Times New Roman"/>
                <w:color w:val="auto"/>
                <w:kern w:val="0"/>
                <w:sz w:val="21"/>
                <w:szCs w:val="21"/>
              </w:rPr>
            </w:pPr>
            <w:r>
              <w:rPr>
                <w:rFonts w:hint="default" w:ascii="Times New Roman" w:hAnsi="Times New Roman" w:eastAsia="方正仿宋简体" w:cs="Times New Roman"/>
                <w:color w:val="auto"/>
                <w:kern w:val="0"/>
                <w:sz w:val="21"/>
                <w:szCs w:val="21"/>
                <w:lang w:val="en-US" w:eastAsia="zh-CN"/>
              </w:rPr>
              <w:t>5</w:t>
            </w:r>
          </w:p>
        </w:tc>
        <w:tc>
          <w:tcPr>
            <w:tcW w:w="1253" w:type="dxa"/>
            <w:noWrap w:val="0"/>
            <w:vAlign w:val="center"/>
          </w:tcPr>
          <w:p w14:paraId="201D6AFF">
            <w:pPr>
              <w:widowControl/>
              <w:jc w:val="center"/>
              <w:rPr>
                <w:rFonts w:hint="default" w:ascii="Times New Roman" w:hAnsi="Times New Roman" w:eastAsia="方正仿宋简体" w:cs="Times New Roman"/>
                <w:color w:val="auto"/>
                <w:kern w:val="0"/>
                <w:sz w:val="21"/>
                <w:szCs w:val="21"/>
              </w:rPr>
            </w:pPr>
          </w:p>
        </w:tc>
      </w:tr>
      <w:tr w14:paraId="53B90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303" w:type="dxa"/>
            <w:vMerge w:val="continue"/>
            <w:noWrap w:val="0"/>
            <w:vAlign w:val="center"/>
          </w:tcPr>
          <w:p w14:paraId="0A700B22">
            <w:pPr>
              <w:jc w:val="center"/>
              <w:rPr>
                <w:rFonts w:hint="default" w:ascii="Times New Roman" w:hAnsi="Times New Roman" w:eastAsia="方正仿宋简体" w:cs="Times New Roman"/>
                <w:color w:val="000000"/>
                <w:kern w:val="0"/>
                <w:sz w:val="21"/>
                <w:szCs w:val="21"/>
              </w:rPr>
            </w:pPr>
          </w:p>
        </w:tc>
        <w:tc>
          <w:tcPr>
            <w:tcW w:w="1172" w:type="dxa"/>
            <w:vMerge w:val="restart"/>
            <w:noWrap w:val="0"/>
            <w:vAlign w:val="center"/>
          </w:tcPr>
          <w:p w14:paraId="2E1F03A2">
            <w:pPr>
              <w:widowControl/>
              <w:jc w:val="center"/>
              <w:rPr>
                <w:rFonts w:hint="default" w:ascii="Times New Roman" w:hAnsi="Times New Roman" w:eastAsia="方正仿宋简体" w:cs="Times New Roman"/>
                <w:color w:val="auto"/>
                <w:kern w:val="0"/>
                <w:sz w:val="21"/>
                <w:szCs w:val="21"/>
              </w:rPr>
            </w:pPr>
            <w:r>
              <w:rPr>
                <w:rFonts w:hint="default" w:ascii="Times New Roman" w:hAnsi="Times New Roman" w:eastAsia="方正仿宋简体" w:cs="Times New Roman"/>
                <w:color w:val="auto"/>
                <w:kern w:val="0"/>
                <w:sz w:val="21"/>
                <w:szCs w:val="21"/>
              </w:rPr>
              <w:t>效益指标</w:t>
            </w:r>
          </w:p>
          <w:p w14:paraId="79460630">
            <w:pPr>
              <w:widowControl/>
              <w:ind w:firstLine="210" w:firstLineChars="100"/>
              <w:jc w:val="center"/>
              <w:rPr>
                <w:rFonts w:hint="default" w:ascii="Times New Roman" w:hAnsi="Times New Roman" w:eastAsia="方正仿宋简体" w:cs="Times New Roman"/>
                <w:color w:val="auto"/>
                <w:kern w:val="0"/>
                <w:sz w:val="21"/>
                <w:szCs w:val="21"/>
              </w:rPr>
            </w:pPr>
            <w:r>
              <w:rPr>
                <w:rFonts w:hint="default" w:ascii="Times New Roman" w:hAnsi="Times New Roman" w:eastAsia="方正仿宋简体" w:cs="Times New Roman"/>
                <w:color w:val="auto"/>
                <w:kern w:val="0"/>
                <w:sz w:val="21"/>
                <w:szCs w:val="21"/>
              </w:rPr>
              <w:t>（30分）</w:t>
            </w:r>
          </w:p>
        </w:tc>
        <w:tc>
          <w:tcPr>
            <w:tcW w:w="1121" w:type="dxa"/>
            <w:vMerge w:val="restart"/>
            <w:noWrap w:val="0"/>
            <w:vAlign w:val="center"/>
          </w:tcPr>
          <w:p w14:paraId="15648ADB">
            <w:pPr>
              <w:widowControl/>
              <w:jc w:val="center"/>
              <w:rPr>
                <w:rFonts w:hint="default" w:ascii="Times New Roman" w:hAnsi="Times New Roman" w:eastAsia="方正仿宋简体" w:cs="Times New Roman"/>
                <w:color w:val="auto"/>
                <w:kern w:val="0"/>
                <w:sz w:val="21"/>
                <w:szCs w:val="21"/>
              </w:rPr>
            </w:pPr>
            <w:r>
              <w:rPr>
                <w:rFonts w:hint="default" w:ascii="Times New Roman" w:hAnsi="Times New Roman" w:eastAsia="方正仿宋简体" w:cs="Times New Roman"/>
                <w:color w:val="auto"/>
                <w:kern w:val="0"/>
                <w:sz w:val="21"/>
                <w:szCs w:val="21"/>
              </w:rPr>
              <w:t>经济效</w:t>
            </w:r>
          </w:p>
          <w:p w14:paraId="0DC6ED16">
            <w:pPr>
              <w:widowControl/>
              <w:ind w:firstLine="210" w:firstLineChars="100"/>
              <w:jc w:val="both"/>
              <w:rPr>
                <w:rFonts w:hint="default" w:ascii="Times New Roman" w:hAnsi="Times New Roman" w:eastAsia="方正仿宋简体" w:cs="Times New Roman"/>
                <w:color w:val="auto"/>
                <w:kern w:val="0"/>
                <w:sz w:val="21"/>
                <w:szCs w:val="21"/>
              </w:rPr>
            </w:pPr>
            <w:r>
              <w:rPr>
                <w:rFonts w:hint="default" w:ascii="Times New Roman" w:hAnsi="Times New Roman" w:eastAsia="方正仿宋简体" w:cs="Times New Roman"/>
                <w:color w:val="auto"/>
                <w:kern w:val="0"/>
                <w:sz w:val="21"/>
                <w:szCs w:val="21"/>
              </w:rPr>
              <w:t>益指标</w:t>
            </w:r>
          </w:p>
        </w:tc>
        <w:tc>
          <w:tcPr>
            <w:tcW w:w="1594" w:type="dxa"/>
            <w:gridSpan w:val="2"/>
            <w:noWrap w:val="0"/>
            <w:vAlign w:val="center"/>
          </w:tcPr>
          <w:p w14:paraId="58ACDB53">
            <w:pPr>
              <w:widowControl/>
              <w:jc w:val="center"/>
              <w:rPr>
                <w:rFonts w:hint="default" w:ascii="Times New Roman" w:hAnsi="Times New Roman" w:eastAsia="方正仿宋简体" w:cs="Times New Roman"/>
                <w:color w:val="auto"/>
                <w:kern w:val="0"/>
                <w:sz w:val="21"/>
                <w:szCs w:val="21"/>
                <w:lang w:val="en-US" w:eastAsia="zh-CN"/>
              </w:rPr>
            </w:pPr>
            <w:r>
              <w:rPr>
                <w:rFonts w:hint="default" w:ascii="Times New Roman" w:hAnsi="Times New Roman" w:eastAsia="方正仿宋简体" w:cs="Times New Roman"/>
                <w:color w:val="auto"/>
                <w:kern w:val="0"/>
                <w:sz w:val="21"/>
                <w:szCs w:val="21"/>
                <w:lang w:val="en-US" w:eastAsia="zh-CN"/>
              </w:rPr>
              <w:t>全市规模工业增加值增速</w:t>
            </w:r>
          </w:p>
        </w:tc>
        <w:tc>
          <w:tcPr>
            <w:tcW w:w="1050" w:type="dxa"/>
            <w:noWrap w:val="0"/>
            <w:vAlign w:val="center"/>
          </w:tcPr>
          <w:p w14:paraId="27B948F8">
            <w:pPr>
              <w:widowControl/>
              <w:jc w:val="center"/>
              <w:rPr>
                <w:rFonts w:hint="default" w:ascii="Times New Roman" w:hAnsi="Times New Roman" w:eastAsia="方正仿宋简体" w:cs="Times New Roman"/>
                <w:color w:val="auto"/>
                <w:kern w:val="0"/>
                <w:sz w:val="21"/>
                <w:szCs w:val="21"/>
              </w:rPr>
            </w:pPr>
            <w:r>
              <w:rPr>
                <w:rFonts w:hint="default" w:ascii="Times New Roman" w:hAnsi="Times New Roman" w:eastAsia="方正仿宋简体" w:cs="Times New Roman"/>
                <w:b w:val="0"/>
                <w:bCs w:val="0"/>
                <w:color w:val="auto"/>
                <w:kern w:val="0"/>
                <w:sz w:val="22"/>
                <w:lang w:val="en-US" w:eastAsia="zh-CN"/>
              </w:rPr>
              <w:t>≥3%</w:t>
            </w:r>
          </w:p>
        </w:tc>
        <w:tc>
          <w:tcPr>
            <w:tcW w:w="1388" w:type="dxa"/>
            <w:noWrap w:val="0"/>
            <w:vAlign w:val="center"/>
          </w:tcPr>
          <w:p w14:paraId="351A542B">
            <w:pPr>
              <w:widowControl/>
              <w:jc w:val="center"/>
              <w:rPr>
                <w:rFonts w:hint="default" w:ascii="Times New Roman" w:hAnsi="Times New Roman" w:eastAsia="方正仿宋简体" w:cs="Times New Roman"/>
                <w:color w:val="auto"/>
                <w:kern w:val="0"/>
                <w:sz w:val="21"/>
                <w:szCs w:val="21"/>
              </w:rPr>
            </w:pPr>
            <w:r>
              <w:rPr>
                <w:rFonts w:hint="default" w:ascii="Times New Roman" w:hAnsi="Times New Roman" w:eastAsia="方正仿宋简体" w:cs="Times New Roman"/>
                <w:b w:val="0"/>
                <w:bCs w:val="0"/>
                <w:color w:val="auto"/>
                <w:kern w:val="0"/>
                <w:sz w:val="22"/>
                <w:lang w:val="en-US" w:eastAsia="zh-CN"/>
              </w:rPr>
              <w:t>3.3%</w:t>
            </w:r>
          </w:p>
        </w:tc>
        <w:tc>
          <w:tcPr>
            <w:tcW w:w="656" w:type="dxa"/>
            <w:noWrap w:val="0"/>
            <w:vAlign w:val="center"/>
          </w:tcPr>
          <w:p w14:paraId="7E6B67A1">
            <w:pPr>
              <w:widowControl/>
              <w:jc w:val="center"/>
              <w:rPr>
                <w:rFonts w:hint="default" w:ascii="Times New Roman" w:hAnsi="Times New Roman" w:eastAsia="方正仿宋简体" w:cs="Times New Roman"/>
                <w:color w:val="auto"/>
                <w:kern w:val="0"/>
                <w:sz w:val="21"/>
                <w:szCs w:val="21"/>
                <w:lang w:val="en-US" w:eastAsia="zh-CN"/>
              </w:rPr>
            </w:pPr>
            <w:r>
              <w:rPr>
                <w:rFonts w:hint="default" w:ascii="Times New Roman" w:hAnsi="Times New Roman" w:eastAsia="方正仿宋简体" w:cs="Times New Roman"/>
                <w:color w:val="auto"/>
                <w:kern w:val="0"/>
                <w:sz w:val="21"/>
                <w:szCs w:val="21"/>
                <w:lang w:val="en-US" w:eastAsia="zh-CN"/>
              </w:rPr>
              <w:t>3</w:t>
            </w:r>
          </w:p>
        </w:tc>
        <w:tc>
          <w:tcPr>
            <w:tcW w:w="786" w:type="dxa"/>
            <w:noWrap w:val="0"/>
            <w:vAlign w:val="center"/>
          </w:tcPr>
          <w:p w14:paraId="00313669">
            <w:pPr>
              <w:widowControl/>
              <w:jc w:val="center"/>
              <w:rPr>
                <w:rFonts w:hint="default" w:ascii="Times New Roman" w:hAnsi="Times New Roman" w:eastAsia="方正仿宋简体" w:cs="Times New Roman"/>
                <w:color w:val="auto"/>
                <w:kern w:val="0"/>
                <w:sz w:val="21"/>
                <w:szCs w:val="21"/>
              </w:rPr>
            </w:pPr>
            <w:r>
              <w:rPr>
                <w:rFonts w:hint="default" w:ascii="Times New Roman" w:hAnsi="Times New Roman" w:eastAsia="方正仿宋简体" w:cs="Times New Roman"/>
                <w:color w:val="auto"/>
                <w:kern w:val="0"/>
                <w:sz w:val="21"/>
                <w:szCs w:val="21"/>
                <w:lang w:val="en-US" w:eastAsia="zh-CN"/>
              </w:rPr>
              <w:t>3</w:t>
            </w:r>
          </w:p>
        </w:tc>
        <w:tc>
          <w:tcPr>
            <w:tcW w:w="1253" w:type="dxa"/>
            <w:noWrap w:val="0"/>
            <w:vAlign w:val="center"/>
          </w:tcPr>
          <w:p w14:paraId="798AAB28">
            <w:pPr>
              <w:widowControl/>
              <w:jc w:val="center"/>
              <w:rPr>
                <w:rFonts w:hint="default" w:ascii="Times New Roman" w:hAnsi="Times New Roman" w:eastAsia="方正仿宋简体" w:cs="Times New Roman"/>
                <w:color w:val="auto"/>
                <w:kern w:val="0"/>
                <w:sz w:val="21"/>
                <w:szCs w:val="21"/>
              </w:rPr>
            </w:pPr>
          </w:p>
        </w:tc>
      </w:tr>
      <w:tr w14:paraId="71B88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303" w:type="dxa"/>
            <w:vMerge w:val="continue"/>
            <w:noWrap w:val="0"/>
            <w:vAlign w:val="center"/>
          </w:tcPr>
          <w:p w14:paraId="59CDF3AC">
            <w:pPr>
              <w:jc w:val="center"/>
              <w:rPr>
                <w:rFonts w:hint="default" w:ascii="Times New Roman" w:hAnsi="Times New Roman" w:eastAsia="方正仿宋简体" w:cs="Times New Roman"/>
                <w:color w:val="000000"/>
                <w:kern w:val="0"/>
                <w:sz w:val="21"/>
                <w:szCs w:val="21"/>
              </w:rPr>
            </w:pPr>
          </w:p>
        </w:tc>
        <w:tc>
          <w:tcPr>
            <w:tcW w:w="1172" w:type="dxa"/>
            <w:vMerge w:val="continue"/>
            <w:noWrap w:val="0"/>
            <w:vAlign w:val="center"/>
          </w:tcPr>
          <w:p w14:paraId="09F94B57">
            <w:pPr>
              <w:jc w:val="center"/>
              <w:rPr>
                <w:rFonts w:hint="default" w:ascii="Times New Roman" w:hAnsi="Times New Roman" w:eastAsia="方正仿宋简体" w:cs="Times New Roman"/>
                <w:color w:val="auto"/>
                <w:kern w:val="0"/>
                <w:sz w:val="21"/>
                <w:szCs w:val="21"/>
              </w:rPr>
            </w:pPr>
          </w:p>
        </w:tc>
        <w:tc>
          <w:tcPr>
            <w:tcW w:w="1121" w:type="dxa"/>
            <w:vMerge w:val="continue"/>
            <w:noWrap w:val="0"/>
            <w:vAlign w:val="center"/>
          </w:tcPr>
          <w:p w14:paraId="005C34BA">
            <w:pPr>
              <w:widowControl/>
              <w:jc w:val="center"/>
              <w:rPr>
                <w:rFonts w:hint="default" w:ascii="Times New Roman" w:hAnsi="Times New Roman" w:eastAsia="方正仿宋简体" w:cs="Times New Roman"/>
                <w:color w:val="auto"/>
                <w:kern w:val="0"/>
                <w:sz w:val="21"/>
                <w:szCs w:val="21"/>
              </w:rPr>
            </w:pPr>
          </w:p>
        </w:tc>
        <w:tc>
          <w:tcPr>
            <w:tcW w:w="1594" w:type="dxa"/>
            <w:gridSpan w:val="2"/>
            <w:noWrap w:val="0"/>
            <w:vAlign w:val="center"/>
          </w:tcPr>
          <w:p w14:paraId="08BB678C">
            <w:pPr>
              <w:widowControl/>
              <w:jc w:val="center"/>
              <w:rPr>
                <w:rFonts w:hint="default" w:ascii="Times New Roman" w:hAnsi="Times New Roman" w:eastAsia="方正仿宋简体" w:cs="Times New Roman"/>
                <w:color w:val="auto"/>
                <w:kern w:val="0"/>
                <w:sz w:val="21"/>
                <w:szCs w:val="21"/>
                <w:lang w:val="en-US" w:eastAsia="zh-CN"/>
              </w:rPr>
            </w:pPr>
            <w:r>
              <w:rPr>
                <w:rFonts w:hint="default" w:ascii="Times New Roman" w:hAnsi="Times New Roman" w:eastAsia="方正仿宋简体" w:cs="Times New Roman"/>
                <w:color w:val="auto"/>
                <w:kern w:val="0"/>
                <w:sz w:val="21"/>
                <w:szCs w:val="21"/>
                <w:lang w:val="en-US" w:eastAsia="zh-CN"/>
              </w:rPr>
              <w:t>工业税收增长率</w:t>
            </w:r>
          </w:p>
        </w:tc>
        <w:tc>
          <w:tcPr>
            <w:tcW w:w="1050" w:type="dxa"/>
            <w:noWrap w:val="0"/>
            <w:vAlign w:val="center"/>
          </w:tcPr>
          <w:p w14:paraId="7585E79D">
            <w:pPr>
              <w:widowControl/>
              <w:jc w:val="center"/>
              <w:rPr>
                <w:rFonts w:hint="default" w:ascii="Times New Roman" w:hAnsi="Times New Roman" w:eastAsia="方正仿宋简体" w:cs="Times New Roman"/>
                <w:color w:val="auto"/>
                <w:kern w:val="0"/>
                <w:sz w:val="21"/>
                <w:szCs w:val="21"/>
              </w:rPr>
            </w:pPr>
            <w:r>
              <w:rPr>
                <w:rFonts w:hint="default" w:ascii="Times New Roman" w:hAnsi="Times New Roman" w:eastAsia="方正仿宋简体" w:cs="Times New Roman"/>
                <w:b w:val="0"/>
                <w:bCs w:val="0"/>
                <w:color w:val="auto"/>
                <w:kern w:val="0"/>
                <w:sz w:val="22"/>
                <w:lang w:val="en-US" w:eastAsia="zh-CN"/>
              </w:rPr>
              <w:t>≥20%</w:t>
            </w:r>
          </w:p>
        </w:tc>
        <w:tc>
          <w:tcPr>
            <w:tcW w:w="1388" w:type="dxa"/>
            <w:noWrap w:val="0"/>
            <w:vAlign w:val="center"/>
          </w:tcPr>
          <w:p w14:paraId="5E21DD11">
            <w:pPr>
              <w:widowControl/>
              <w:jc w:val="center"/>
              <w:rPr>
                <w:rFonts w:hint="default" w:ascii="Times New Roman" w:hAnsi="Times New Roman" w:eastAsia="方正仿宋简体" w:cs="Times New Roman"/>
                <w:color w:val="auto"/>
                <w:kern w:val="0"/>
                <w:sz w:val="21"/>
                <w:szCs w:val="21"/>
                <w:lang w:val="en-US" w:eastAsia="zh-CN"/>
              </w:rPr>
            </w:pPr>
            <w:r>
              <w:rPr>
                <w:rFonts w:hint="default" w:ascii="Times New Roman" w:hAnsi="Times New Roman" w:eastAsia="方正仿宋简体" w:cs="Times New Roman"/>
                <w:color w:val="auto"/>
                <w:kern w:val="0"/>
                <w:sz w:val="21"/>
                <w:szCs w:val="21"/>
                <w:lang w:val="en-US" w:eastAsia="zh-CN"/>
              </w:rPr>
              <w:t>21.9%</w:t>
            </w:r>
          </w:p>
        </w:tc>
        <w:tc>
          <w:tcPr>
            <w:tcW w:w="656" w:type="dxa"/>
            <w:noWrap w:val="0"/>
            <w:vAlign w:val="center"/>
          </w:tcPr>
          <w:p w14:paraId="13B94807">
            <w:pPr>
              <w:widowControl/>
              <w:jc w:val="center"/>
              <w:rPr>
                <w:rFonts w:hint="default" w:ascii="Times New Roman" w:hAnsi="Times New Roman" w:eastAsia="方正仿宋简体" w:cs="Times New Roman"/>
                <w:color w:val="auto"/>
                <w:kern w:val="0"/>
                <w:sz w:val="21"/>
                <w:szCs w:val="21"/>
              </w:rPr>
            </w:pPr>
            <w:r>
              <w:rPr>
                <w:rFonts w:hint="default" w:ascii="Times New Roman" w:hAnsi="Times New Roman" w:eastAsia="方正仿宋简体" w:cs="Times New Roman"/>
                <w:color w:val="auto"/>
                <w:kern w:val="0"/>
                <w:sz w:val="21"/>
                <w:szCs w:val="21"/>
                <w:lang w:val="en-US" w:eastAsia="zh-CN"/>
              </w:rPr>
              <w:t>3</w:t>
            </w:r>
          </w:p>
        </w:tc>
        <w:tc>
          <w:tcPr>
            <w:tcW w:w="786" w:type="dxa"/>
            <w:noWrap w:val="0"/>
            <w:vAlign w:val="center"/>
          </w:tcPr>
          <w:p w14:paraId="106F521C">
            <w:pPr>
              <w:widowControl/>
              <w:jc w:val="center"/>
              <w:rPr>
                <w:rFonts w:hint="default" w:ascii="Times New Roman" w:hAnsi="Times New Roman" w:eastAsia="方正仿宋简体" w:cs="Times New Roman"/>
                <w:color w:val="auto"/>
                <w:kern w:val="0"/>
                <w:sz w:val="21"/>
                <w:szCs w:val="21"/>
              </w:rPr>
            </w:pPr>
            <w:r>
              <w:rPr>
                <w:rFonts w:hint="default" w:ascii="Times New Roman" w:hAnsi="Times New Roman" w:eastAsia="方正仿宋简体" w:cs="Times New Roman"/>
                <w:color w:val="auto"/>
                <w:kern w:val="0"/>
                <w:sz w:val="21"/>
                <w:szCs w:val="21"/>
                <w:lang w:val="en-US" w:eastAsia="zh-CN"/>
              </w:rPr>
              <w:t>3</w:t>
            </w:r>
          </w:p>
        </w:tc>
        <w:tc>
          <w:tcPr>
            <w:tcW w:w="1253" w:type="dxa"/>
            <w:noWrap w:val="0"/>
            <w:vAlign w:val="center"/>
          </w:tcPr>
          <w:p w14:paraId="640823FD">
            <w:pPr>
              <w:widowControl/>
              <w:jc w:val="center"/>
              <w:rPr>
                <w:rFonts w:hint="default" w:ascii="Times New Roman" w:hAnsi="Times New Roman" w:eastAsia="方正仿宋简体" w:cs="Times New Roman"/>
                <w:color w:val="auto"/>
                <w:kern w:val="0"/>
                <w:sz w:val="21"/>
                <w:szCs w:val="21"/>
              </w:rPr>
            </w:pPr>
          </w:p>
        </w:tc>
      </w:tr>
      <w:tr w14:paraId="56E3C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303" w:type="dxa"/>
            <w:vMerge w:val="continue"/>
            <w:noWrap w:val="0"/>
            <w:vAlign w:val="center"/>
          </w:tcPr>
          <w:p w14:paraId="12B923C0">
            <w:pPr>
              <w:jc w:val="center"/>
              <w:rPr>
                <w:rFonts w:hint="default" w:ascii="Times New Roman" w:hAnsi="Times New Roman" w:eastAsia="方正仿宋简体" w:cs="Times New Roman"/>
                <w:color w:val="000000"/>
                <w:kern w:val="0"/>
                <w:sz w:val="21"/>
                <w:szCs w:val="21"/>
              </w:rPr>
            </w:pPr>
          </w:p>
        </w:tc>
        <w:tc>
          <w:tcPr>
            <w:tcW w:w="1172" w:type="dxa"/>
            <w:vMerge w:val="continue"/>
            <w:noWrap w:val="0"/>
            <w:vAlign w:val="center"/>
          </w:tcPr>
          <w:p w14:paraId="0A6B15E4">
            <w:pPr>
              <w:jc w:val="center"/>
              <w:rPr>
                <w:rFonts w:hint="default" w:ascii="Times New Roman" w:hAnsi="Times New Roman" w:eastAsia="方正仿宋简体" w:cs="Times New Roman"/>
                <w:color w:val="auto"/>
                <w:kern w:val="0"/>
                <w:sz w:val="21"/>
                <w:szCs w:val="21"/>
              </w:rPr>
            </w:pPr>
          </w:p>
        </w:tc>
        <w:tc>
          <w:tcPr>
            <w:tcW w:w="1121" w:type="dxa"/>
            <w:vMerge w:val="continue"/>
            <w:noWrap w:val="0"/>
            <w:vAlign w:val="center"/>
          </w:tcPr>
          <w:p w14:paraId="41EC4A09">
            <w:pPr>
              <w:widowControl/>
              <w:jc w:val="center"/>
              <w:rPr>
                <w:rFonts w:hint="default" w:ascii="Times New Roman" w:hAnsi="Times New Roman" w:eastAsia="方正仿宋简体" w:cs="Times New Roman"/>
                <w:color w:val="auto"/>
                <w:kern w:val="0"/>
                <w:sz w:val="21"/>
                <w:szCs w:val="21"/>
              </w:rPr>
            </w:pPr>
          </w:p>
        </w:tc>
        <w:tc>
          <w:tcPr>
            <w:tcW w:w="1594" w:type="dxa"/>
            <w:gridSpan w:val="2"/>
            <w:noWrap w:val="0"/>
            <w:vAlign w:val="center"/>
          </w:tcPr>
          <w:p w14:paraId="25CB1C8C">
            <w:pPr>
              <w:widowControl/>
              <w:jc w:val="center"/>
              <w:rPr>
                <w:rFonts w:hint="default" w:ascii="Times New Roman" w:hAnsi="Times New Roman" w:eastAsia="方正仿宋简体" w:cs="Times New Roman"/>
                <w:color w:val="auto"/>
                <w:kern w:val="0"/>
                <w:sz w:val="21"/>
                <w:szCs w:val="21"/>
                <w:lang w:val="en-US" w:eastAsia="zh-CN"/>
              </w:rPr>
            </w:pPr>
            <w:r>
              <w:rPr>
                <w:rFonts w:hint="default" w:ascii="Times New Roman" w:hAnsi="Times New Roman" w:eastAsia="方正仿宋简体" w:cs="Times New Roman"/>
                <w:color w:val="auto"/>
                <w:kern w:val="0"/>
                <w:sz w:val="21"/>
                <w:szCs w:val="21"/>
                <w:lang w:val="en-US" w:eastAsia="zh-CN"/>
              </w:rPr>
              <w:t>工业对经济增长贡献率</w:t>
            </w:r>
          </w:p>
        </w:tc>
        <w:tc>
          <w:tcPr>
            <w:tcW w:w="1050" w:type="dxa"/>
            <w:noWrap w:val="0"/>
            <w:vAlign w:val="center"/>
          </w:tcPr>
          <w:p w14:paraId="0FBB47E8">
            <w:pPr>
              <w:widowControl/>
              <w:jc w:val="center"/>
              <w:rPr>
                <w:rFonts w:hint="default" w:ascii="Times New Roman" w:hAnsi="Times New Roman" w:eastAsia="方正仿宋简体" w:cs="Times New Roman"/>
                <w:b w:val="0"/>
                <w:bCs w:val="0"/>
                <w:color w:val="auto"/>
                <w:kern w:val="0"/>
                <w:sz w:val="22"/>
                <w:lang w:val="en-US" w:eastAsia="zh-CN"/>
              </w:rPr>
            </w:pPr>
            <w:r>
              <w:rPr>
                <w:rFonts w:hint="default" w:ascii="Times New Roman" w:hAnsi="Times New Roman" w:eastAsia="方正仿宋简体" w:cs="Times New Roman"/>
                <w:b w:val="0"/>
                <w:bCs w:val="0"/>
                <w:color w:val="auto"/>
                <w:kern w:val="0"/>
                <w:sz w:val="22"/>
                <w:lang w:val="en-US" w:eastAsia="zh-CN"/>
              </w:rPr>
              <w:t>≥30%</w:t>
            </w:r>
          </w:p>
        </w:tc>
        <w:tc>
          <w:tcPr>
            <w:tcW w:w="1388" w:type="dxa"/>
            <w:noWrap w:val="0"/>
            <w:vAlign w:val="center"/>
          </w:tcPr>
          <w:p w14:paraId="76AA4431">
            <w:pPr>
              <w:widowControl/>
              <w:jc w:val="center"/>
              <w:rPr>
                <w:rFonts w:hint="default" w:ascii="Times New Roman" w:hAnsi="Times New Roman" w:eastAsia="方正仿宋简体" w:cs="Times New Roman"/>
                <w:color w:val="auto"/>
                <w:kern w:val="0"/>
                <w:sz w:val="21"/>
                <w:szCs w:val="21"/>
                <w:lang w:val="en-US" w:eastAsia="zh-CN"/>
              </w:rPr>
            </w:pPr>
            <w:r>
              <w:rPr>
                <w:rFonts w:hint="default" w:ascii="Times New Roman" w:hAnsi="Times New Roman" w:eastAsia="方正仿宋简体" w:cs="Times New Roman"/>
                <w:b w:val="0"/>
                <w:bCs w:val="0"/>
                <w:color w:val="auto"/>
                <w:kern w:val="0"/>
                <w:sz w:val="22"/>
                <w:lang w:val="en-US" w:eastAsia="zh-CN"/>
              </w:rPr>
              <w:t>35.2%</w:t>
            </w:r>
          </w:p>
        </w:tc>
        <w:tc>
          <w:tcPr>
            <w:tcW w:w="656" w:type="dxa"/>
            <w:noWrap w:val="0"/>
            <w:vAlign w:val="center"/>
          </w:tcPr>
          <w:p w14:paraId="28187E98">
            <w:pPr>
              <w:widowControl/>
              <w:jc w:val="center"/>
              <w:rPr>
                <w:rFonts w:hint="default" w:ascii="Times New Roman" w:hAnsi="Times New Roman" w:eastAsia="方正仿宋简体" w:cs="Times New Roman"/>
                <w:color w:val="auto"/>
                <w:kern w:val="0"/>
                <w:sz w:val="21"/>
                <w:szCs w:val="21"/>
              </w:rPr>
            </w:pPr>
            <w:r>
              <w:rPr>
                <w:rFonts w:hint="default" w:ascii="Times New Roman" w:hAnsi="Times New Roman" w:eastAsia="方正仿宋简体" w:cs="Times New Roman"/>
                <w:color w:val="auto"/>
                <w:kern w:val="0"/>
                <w:sz w:val="21"/>
                <w:szCs w:val="21"/>
                <w:lang w:val="en-US" w:eastAsia="zh-CN"/>
              </w:rPr>
              <w:t>3</w:t>
            </w:r>
          </w:p>
        </w:tc>
        <w:tc>
          <w:tcPr>
            <w:tcW w:w="786" w:type="dxa"/>
            <w:noWrap w:val="0"/>
            <w:vAlign w:val="center"/>
          </w:tcPr>
          <w:p w14:paraId="614DED5B">
            <w:pPr>
              <w:widowControl/>
              <w:jc w:val="center"/>
              <w:rPr>
                <w:rFonts w:hint="default" w:ascii="Times New Roman" w:hAnsi="Times New Roman" w:eastAsia="方正仿宋简体" w:cs="Times New Roman"/>
                <w:color w:val="auto"/>
                <w:kern w:val="0"/>
                <w:sz w:val="21"/>
                <w:szCs w:val="21"/>
              </w:rPr>
            </w:pPr>
            <w:r>
              <w:rPr>
                <w:rFonts w:hint="default" w:ascii="Times New Roman" w:hAnsi="Times New Roman" w:eastAsia="方正仿宋简体" w:cs="Times New Roman"/>
                <w:color w:val="auto"/>
                <w:kern w:val="0"/>
                <w:sz w:val="21"/>
                <w:szCs w:val="21"/>
                <w:lang w:val="en-US" w:eastAsia="zh-CN"/>
              </w:rPr>
              <w:t>3</w:t>
            </w:r>
          </w:p>
        </w:tc>
        <w:tc>
          <w:tcPr>
            <w:tcW w:w="1253" w:type="dxa"/>
            <w:noWrap w:val="0"/>
            <w:vAlign w:val="center"/>
          </w:tcPr>
          <w:p w14:paraId="078622F2">
            <w:pPr>
              <w:widowControl/>
              <w:jc w:val="center"/>
              <w:rPr>
                <w:rFonts w:hint="default" w:ascii="Times New Roman" w:hAnsi="Times New Roman" w:eastAsia="方正仿宋简体" w:cs="Times New Roman"/>
                <w:color w:val="auto"/>
                <w:kern w:val="0"/>
                <w:sz w:val="21"/>
                <w:szCs w:val="21"/>
              </w:rPr>
            </w:pPr>
          </w:p>
        </w:tc>
      </w:tr>
      <w:tr w14:paraId="159EE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303" w:type="dxa"/>
            <w:vMerge w:val="continue"/>
            <w:noWrap w:val="0"/>
            <w:vAlign w:val="center"/>
          </w:tcPr>
          <w:p w14:paraId="27BE52FD">
            <w:pPr>
              <w:jc w:val="center"/>
              <w:rPr>
                <w:rFonts w:hint="default" w:ascii="Times New Roman" w:hAnsi="Times New Roman" w:eastAsia="方正仿宋简体" w:cs="Times New Roman"/>
                <w:color w:val="000000"/>
                <w:kern w:val="0"/>
                <w:sz w:val="21"/>
                <w:szCs w:val="21"/>
              </w:rPr>
            </w:pPr>
          </w:p>
        </w:tc>
        <w:tc>
          <w:tcPr>
            <w:tcW w:w="1172" w:type="dxa"/>
            <w:vMerge w:val="continue"/>
            <w:noWrap w:val="0"/>
            <w:vAlign w:val="center"/>
          </w:tcPr>
          <w:p w14:paraId="17087A73">
            <w:pPr>
              <w:jc w:val="center"/>
              <w:rPr>
                <w:rFonts w:hint="default" w:ascii="Times New Roman" w:hAnsi="Times New Roman" w:eastAsia="方正仿宋简体" w:cs="Times New Roman"/>
                <w:color w:val="auto"/>
                <w:kern w:val="0"/>
                <w:sz w:val="21"/>
                <w:szCs w:val="21"/>
              </w:rPr>
            </w:pPr>
          </w:p>
        </w:tc>
        <w:tc>
          <w:tcPr>
            <w:tcW w:w="1121" w:type="dxa"/>
            <w:vMerge w:val="restart"/>
            <w:noWrap w:val="0"/>
            <w:vAlign w:val="center"/>
          </w:tcPr>
          <w:p w14:paraId="473A4AAE">
            <w:pPr>
              <w:widowControl/>
              <w:jc w:val="center"/>
              <w:rPr>
                <w:rFonts w:hint="default" w:ascii="Times New Roman" w:hAnsi="Times New Roman" w:eastAsia="方正仿宋简体" w:cs="Times New Roman"/>
                <w:color w:val="auto"/>
                <w:kern w:val="0"/>
                <w:sz w:val="21"/>
                <w:szCs w:val="21"/>
              </w:rPr>
            </w:pPr>
            <w:r>
              <w:rPr>
                <w:rFonts w:hint="default" w:ascii="Times New Roman" w:hAnsi="Times New Roman" w:eastAsia="方正仿宋简体" w:cs="Times New Roman"/>
                <w:color w:val="auto"/>
                <w:kern w:val="0"/>
                <w:sz w:val="21"/>
                <w:szCs w:val="21"/>
              </w:rPr>
              <w:t>社会效</w:t>
            </w:r>
          </w:p>
          <w:p w14:paraId="1609AD05">
            <w:pPr>
              <w:widowControl/>
              <w:jc w:val="center"/>
              <w:rPr>
                <w:rFonts w:hint="default" w:ascii="Times New Roman" w:hAnsi="Times New Roman" w:eastAsia="方正仿宋简体" w:cs="Times New Roman"/>
                <w:color w:val="auto"/>
                <w:kern w:val="0"/>
                <w:sz w:val="21"/>
                <w:szCs w:val="21"/>
              </w:rPr>
            </w:pPr>
            <w:r>
              <w:rPr>
                <w:rFonts w:hint="default" w:ascii="Times New Roman" w:hAnsi="Times New Roman" w:eastAsia="方正仿宋简体" w:cs="Times New Roman"/>
                <w:color w:val="auto"/>
                <w:kern w:val="0"/>
                <w:sz w:val="21"/>
                <w:szCs w:val="21"/>
              </w:rPr>
              <w:t>益指标</w:t>
            </w:r>
          </w:p>
        </w:tc>
        <w:tc>
          <w:tcPr>
            <w:tcW w:w="1594" w:type="dxa"/>
            <w:gridSpan w:val="2"/>
            <w:noWrap w:val="0"/>
            <w:vAlign w:val="center"/>
          </w:tcPr>
          <w:p w14:paraId="5E6BD2A7">
            <w:pPr>
              <w:widowControl/>
              <w:jc w:val="center"/>
              <w:rPr>
                <w:rFonts w:hint="default" w:ascii="Times New Roman" w:hAnsi="Times New Roman" w:eastAsia="方正仿宋简体" w:cs="Times New Roman"/>
                <w:color w:val="auto"/>
                <w:kern w:val="0"/>
                <w:sz w:val="21"/>
                <w:szCs w:val="21"/>
                <w:lang w:val="en-US" w:eastAsia="zh-CN"/>
              </w:rPr>
            </w:pPr>
            <w:r>
              <w:rPr>
                <w:rFonts w:hint="default" w:ascii="Times New Roman" w:hAnsi="Times New Roman" w:eastAsia="方正仿宋简体" w:cs="Times New Roman"/>
                <w:color w:val="auto"/>
                <w:kern w:val="0"/>
                <w:sz w:val="21"/>
                <w:szCs w:val="21"/>
                <w:lang w:val="en-US" w:eastAsia="zh-CN"/>
              </w:rPr>
              <w:t>促进就业</w:t>
            </w:r>
          </w:p>
        </w:tc>
        <w:tc>
          <w:tcPr>
            <w:tcW w:w="1050" w:type="dxa"/>
            <w:noWrap w:val="0"/>
            <w:vAlign w:val="center"/>
          </w:tcPr>
          <w:p w14:paraId="159C8FA8">
            <w:pPr>
              <w:widowControl/>
              <w:jc w:val="center"/>
              <w:rPr>
                <w:rFonts w:hint="default" w:ascii="Times New Roman" w:hAnsi="Times New Roman" w:eastAsia="方正仿宋简体" w:cs="Times New Roman"/>
                <w:color w:val="auto"/>
                <w:kern w:val="0"/>
                <w:sz w:val="21"/>
                <w:szCs w:val="21"/>
                <w:lang w:val="en-US" w:eastAsia="zh-CN"/>
              </w:rPr>
            </w:pPr>
            <w:r>
              <w:rPr>
                <w:rFonts w:hint="default" w:ascii="Times New Roman" w:hAnsi="Times New Roman" w:eastAsia="方正仿宋简体" w:cs="Times New Roman"/>
                <w:color w:val="auto"/>
                <w:kern w:val="0"/>
                <w:sz w:val="21"/>
                <w:szCs w:val="21"/>
                <w:lang w:val="en-US" w:eastAsia="zh-CN"/>
              </w:rPr>
              <w:t>成效明显</w:t>
            </w:r>
          </w:p>
        </w:tc>
        <w:tc>
          <w:tcPr>
            <w:tcW w:w="1388" w:type="dxa"/>
            <w:noWrap w:val="0"/>
            <w:vAlign w:val="center"/>
          </w:tcPr>
          <w:p w14:paraId="401F0339">
            <w:pPr>
              <w:widowControl/>
              <w:jc w:val="center"/>
              <w:rPr>
                <w:rFonts w:hint="default" w:ascii="Times New Roman" w:hAnsi="Times New Roman" w:eastAsia="方正仿宋简体" w:cs="Times New Roman"/>
                <w:color w:val="auto"/>
                <w:kern w:val="0"/>
                <w:sz w:val="21"/>
                <w:szCs w:val="21"/>
                <w:lang w:val="en-US" w:eastAsia="zh-CN"/>
              </w:rPr>
            </w:pPr>
            <w:r>
              <w:rPr>
                <w:rFonts w:hint="default" w:ascii="Times New Roman" w:hAnsi="Times New Roman" w:eastAsia="方正仿宋简体" w:cs="Times New Roman"/>
                <w:color w:val="auto"/>
                <w:kern w:val="0"/>
                <w:sz w:val="21"/>
                <w:szCs w:val="21"/>
                <w:lang w:val="en-US" w:eastAsia="zh-CN"/>
              </w:rPr>
              <w:t>成效明显</w:t>
            </w:r>
          </w:p>
        </w:tc>
        <w:tc>
          <w:tcPr>
            <w:tcW w:w="656" w:type="dxa"/>
            <w:noWrap w:val="0"/>
            <w:vAlign w:val="center"/>
          </w:tcPr>
          <w:p w14:paraId="4A388AA5">
            <w:pPr>
              <w:widowControl/>
              <w:jc w:val="center"/>
              <w:rPr>
                <w:rFonts w:hint="default" w:ascii="Times New Roman" w:hAnsi="Times New Roman" w:eastAsia="方正仿宋简体" w:cs="Times New Roman"/>
                <w:color w:val="auto"/>
                <w:kern w:val="0"/>
                <w:sz w:val="21"/>
                <w:szCs w:val="21"/>
              </w:rPr>
            </w:pPr>
            <w:r>
              <w:rPr>
                <w:rFonts w:hint="default" w:ascii="Times New Roman" w:hAnsi="Times New Roman" w:eastAsia="方正仿宋简体" w:cs="Times New Roman"/>
                <w:color w:val="auto"/>
                <w:kern w:val="0"/>
                <w:sz w:val="21"/>
                <w:szCs w:val="21"/>
                <w:lang w:val="en-US" w:eastAsia="zh-CN"/>
              </w:rPr>
              <w:t>3</w:t>
            </w:r>
          </w:p>
        </w:tc>
        <w:tc>
          <w:tcPr>
            <w:tcW w:w="786" w:type="dxa"/>
            <w:noWrap w:val="0"/>
            <w:vAlign w:val="center"/>
          </w:tcPr>
          <w:p w14:paraId="3936D7B0">
            <w:pPr>
              <w:widowControl/>
              <w:jc w:val="center"/>
              <w:rPr>
                <w:rFonts w:hint="default" w:ascii="Times New Roman" w:hAnsi="Times New Roman" w:eastAsia="方正仿宋简体" w:cs="Times New Roman"/>
                <w:color w:val="auto"/>
                <w:kern w:val="0"/>
                <w:sz w:val="21"/>
                <w:szCs w:val="21"/>
              </w:rPr>
            </w:pPr>
            <w:r>
              <w:rPr>
                <w:rFonts w:hint="default" w:ascii="Times New Roman" w:hAnsi="Times New Roman" w:eastAsia="方正仿宋简体" w:cs="Times New Roman"/>
                <w:color w:val="auto"/>
                <w:kern w:val="0"/>
                <w:sz w:val="21"/>
                <w:szCs w:val="21"/>
                <w:lang w:val="en-US" w:eastAsia="zh-CN"/>
              </w:rPr>
              <w:t>3</w:t>
            </w:r>
          </w:p>
        </w:tc>
        <w:tc>
          <w:tcPr>
            <w:tcW w:w="1253" w:type="dxa"/>
            <w:noWrap w:val="0"/>
            <w:vAlign w:val="center"/>
          </w:tcPr>
          <w:p w14:paraId="0AE9E62F">
            <w:pPr>
              <w:widowControl/>
              <w:jc w:val="center"/>
              <w:rPr>
                <w:rFonts w:hint="default" w:ascii="Times New Roman" w:hAnsi="Times New Roman" w:eastAsia="方正仿宋简体" w:cs="Times New Roman"/>
                <w:color w:val="auto"/>
                <w:kern w:val="0"/>
                <w:sz w:val="21"/>
                <w:szCs w:val="21"/>
              </w:rPr>
            </w:pPr>
          </w:p>
        </w:tc>
      </w:tr>
      <w:tr w14:paraId="6E1FB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303" w:type="dxa"/>
            <w:vMerge w:val="continue"/>
            <w:noWrap w:val="0"/>
            <w:vAlign w:val="center"/>
          </w:tcPr>
          <w:p w14:paraId="56D76D92">
            <w:pPr>
              <w:jc w:val="center"/>
              <w:rPr>
                <w:rFonts w:hint="default" w:ascii="Times New Roman" w:hAnsi="Times New Roman" w:eastAsia="方正仿宋简体" w:cs="Times New Roman"/>
                <w:color w:val="000000"/>
                <w:kern w:val="0"/>
                <w:sz w:val="21"/>
                <w:szCs w:val="21"/>
              </w:rPr>
            </w:pPr>
          </w:p>
        </w:tc>
        <w:tc>
          <w:tcPr>
            <w:tcW w:w="1172" w:type="dxa"/>
            <w:vMerge w:val="continue"/>
            <w:noWrap w:val="0"/>
            <w:vAlign w:val="center"/>
          </w:tcPr>
          <w:p w14:paraId="694A379B">
            <w:pPr>
              <w:jc w:val="center"/>
              <w:rPr>
                <w:rFonts w:hint="default" w:ascii="Times New Roman" w:hAnsi="Times New Roman" w:eastAsia="方正仿宋简体" w:cs="Times New Roman"/>
                <w:color w:val="auto"/>
                <w:kern w:val="0"/>
                <w:sz w:val="21"/>
                <w:szCs w:val="21"/>
              </w:rPr>
            </w:pPr>
          </w:p>
        </w:tc>
        <w:tc>
          <w:tcPr>
            <w:tcW w:w="1121" w:type="dxa"/>
            <w:vMerge w:val="continue"/>
            <w:noWrap w:val="0"/>
            <w:vAlign w:val="center"/>
          </w:tcPr>
          <w:p w14:paraId="28A2E3F9">
            <w:pPr>
              <w:widowControl/>
              <w:jc w:val="center"/>
              <w:rPr>
                <w:rFonts w:hint="default" w:ascii="Times New Roman" w:hAnsi="Times New Roman" w:eastAsia="方正仿宋简体" w:cs="Times New Roman"/>
                <w:color w:val="auto"/>
                <w:kern w:val="0"/>
                <w:sz w:val="21"/>
                <w:szCs w:val="21"/>
              </w:rPr>
            </w:pPr>
          </w:p>
        </w:tc>
        <w:tc>
          <w:tcPr>
            <w:tcW w:w="1594" w:type="dxa"/>
            <w:gridSpan w:val="2"/>
            <w:noWrap w:val="0"/>
            <w:vAlign w:val="center"/>
          </w:tcPr>
          <w:p w14:paraId="09D24A96">
            <w:pPr>
              <w:widowControl/>
              <w:jc w:val="center"/>
              <w:rPr>
                <w:rFonts w:hint="default" w:ascii="Times New Roman" w:hAnsi="Times New Roman" w:eastAsia="方正仿宋简体" w:cs="Times New Roman"/>
                <w:color w:val="auto"/>
                <w:kern w:val="0"/>
                <w:sz w:val="21"/>
                <w:szCs w:val="21"/>
                <w:lang w:val="en-US" w:eastAsia="zh-CN"/>
              </w:rPr>
            </w:pPr>
            <w:r>
              <w:rPr>
                <w:rFonts w:hint="default" w:ascii="Times New Roman" w:hAnsi="Times New Roman" w:eastAsia="方正仿宋简体" w:cs="Times New Roman"/>
                <w:color w:val="auto"/>
                <w:kern w:val="0"/>
                <w:sz w:val="21"/>
                <w:szCs w:val="21"/>
                <w:lang w:val="en-US" w:eastAsia="zh-CN"/>
              </w:rPr>
              <w:t>提升企业智能化水平</w:t>
            </w:r>
          </w:p>
        </w:tc>
        <w:tc>
          <w:tcPr>
            <w:tcW w:w="1050" w:type="dxa"/>
            <w:noWrap w:val="0"/>
            <w:vAlign w:val="center"/>
          </w:tcPr>
          <w:p w14:paraId="6AB48496">
            <w:pPr>
              <w:widowControl/>
              <w:jc w:val="center"/>
              <w:rPr>
                <w:rFonts w:hint="default" w:ascii="Times New Roman" w:hAnsi="Times New Roman" w:eastAsia="方正仿宋简体" w:cs="Times New Roman"/>
                <w:color w:val="auto"/>
                <w:kern w:val="0"/>
                <w:sz w:val="21"/>
                <w:szCs w:val="21"/>
                <w:lang w:val="en-US" w:eastAsia="zh-CN"/>
              </w:rPr>
            </w:pPr>
            <w:r>
              <w:rPr>
                <w:rFonts w:hint="default" w:ascii="Times New Roman" w:hAnsi="Times New Roman" w:eastAsia="方正仿宋简体" w:cs="Times New Roman"/>
                <w:color w:val="auto"/>
                <w:kern w:val="0"/>
                <w:sz w:val="21"/>
                <w:szCs w:val="21"/>
                <w:lang w:val="en-US" w:eastAsia="zh-CN"/>
              </w:rPr>
              <w:t>有效提升</w:t>
            </w:r>
          </w:p>
        </w:tc>
        <w:tc>
          <w:tcPr>
            <w:tcW w:w="1388" w:type="dxa"/>
            <w:noWrap w:val="0"/>
            <w:vAlign w:val="center"/>
          </w:tcPr>
          <w:p w14:paraId="2440CCC1">
            <w:pPr>
              <w:widowControl/>
              <w:jc w:val="center"/>
              <w:rPr>
                <w:rFonts w:hint="default" w:ascii="Times New Roman" w:hAnsi="Times New Roman" w:eastAsia="方正仿宋简体" w:cs="Times New Roman"/>
                <w:color w:val="auto"/>
                <w:kern w:val="0"/>
                <w:sz w:val="21"/>
                <w:szCs w:val="21"/>
                <w:lang w:val="en-US" w:eastAsia="zh-CN"/>
              </w:rPr>
            </w:pPr>
            <w:r>
              <w:rPr>
                <w:rFonts w:hint="default" w:ascii="Times New Roman" w:hAnsi="Times New Roman" w:eastAsia="方正仿宋简体" w:cs="Times New Roman"/>
                <w:color w:val="auto"/>
                <w:kern w:val="0"/>
                <w:sz w:val="21"/>
                <w:szCs w:val="21"/>
                <w:lang w:val="en-US" w:eastAsia="zh-CN"/>
              </w:rPr>
              <w:t>有效提升</w:t>
            </w:r>
          </w:p>
        </w:tc>
        <w:tc>
          <w:tcPr>
            <w:tcW w:w="656" w:type="dxa"/>
            <w:noWrap w:val="0"/>
            <w:vAlign w:val="center"/>
          </w:tcPr>
          <w:p w14:paraId="06CCC092">
            <w:pPr>
              <w:widowControl/>
              <w:jc w:val="center"/>
              <w:rPr>
                <w:rFonts w:hint="default" w:ascii="Times New Roman" w:hAnsi="Times New Roman" w:eastAsia="方正仿宋简体" w:cs="Times New Roman"/>
                <w:color w:val="auto"/>
                <w:kern w:val="0"/>
                <w:sz w:val="21"/>
                <w:szCs w:val="21"/>
              </w:rPr>
            </w:pPr>
            <w:r>
              <w:rPr>
                <w:rFonts w:hint="default" w:ascii="Times New Roman" w:hAnsi="Times New Roman" w:eastAsia="方正仿宋简体" w:cs="Times New Roman"/>
                <w:color w:val="auto"/>
                <w:kern w:val="0"/>
                <w:sz w:val="21"/>
                <w:szCs w:val="21"/>
                <w:lang w:val="en-US" w:eastAsia="zh-CN"/>
              </w:rPr>
              <w:t>3</w:t>
            </w:r>
          </w:p>
        </w:tc>
        <w:tc>
          <w:tcPr>
            <w:tcW w:w="786" w:type="dxa"/>
            <w:noWrap w:val="0"/>
            <w:vAlign w:val="center"/>
          </w:tcPr>
          <w:p w14:paraId="45A77433">
            <w:pPr>
              <w:widowControl/>
              <w:jc w:val="center"/>
              <w:rPr>
                <w:rFonts w:hint="default" w:ascii="Times New Roman" w:hAnsi="Times New Roman" w:eastAsia="方正仿宋简体" w:cs="Times New Roman"/>
                <w:color w:val="auto"/>
                <w:kern w:val="0"/>
                <w:sz w:val="21"/>
                <w:szCs w:val="21"/>
              </w:rPr>
            </w:pPr>
            <w:r>
              <w:rPr>
                <w:rFonts w:hint="default" w:ascii="Times New Roman" w:hAnsi="Times New Roman" w:eastAsia="方正仿宋简体" w:cs="Times New Roman"/>
                <w:color w:val="auto"/>
                <w:kern w:val="0"/>
                <w:sz w:val="21"/>
                <w:szCs w:val="21"/>
                <w:lang w:val="en-US" w:eastAsia="zh-CN"/>
              </w:rPr>
              <w:t>3</w:t>
            </w:r>
          </w:p>
        </w:tc>
        <w:tc>
          <w:tcPr>
            <w:tcW w:w="1253" w:type="dxa"/>
            <w:noWrap w:val="0"/>
            <w:vAlign w:val="center"/>
          </w:tcPr>
          <w:p w14:paraId="0767E54F">
            <w:pPr>
              <w:widowControl/>
              <w:jc w:val="center"/>
              <w:rPr>
                <w:rFonts w:hint="default" w:ascii="Times New Roman" w:hAnsi="Times New Roman" w:eastAsia="方正仿宋简体" w:cs="Times New Roman"/>
                <w:color w:val="auto"/>
                <w:kern w:val="0"/>
                <w:sz w:val="21"/>
                <w:szCs w:val="21"/>
              </w:rPr>
            </w:pPr>
          </w:p>
        </w:tc>
      </w:tr>
      <w:tr w14:paraId="40052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303" w:type="dxa"/>
            <w:vMerge w:val="continue"/>
            <w:noWrap w:val="0"/>
            <w:vAlign w:val="center"/>
          </w:tcPr>
          <w:p w14:paraId="4EC18809">
            <w:pPr>
              <w:jc w:val="center"/>
              <w:rPr>
                <w:rFonts w:hint="default" w:ascii="Times New Roman" w:hAnsi="Times New Roman" w:eastAsia="方正仿宋简体" w:cs="Times New Roman"/>
                <w:color w:val="000000"/>
                <w:kern w:val="0"/>
                <w:sz w:val="21"/>
                <w:szCs w:val="21"/>
              </w:rPr>
            </w:pPr>
          </w:p>
        </w:tc>
        <w:tc>
          <w:tcPr>
            <w:tcW w:w="1172" w:type="dxa"/>
            <w:vMerge w:val="continue"/>
            <w:noWrap w:val="0"/>
            <w:vAlign w:val="center"/>
          </w:tcPr>
          <w:p w14:paraId="4369E9BF">
            <w:pPr>
              <w:jc w:val="center"/>
              <w:rPr>
                <w:rFonts w:hint="default" w:ascii="Times New Roman" w:hAnsi="Times New Roman" w:eastAsia="方正仿宋简体" w:cs="Times New Roman"/>
                <w:color w:val="auto"/>
                <w:kern w:val="0"/>
                <w:sz w:val="21"/>
                <w:szCs w:val="21"/>
              </w:rPr>
            </w:pPr>
          </w:p>
        </w:tc>
        <w:tc>
          <w:tcPr>
            <w:tcW w:w="1121" w:type="dxa"/>
            <w:vMerge w:val="restart"/>
            <w:noWrap w:val="0"/>
            <w:vAlign w:val="center"/>
          </w:tcPr>
          <w:p w14:paraId="31AFC6BA">
            <w:pPr>
              <w:widowControl/>
              <w:jc w:val="center"/>
              <w:rPr>
                <w:rFonts w:hint="default" w:ascii="Times New Roman" w:hAnsi="Times New Roman" w:eastAsia="方正仿宋简体" w:cs="Times New Roman"/>
                <w:color w:val="auto"/>
                <w:kern w:val="0"/>
                <w:sz w:val="21"/>
                <w:szCs w:val="21"/>
              </w:rPr>
            </w:pPr>
            <w:r>
              <w:rPr>
                <w:rFonts w:hint="default" w:ascii="Times New Roman" w:hAnsi="Times New Roman" w:eastAsia="方正仿宋简体" w:cs="Times New Roman"/>
                <w:color w:val="auto"/>
                <w:kern w:val="0"/>
                <w:sz w:val="21"/>
                <w:szCs w:val="21"/>
              </w:rPr>
              <w:t>生态效</w:t>
            </w:r>
          </w:p>
          <w:p w14:paraId="7A86D75C">
            <w:pPr>
              <w:widowControl/>
              <w:jc w:val="center"/>
              <w:rPr>
                <w:rFonts w:hint="default" w:ascii="Times New Roman" w:hAnsi="Times New Roman" w:eastAsia="方正仿宋简体" w:cs="Times New Roman"/>
                <w:color w:val="auto"/>
                <w:kern w:val="0"/>
                <w:sz w:val="21"/>
                <w:szCs w:val="21"/>
              </w:rPr>
            </w:pPr>
            <w:r>
              <w:rPr>
                <w:rFonts w:hint="default" w:ascii="Times New Roman" w:hAnsi="Times New Roman" w:eastAsia="方正仿宋简体" w:cs="Times New Roman"/>
                <w:color w:val="auto"/>
                <w:kern w:val="0"/>
                <w:sz w:val="21"/>
                <w:szCs w:val="21"/>
              </w:rPr>
              <w:t>益指标</w:t>
            </w:r>
          </w:p>
        </w:tc>
        <w:tc>
          <w:tcPr>
            <w:tcW w:w="1594" w:type="dxa"/>
            <w:gridSpan w:val="2"/>
            <w:noWrap w:val="0"/>
            <w:vAlign w:val="center"/>
          </w:tcPr>
          <w:p w14:paraId="77459723">
            <w:pPr>
              <w:widowControl/>
              <w:jc w:val="center"/>
              <w:rPr>
                <w:rFonts w:hint="default" w:ascii="Times New Roman" w:hAnsi="Times New Roman" w:eastAsia="方正仿宋简体" w:cs="Times New Roman"/>
                <w:color w:val="auto"/>
                <w:kern w:val="0"/>
                <w:sz w:val="21"/>
                <w:szCs w:val="21"/>
                <w:lang w:val="en-US" w:eastAsia="zh-CN"/>
              </w:rPr>
            </w:pPr>
            <w:r>
              <w:rPr>
                <w:rFonts w:hint="default" w:ascii="Times New Roman" w:hAnsi="Times New Roman" w:eastAsia="方正仿宋简体" w:cs="Times New Roman"/>
                <w:color w:val="auto"/>
                <w:kern w:val="0"/>
                <w:sz w:val="21"/>
                <w:szCs w:val="21"/>
                <w:lang w:val="en-US" w:eastAsia="zh-CN"/>
              </w:rPr>
              <w:t>工业领域生态环境保护</w:t>
            </w:r>
          </w:p>
        </w:tc>
        <w:tc>
          <w:tcPr>
            <w:tcW w:w="1050" w:type="dxa"/>
            <w:noWrap w:val="0"/>
            <w:vAlign w:val="center"/>
          </w:tcPr>
          <w:p w14:paraId="7248F27F">
            <w:pPr>
              <w:widowControl/>
              <w:jc w:val="center"/>
              <w:rPr>
                <w:rFonts w:hint="default" w:ascii="Times New Roman" w:hAnsi="Times New Roman" w:eastAsia="方正仿宋简体" w:cs="Times New Roman"/>
                <w:color w:val="auto"/>
                <w:kern w:val="0"/>
                <w:sz w:val="21"/>
                <w:szCs w:val="21"/>
                <w:lang w:val="en-US" w:eastAsia="zh-CN"/>
              </w:rPr>
            </w:pPr>
            <w:r>
              <w:rPr>
                <w:rFonts w:hint="default" w:ascii="Times New Roman" w:hAnsi="Times New Roman" w:eastAsia="方正仿宋简体" w:cs="Times New Roman"/>
                <w:color w:val="auto"/>
                <w:kern w:val="0"/>
                <w:sz w:val="21"/>
                <w:szCs w:val="21"/>
                <w:lang w:val="en-US" w:eastAsia="zh-CN"/>
              </w:rPr>
              <w:t>不断加强</w:t>
            </w:r>
          </w:p>
        </w:tc>
        <w:tc>
          <w:tcPr>
            <w:tcW w:w="1388" w:type="dxa"/>
            <w:noWrap w:val="0"/>
            <w:vAlign w:val="center"/>
          </w:tcPr>
          <w:p w14:paraId="62DEC2E4">
            <w:pPr>
              <w:widowControl/>
              <w:jc w:val="center"/>
              <w:rPr>
                <w:rFonts w:hint="default" w:ascii="Times New Roman" w:hAnsi="Times New Roman" w:eastAsia="方正仿宋简体" w:cs="Times New Roman"/>
                <w:color w:val="auto"/>
                <w:kern w:val="0"/>
                <w:sz w:val="21"/>
                <w:szCs w:val="21"/>
                <w:lang w:val="en-US" w:eastAsia="zh-CN"/>
              </w:rPr>
            </w:pPr>
            <w:r>
              <w:rPr>
                <w:rFonts w:hint="default" w:ascii="Times New Roman" w:hAnsi="Times New Roman" w:eastAsia="方正仿宋简体" w:cs="Times New Roman"/>
                <w:color w:val="auto"/>
                <w:kern w:val="0"/>
                <w:sz w:val="21"/>
                <w:szCs w:val="21"/>
                <w:lang w:val="en-US" w:eastAsia="zh-CN"/>
              </w:rPr>
              <w:t>不断加强</w:t>
            </w:r>
          </w:p>
        </w:tc>
        <w:tc>
          <w:tcPr>
            <w:tcW w:w="656" w:type="dxa"/>
            <w:noWrap w:val="0"/>
            <w:vAlign w:val="center"/>
          </w:tcPr>
          <w:p w14:paraId="28511553">
            <w:pPr>
              <w:widowControl/>
              <w:jc w:val="center"/>
              <w:rPr>
                <w:rFonts w:hint="default" w:ascii="Times New Roman" w:hAnsi="Times New Roman" w:eastAsia="方正仿宋简体" w:cs="Times New Roman"/>
                <w:color w:val="auto"/>
                <w:kern w:val="0"/>
                <w:sz w:val="21"/>
                <w:szCs w:val="21"/>
              </w:rPr>
            </w:pPr>
            <w:r>
              <w:rPr>
                <w:rFonts w:hint="default" w:ascii="Times New Roman" w:hAnsi="Times New Roman" w:eastAsia="方正仿宋简体" w:cs="Times New Roman"/>
                <w:color w:val="auto"/>
                <w:kern w:val="0"/>
                <w:sz w:val="21"/>
                <w:szCs w:val="21"/>
                <w:lang w:val="en-US" w:eastAsia="zh-CN"/>
              </w:rPr>
              <w:t>3</w:t>
            </w:r>
          </w:p>
        </w:tc>
        <w:tc>
          <w:tcPr>
            <w:tcW w:w="786" w:type="dxa"/>
            <w:noWrap w:val="0"/>
            <w:vAlign w:val="center"/>
          </w:tcPr>
          <w:p w14:paraId="1C42D51A">
            <w:pPr>
              <w:widowControl/>
              <w:jc w:val="center"/>
              <w:rPr>
                <w:rFonts w:hint="default" w:ascii="Times New Roman" w:hAnsi="Times New Roman" w:eastAsia="方正仿宋简体" w:cs="Times New Roman"/>
                <w:color w:val="auto"/>
                <w:kern w:val="0"/>
                <w:sz w:val="21"/>
                <w:szCs w:val="21"/>
              </w:rPr>
            </w:pPr>
            <w:r>
              <w:rPr>
                <w:rFonts w:hint="default" w:ascii="Times New Roman" w:hAnsi="Times New Roman" w:eastAsia="方正仿宋简体" w:cs="Times New Roman"/>
                <w:color w:val="auto"/>
                <w:kern w:val="0"/>
                <w:sz w:val="21"/>
                <w:szCs w:val="21"/>
                <w:lang w:val="en-US" w:eastAsia="zh-CN"/>
              </w:rPr>
              <w:t>3</w:t>
            </w:r>
          </w:p>
        </w:tc>
        <w:tc>
          <w:tcPr>
            <w:tcW w:w="1253" w:type="dxa"/>
            <w:noWrap w:val="0"/>
            <w:vAlign w:val="center"/>
          </w:tcPr>
          <w:p w14:paraId="37C5AC07">
            <w:pPr>
              <w:widowControl/>
              <w:jc w:val="center"/>
              <w:rPr>
                <w:rFonts w:hint="default" w:ascii="Times New Roman" w:hAnsi="Times New Roman" w:eastAsia="方正仿宋简体" w:cs="Times New Roman"/>
                <w:color w:val="auto"/>
                <w:kern w:val="0"/>
                <w:sz w:val="21"/>
                <w:szCs w:val="21"/>
              </w:rPr>
            </w:pPr>
          </w:p>
        </w:tc>
      </w:tr>
      <w:tr w14:paraId="4CECB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303" w:type="dxa"/>
            <w:vMerge w:val="continue"/>
            <w:noWrap w:val="0"/>
            <w:vAlign w:val="center"/>
          </w:tcPr>
          <w:p w14:paraId="463CAACE">
            <w:pPr>
              <w:jc w:val="center"/>
              <w:rPr>
                <w:rFonts w:hint="default" w:ascii="Times New Roman" w:hAnsi="Times New Roman" w:eastAsia="方正仿宋简体" w:cs="Times New Roman"/>
                <w:color w:val="000000"/>
                <w:kern w:val="0"/>
                <w:sz w:val="21"/>
                <w:szCs w:val="21"/>
              </w:rPr>
            </w:pPr>
          </w:p>
        </w:tc>
        <w:tc>
          <w:tcPr>
            <w:tcW w:w="1172" w:type="dxa"/>
            <w:vMerge w:val="continue"/>
            <w:noWrap w:val="0"/>
            <w:vAlign w:val="center"/>
          </w:tcPr>
          <w:p w14:paraId="6F2E4A88">
            <w:pPr>
              <w:jc w:val="center"/>
              <w:rPr>
                <w:rFonts w:hint="default" w:ascii="Times New Roman" w:hAnsi="Times New Roman" w:eastAsia="方正仿宋简体" w:cs="Times New Roman"/>
                <w:color w:val="auto"/>
                <w:kern w:val="0"/>
                <w:sz w:val="21"/>
                <w:szCs w:val="21"/>
              </w:rPr>
            </w:pPr>
          </w:p>
        </w:tc>
        <w:tc>
          <w:tcPr>
            <w:tcW w:w="1121" w:type="dxa"/>
            <w:vMerge w:val="continue"/>
            <w:noWrap w:val="0"/>
            <w:vAlign w:val="center"/>
          </w:tcPr>
          <w:p w14:paraId="2ABE91E0">
            <w:pPr>
              <w:widowControl/>
              <w:jc w:val="center"/>
              <w:rPr>
                <w:rFonts w:hint="default" w:ascii="Times New Roman" w:hAnsi="Times New Roman" w:eastAsia="方正仿宋简体" w:cs="Times New Roman"/>
                <w:color w:val="auto"/>
                <w:kern w:val="0"/>
                <w:sz w:val="21"/>
                <w:szCs w:val="21"/>
              </w:rPr>
            </w:pPr>
          </w:p>
        </w:tc>
        <w:tc>
          <w:tcPr>
            <w:tcW w:w="1594" w:type="dxa"/>
            <w:gridSpan w:val="2"/>
            <w:noWrap w:val="0"/>
            <w:vAlign w:val="center"/>
          </w:tcPr>
          <w:p w14:paraId="69E5F2ED">
            <w:pPr>
              <w:widowControl/>
              <w:jc w:val="center"/>
              <w:rPr>
                <w:rFonts w:hint="default" w:ascii="Times New Roman" w:hAnsi="Times New Roman" w:eastAsia="方正仿宋简体" w:cs="Times New Roman"/>
                <w:color w:val="auto"/>
                <w:kern w:val="0"/>
                <w:sz w:val="21"/>
                <w:szCs w:val="21"/>
                <w:lang w:val="en-US" w:eastAsia="zh-CN"/>
              </w:rPr>
            </w:pPr>
            <w:r>
              <w:rPr>
                <w:rFonts w:hint="default" w:ascii="Times New Roman" w:hAnsi="Times New Roman" w:eastAsia="方正仿宋简体" w:cs="Times New Roman"/>
                <w:color w:val="auto"/>
                <w:kern w:val="0"/>
                <w:sz w:val="21"/>
                <w:szCs w:val="21"/>
                <w:lang w:val="en-US" w:eastAsia="zh-CN"/>
              </w:rPr>
              <w:t>企业节能减排</w:t>
            </w:r>
          </w:p>
        </w:tc>
        <w:tc>
          <w:tcPr>
            <w:tcW w:w="1050" w:type="dxa"/>
            <w:noWrap w:val="0"/>
            <w:vAlign w:val="center"/>
          </w:tcPr>
          <w:p w14:paraId="6377A9B7">
            <w:pPr>
              <w:widowControl/>
              <w:jc w:val="center"/>
              <w:rPr>
                <w:rFonts w:hint="default" w:ascii="Times New Roman" w:hAnsi="Times New Roman" w:eastAsia="方正仿宋简体" w:cs="Times New Roman"/>
                <w:color w:val="auto"/>
                <w:kern w:val="0"/>
                <w:sz w:val="21"/>
                <w:szCs w:val="21"/>
              </w:rPr>
            </w:pPr>
            <w:r>
              <w:rPr>
                <w:rFonts w:hint="default" w:ascii="Times New Roman" w:hAnsi="Times New Roman" w:eastAsia="方正仿宋简体" w:cs="Times New Roman"/>
                <w:color w:val="auto"/>
                <w:kern w:val="0"/>
                <w:sz w:val="21"/>
                <w:szCs w:val="21"/>
                <w:lang w:val="en-US" w:eastAsia="zh-CN"/>
              </w:rPr>
              <w:t>不断加强</w:t>
            </w:r>
          </w:p>
        </w:tc>
        <w:tc>
          <w:tcPr>
            <w:tcW w:w="1388" w:type="dxa"/>
            <w:noWrap w:val="0"/>
            <w:vAlign w:val="center"/>
          </w:tcPr>
          <w:p w14:paraId="3882BB99">
            <w:pPr>
              <w:widowControl/>
              <w:jc w:val="center"/>
              <w:rPr>
                <w:rFonts w:hint="default" w:ascii="Times New Roman" w:hAnsi="Times New Roman" w:eastAsia="方正仿宋简体" w:cs="Times New Roman"/>
                <w:color w:val="auto"/>
                <w:kern w:val="0"/>
                <w:sz w:val="21"/>
                <w:szCs w:val="21"/>
              </w:rPr>
            </w:pPr>
            <w:r>
              <w:rPr>
                <w:rFonts w:hint="default" w:ascii="Times New Roman" w:hAnsi="Times New Roman" w:eastAsia="方正仿宋简体" w:cs="Times New Roman"/>
                <w:color w:val="auto"/>
                <w:kern w:val="0"/>
                <w:sz w:val="21"/>
                <w:szCs w:val="21"/>
                <w:lang w:val="en-US" w:eastAsia="zh-CN"/>
              </w:rPr>
              <w:t>不断加强</w:t>
            </w:r>
          </w:p>
        </w:tc>
        <w:tc>
          <w:tcPr>
            <w:tcW w:w="656" w:type="dxa"/>
            <w:noWrap w:val="0"/>
            <w:vAlign w:val="center"/>
          </w:tcPr>
          <w:p w14:paraId="0BB3CF9C">
            <w:pPr>
              <w:widowControl/>
              <w:jc w:val="center"/>
              <w:rPr>
                <w:rFonts w:hint="default" w:ascii="Times New Roman" w:hAnsi="Times New Roman" w:eastAsia="方正仿宋简体" w:cs="Times New Roman"/>
                <w:color w:val="auto"/>
                <w:kern w:val="0"/>
                <w:sz w:val="21"/>
                <w:szCs w:val="21"/>
              </w:rPr>
            </w:pPr>
            <w:r>
              <w:rPr>
                <w:rFonts w:hint="default" w:ascii="Times New Roman" w:hAnsi="Times New Roman" w:eastAsia="方正仿宋简体" w:cs="Times New Roman"/>
                <w:color w:val="auto"/>
                <w:kern w:val="0"/>
                <w:sz w:val="21"/>
                <w:szCs w:val="21"/>
                <w:lang w:val="en-US" w:eastAsia="zh-CN"/>
              </w:rPr>
              <w:t>3</w:t>
            </w:r>
          </w:p>
        </w:tc>
        <w:tc>
          <w:tcPr>
            <w:tcW w:w="786" w:type="dxa"/>
            <w:noWrap w:val="0"/>
            <w:vAlign w:val="center"/>
          </w:tcPr>
          <w:p w14:paraId="7F5ACD89">
            <w:pPr>
              <w:widowControl/>
              <w:jc w:val="center"/>
              <w:rPr>
                <w:rFonts w:hint="default" w:ascii="Times New Roman" w:hAnsi="Times New Roman" w:eastAsia="方正仿宋简体" w:cs="Times New Roman"/>
                <w:color w:val="auto"/>
                <w:kern w:val="0"/>
                <w:sz w:val="21"/>
                <w:szCs w:val="21"/>
              </w:rPr>
            </w:pPr>
            <w:r>
              <w:rPr>
                <w:rFonts w:hint="default" w:ascii="Times New Roman" w:hAnsi="Times New Roman" w:eastAsia="方正仿宋简体" w:cs="Times New Roman"/>
                <w:color w:val="auto"/>
                <w:kern w:val="0"/>
                <w:sz w:val="21"/>
                <w:szCs w:val="21"/>
                <w:lang w:val="en-US" w:eastAsia="zh-CN"/>
              </w:rPr>
              <w:t>3</w:t>
            </w:r>
          </w:p>
        </w:tc>
        <w:tc>
          <w:tcPr>
            <w:tcW w:w="1253" w:type="dxa"/>
            <w:noWrap w:val="0"/>
            <w:vAlign w:val="center"/>
          </w:tcPr>
          <w:p w14:paraId="55FB92FC">
            <w:pPr>
              <w:widowControl/>
              <w:jc w:val="center"/>
              <w:rPr>
                <w:rFonts w:hint="default" w:ascii="Times New Roman" w:hAnsi="Times New Roman" w:eastAsia="方正仿宋简体" w:cs="Times New Roman"/>
                <w:color w:val="auto"/>
                <w:kern w:val="0"/>
                <w:sz w:val="21"/>
                <w:szCs w:val="21"/>
              </w:rPr>
            </w:pPr>
          </w:p>
        </w:tc>
      </w:tr>
      <w:tr w14:paraId="06C74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303" w:type="dxa"/>
            <w:vMerge w:val="continue"/>
            <w:noWrap w:val="0"/>
            <w:vAlign w:val="center"/>
          </w:tcPr>
          <w:p w14:paraId="4D04DC16">
            <w:pPr>
              <w:widowControl/>
              <w:jc w:val="center"/>
              <w:rPr>
                <w:rFonts w:hint="default" w:ascii="Times New Roman" w:hAnsi="Times New Roman" w:eastAsia="方正仿宋简体" w:cs="Times New Roman"/>
                <w:color w:val="000000"/>
                <w:kern w:val="0"/>
                <w:sz w:val="21"/>
                <w:szCs w:val="21"/>
              </w:rPr>
            </w:pPr>
          </w:p>
        </w:tc>
        <w:tc>
          <w:tcPr>
            <w:tcW w:w="1172" w:type="dxa"/>
            <w:vMerge w:val="continue"/>
            <w:noWrap w:val="0"/>
            <w:vAlign w:val="center"/>
          </w:tcPr>
          <w:p w14:paraId="7D45E820">
            <w:pPr>
              <w:widowControl/>
              <w:jc w:val="center"/>
              <w:rPr>
                <w:rFonts w:hint="default" w:ascii="Times New Roman" w:hAnsi="Times New Roman" w:eastAsia="方正仿宋简体" w:cs="Times New Roman"/>
                <w:color w:val="auto"/>
                <w:kern w:val="0"/>
                <w:sz w:val="21"/>
                <w:szCs w:val="21"/>
              </w:rPr>
            </w:pPr>
          </w:p>
        </w:tc>
        <w:tc>
          <w:tcPr>
            <w:tcW w:w="1121" w:type="dxa"/>
            <w:vMerge w:val="restart"/>
            <w:noWrap w:val="0"/>
            <w:vAlign w:val="center"/>
          </w:tcPr>
          <w:p w14:paraId="2BB7D07A">
            <w:pPr>
              <w:widowControl/>
              <w:jc w:val="center"/>
              <w:rPr>
                <w:rFonts w:hint="default" w:ascii="Times New Roman" w:hAnsi="Times New Roman" w:eastAsia="方正仿宋简体" w:cs="Times New Roman"/>
                <w:color w:val="auto"/>
                <w:kern w:val="0"/>
                <w:sz w:val="21"/>
                <w:szCs w:val="21"/>
              </w:rPr>
            </w:pPr>
            <w:r>
              <w:rPr>
                <w:rFonts w:hint="default" w:ascii="Times New Roman" w:hAnsi="Times New Roman" w:eastAsia="方正仿宋简体" w:cs="Times New Roman"/>
                <w:color w:val="auto"/>
                <w:kern w:val="0"/>
                <w:sz w:val="21"/>
                <w:szCs w:val="21"/>
              </w:rPr>
              <w:t>可持续影响指标</w:t>
            </w:r>
          </w:p>
        </w:tc>
        <w:tc>
          <w:tcPr>
            <w:tcW w:w="1594" w:type="dxa"/>
            <w:gridSpan w:val="2"/>
            <w:noWrap w:val="0"/>
            <w:vAlign w:val="center"/>
          </w:tcPr>
          <w:p w14:paraId="34E5D9CD">
            <w:pPr>
              <w:widowControl/>
              <w:jc w:val="center"/>
              <w:rPr>
                <w:rFonts w:hint="default" w:ascii="Times New Roman" w:hAnsi="Times New Roman" w:eastAsia="方正仿宋简体" w:cs="Times New Roman"/>
                <w:color w:val="auto"/>
                <w:kern w:val="0"/>
                <w:sz w:val="21"/>
                <w:szCs w:val="21"/>
                <w:lang w:val="en-US" w:eastAsia="zh-CN"/>
              </w:rPr>
            </w:pPr>
            <w:r>
              <w:rPr>
                <w:rFonts w:hint="default" w:ascii="Times New Roman" w:hAnsi="Times New Roman" w:eastAsia="方正仿宋简体" w:cs="Times New Roman"/>
                <w:color w:val="auto"/>
                <w:kern w:val="0"/>
                <w:sz w:val="21"/>
                <w:szCs w:val="21"/>
                <w:lang w:val="en-US" w:eastAsia="zh-CN"/>
              </w:rPr>
              <w:t>产业布局</w:t>
            </w:r>
          </w:p>
        </w:tc>
        <w:tc>
          <w:tcPr>
            <w:tcW w:w="1050" w:type="dxa"/>
            <w:noWrap w:val="0"/>
            <w:vAlign w:val="center"/>
          </w:tcPr>
          <w:p w14:paraId="78ADDB57">
            <w:pPr>
              <w:widowControl/>
              <w:jc w:val="center"/>
              <w:rPr>
                <w:rFonts w:hint="default" w:ascii="Times New Roman" w:hAnsi="Times New Roman" w:eastAsia="方正仿宋简体" w:cs="Times New Roman"/>
                <w:color w:val="auto"/>
                <w:kern w:val="0"/>
                <w:sz w:val="21"/>
                <w:szCs w:val="21"/>
                <w:lang w:val="en-US" w:eastAsia="zh-CN"/>
              </w:rPr>
            </w:pPr>
            <w:r>
              <w:rPr>
                <w:rFonts w:hint="default" w:ascii="Times New Roman" w:hAnsi="Times New Roman" w:eastAsia="方正仿宋简体" w:cs="Times New Roman"/>
                <w:color w:val="auto"/>
                <w:kern w:val="0"/>
                <w:sz w:val="21"/>
                <w:szCs w:val="21"/>
                <w:lang w:val="en-US" w:eastAsia="zh-CN"/>
              </w:rPr>
              <w:t>不断优化</w:t>
            </w:r>
          </w:p>
        </w:tc>
        <w:tc>
          <w:tcPr>
            <w:tcW w:w="1388" w:type="dxa"/>
            <w:noWrap w:val="0"/>
            <w:vAlign w:val="center"/>
          </w:tcPr>
          <w:p w14:paraId="3B85A65C">
            <w:pPr>
              <w:widowControl/>
              <w:jc w:val="center"/>
              <w:rPr>
                <w:rFonts w:hint="default" w:ascii="Times New Roman" w:hAnsi="Times New Roman" w:eastAsia="方正仿宋简体" w:cs="Times New Roman"/>
                <w:color w:val="auto"/>
                <w:kern w:val="0"/>
                <w:sz w:val="21"/>
                <w:szCs w:val="21"/>
                <w:lang w:val="en-US" w:eastAsia="zh-CN"/>
              </w:rPr>
            </w:pPr>
            <w:r>
              <w:rPr>
                <w:rFonts w:hint="default" w:ascii="Times New Roman" w:hAnsi="Times New Roman" w:eastAsia="方正仿宋简体" w:cs="Times New Roman"/>
                <w:color w:val="auto"/>
                <w:kern w:val="0"/>
                <w:sz w:val="21"/>
                <w:szCs w:val="21"/>
                <w:lang w:val="en-US" w:eastAsia="zh-CN"/>
              </w:rPr>
              <w:t>不断优化</w:t>
            </w:r>
          </w:p>
        </w:tc>
        <w:tc>
          <w:tcPr>
            <w:tcW w:w="656" w:type="dxa"/>
            <w:noWrap w:val="0"/>
            <w:vAlign w:val="center"/>
          </w:tcPr>
          <w:p w14:paraId="19BD6EB5">
            <w:pPr>
              <w:widowControl/>
              <w:jc w:val="center"/>
              <w:rPr>
                <w:rFonts w:hint="default" w:ascii="Times New Roman" w:hAnsi="Times New Roman" w:eastAsia="方正仿宋简体" w:cs="Times New Roman"/>
                <w:color w:val="auto"/>
                <w:kern w:val="0"/>
                <w:sz w:val="21"/>
                <w:szCs w:val="21"/>
              </w:rPr>
            </w:pPr>
            <w:r>
              <w:rPr>
                <w:rFonts w:hint="default" w:ascii="Times New Roman" w:hAnsi="Times New Roman" w:eastAsia="方正仿宋简体" w:cs="Times New Roman"/>
                <w:color w:val="auto"/>
                <w:kern w:val="0"/>
                <w:sz w:val="21"/>
                <w:szCs w:val="21"/>
                <w:lang w:val="en-US" w:eastAsia="zh-CN"/>
              </w:rPr>
              <w:t>3</w:t>
            </w:r>
          </w:p>
        </w:tc>
        <w:tc>
          <w:tcPr>
            <w:tcW w:w="786" w:type="dxa"/>
            <w:noWrap w:val="0"/>
            <w:vAlign w:val="center"/>
          </w:tcPr>
          <w:p w14:paraId="0B5B3104">
            <w:pPr>
              <w:widowControl/>
              <w:jc w:val="center"/>
              <w:rPr>
                <w:rFonts w:hint="default" w:ascii="Times New Roman" w:hAnsi="Times New Roman" w:eastAsia="方正仿宋简体" w:cs="Times New Roman"/>
                <w:color w:val="auto"/>
                <w:kern w:val="0"/>
                <w:sz w:val="21"/>
                <w:szCs w:val="21"/>
              </w:rPr>
            </w:pPr>
            <w:r>
              <w:rPr>
                <w:rFonts w:hint="default" w:ascii="Times New Roman" w:hAnsi="Times New Roman" w:eastAsia="方正仿宋简体" w:cs="Times New Roman"/>
                <w:color w:val="auto"/>
                <w:kern w:val="0"/>
                <w:sz w:val="21"/>
                <w:szCs w:val="21"/>
                <w:lang w:val="en-US" w:eastAsia="zh-CN"/>
              </w:rPr>
              <w:t>3</w:t>
            </w:r>
          </w:p>
        </w:tc>
        <w:tc>
          <w:tcPr>
            <w:tcW w:w="1253" w:type="dxa"/>
            <w:noWrap w:val="0"/>
            <w:vAlign w:val="center"/>
          </w:tcPr>
          <w:p w14:paraId="349BEF88">
            <w:pPr>
              <w:widowControl/>
              <w:jc w:val="center"/>
              <w:rPr>
                <w:rFonts w:hint="default" w:ascii="Times New Roman" w:hAnsi="Times New Roman" w:eastAsia="方正仿宋简体" w:cs="Times New Roman"/>
                <w:color w:val="auto"/>
                <w:kern w:val="0"/>
                <w:sz w:val="21"/>
                <w:szCs w:val="21"/>
              </w:rPr>
            </w:pPr>
          </w:p>
        </w:tc>
      </w:tr>
      <w:tr w14:paraId="497D1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303" w:type="dxa"/>
            <w:vMerge w:val="continue"/>
            <w:noWrap w:val="0"/>
            <w:vAlign w:val="center"/>
          </w:tcPr>
          <w:p w14:paraId="487CC4F5">
            <w:pPr>
              <w:jc w:val="left"/>
              <w:rPr>
                <w:rFonts w:hint="default" w:ascii="Times New Roman" w:hAnsi="Times New Roman" w:eastAsia="方正仿宋简体" w:cs="Times New Roman"/>
                <w:color w:val="000000"/>
                <w:kern w:val="0"/>
                <w:sz w:val="21"/>
                <w:szCs w:val="21"/>
              </w:rPr>
            </w:pPr>
          </w:p>
        </w:tc>
        <w:tc>
          <w:tcPr>
            <w:tcW w:w="1172" w:type="dxa"/>
            <w:vMerge w:val="continue"/>
            <w:noWrap w:val="0"/>
            <w:vAlign w:val="center"/>
          </w:tcPr>
          <w:p w14:paraId="24AC931C">
            <w:pPr>
              <w:widowControl/>
              <w:jc w:val="center"/>
              <w:rPr>
                <w:rFonts w:hint="default" w:ascii="Times New Roman" w:hAnsi="Times New Roman" w:eastAsia="方正仿宋简体" w:cs="Times New Roman"/>
                <w:color w:val="auto"/>
                <w:kern w:val="0"/>
                <w:sz w:val="21"/>
                <w:szCs w:val="21"/>
              </w:rPr>
            </w:pPr>
          </w:p>
        </w:tc>
        <w:tc>
          <w:tcPr>
            <w:tcW w:w="1121" w:type="dxa"/>
            <w:vMerge w:val="continue"/>
            <w:noWrap w:val="0"/>
            <w:vAlign w:val="center"/>
          </w:tcPr>
          <w:p w14:paraId="3CEAD5FD">
            <w:pPr>
              <w:widowControl/>
              <w:jc w:val="center"/>
              <w:rPr>
                <w:rFonts w:hint="default" w:ascii="Times New Roman" w:hAnsi="Times New Roman" w:eastAsia="方正仿宋简体" w:cs="Times New Roman"/>
                <w:color w:val="auto"/>
                <w:kern w:val="0"/>
                <w:sz w:val="21"/>
                <w:szCs w:val="21"/>
              </w:rPr>
            </w:pPr>
          </w:p>
        </w:tc>
        <w:tc>
          <w:tcPr>
            <w:tcW w:w="1594" w:type="dxa"/>
            <w:gridSpan w:val="2"/>
            <w:noWrap w:val="0"/>
            <w:vAlign w:val="center"/>
          </w:tcPr>
          <w:p w14:paraId="55D76813">
            <w:pPr>
              <w:widowControl/>
              <w:jc w:val="center"/>
              <w:rPr>
                <w:rFonts w:hint="default" w:ascii="Times New Roman" w:hAnsi="Times New Roman" w:eastAsia="方正仿宋简体" w:cs="Times New Roman"/>
                <w:color w:val="auto"/>
                <w:kern w:val="0"/>
                <w:sz w:val="21"/>
                <w:szCs w:val="21"/>
                <w:lang w:val="en-US" w:eastAsia="zh-CN"/>
              </w:rPr>
            </w:pPr>
            <w:r>
              <w:rPr>
                <w:rFonts w:hint="default" w:ascii="Times New Roman" w:hAnsi="Times New Roman" w:eastAsia="方正仿宋简体" w:cs="Times New Roman"/>
                <w:color w:val="auto"/>
                <w:kern w:val="0"/>
                <w:sz w:val="21"/>
                <w:szCs w:val="21"/>
                <w:lang w:val="en-US" w:eastAsia="zh-CN"/>
              </w:rPr>
              <w:t>企业转型升级</w:t>
            </w:r>
          </w:p>
        </w:tc>
        <w:tc>
          <w:tcPr>
            <w:tcW w:w="1050" w:type="dxa"/>
            <w:noWrap w:val="0"/>
            <w:vAlign w:val="center"/>
          </w:tcPr>
          <w:p w14:paraId="1F62C734">
            <w:pPr>
              <w:widowControl/>
              <w:jc w:val="center"/>
              <w:rPr>
                <w:rFonts w:hint="default" w:ascii="Times New Roman" w:hAnsi="Times New Roman" w:eastAsia="方正仿宋简体" w:cs="Times New Roman"/>
                <w:color w:val="auto"/>
                <w:kern w:val="0"/>
                <w:sz w:val="21"/>
                <w:szCs w:val="21"/>
                <w:lang w:val="en-US" w:eastAsia="zh-CN"/>
              </w:rPr>
            </w:pPr>
            <w:r>
              <w:rPr>
                <w:rFonts w:hint="default" w:ascii="Times New Roman" w:hAnsi="Times New Roman" w:eastAsia="方正仿宋简体" w:cs="Times New Roman"/>
                <w:color w:val="auto"/>
                <w:kern w:val="0"/>
                <w:sz w:val="21"/>
                <w:szCs w:val="21"/>
                <w:lang w:val="en-US" w:eastAsia="zh-CN"/>
              </w:rPr>
              <w:t>成效明显</w:t>
            </w:r>
          </w:p>
        </w:tc>
        <w:tc>
          <w:tcPr>
            <w:tcW w:w="1388" w:type="dxa"/>
            <w:noWrap w:val="0"/>
            <w:vAlign w:val="center"/>
          </w:tcPr>
          <w:p w14:paraId="08DD3724">
            <w:pPr>
              <w:widowControl/>
              <w:jc w:val="center"/>
              <w:rPr>
                <w:rFonts w:hint="default" w:ascii="Times New Roman" w:hAnsi="Times New Roman" w:eastAsia="方正仿宋简体" w:cs="Times New Roman"/>
                <w:color w:val="auto"/>
                <w:kern w:val="0"/>
                <w:sz w:val="21"/>
                <w:szCs w:val="21"/>
                <w:lang w:val="en-US" w:eastAsia="zh-CN"/>
              </w:rPr>
            </w:pPr>
            <w:r>
              <w:rPr>
                <w:rFonts w:hint="default" w:ascii="Times New Roman" w:hAnsi="Times New Roman" w:eastAsia="方正仿宋简体" w:cs="Times New Roman"/>
                <w:color w:val="auto"/>
                <w:kern w:val="0"/>
                <w:sz w:val="21"/>
                <w:szCs w:val="21"/>
                <w:lang w:val="en-US" w:eastAsia="zh-CN"/>
              </w:rPr>
              <w:t>成效明显</w:t>
            </w:r>
          </w:p>
        </w:tc>
        <w:tc>
          <w:tcPr>
            <w:tcW w:w="656" w:type="dxa"/>
            <w:noWrap w:val="0"/>
            <w:vAlign w:val="center"/>
          </w:tcPr>
          <w:p w14:paraId="007F4EE3">
            <w:pPr>
              <w:widowControl/>
              <w:jc w:val="center"/>
              <w:rPr>
                <w:rFonts w:hint="default" w:ascii="Times New Roman" w:hAnsi="Times New Roman" w:eastAsia="方正仿宋简体" w:cs="Times New Roman"/>
                <w:color w:val="auto"/>
                <w:kern w:val="0"/>
                <w:sz w:val="21"/>
                <w:szCs w:val="21"/>
              </w:rPr>
            </w:pPr>
            <w:r>
              <w:rPr>
                <w:rFonts w:hint="default" w:ascii="Times New Roman" w:hAnsi="Times New Roman" w:eastAsia="方正仿宋简体" w:cs="Times New Roman"/>
                <w:color w:val="auto"/>
                <w:kern w:val="0"/>
                <w:sz w:val="21"/>
                <w:szCs w:val="21"/>
                <w:lang w:val="en-US" w:eastAsia="zh-CN"/>
              </w:rPr>
              <w:t>3</w:t>
            </w:r>
          </w:p>
        </w:tc>
        <w:tc>
          <w:tcPr>
            <w:tcW w:w="786" w:type="dxa"/>
            <w:noWrap w:val="0"/>
            <w:vAlign w:val="center"/>
          </w:tcPr>
          <w:p w14:paraId="646DB906">
            <w:pPr>
              <w:widowControl/>
              <w:jc w:val="center"/>
              <w:rPr>
                <w:rFonts w:hint="default" w:ascii="Times New Roman" w:hAnsi="Times New Roman" w:eastAsia="方正仿宋简体" w:cs="Times New Roman"/>
                <w:color w:val="auto"/>
                <w:kern w:val="0"/>
                <w:sz w:val="21"/>
                <w:szCs w:val="21"/>
              </w:rPr>
            </w:pPr>
            <w:r>
              <w:rPr>
                <w:rFonts w:hint="default" w:ascii="Times New Roman" w:hAnsi="Times New Roman" w:eastAsia="方正仿宋简体" w:cs="Times New Roman"/>
                <w:color w:val="auto"/>
                <w:kern w:val="0"/>
                <w:sz w:val="21"/>
                <w:szCs w:val="21"/>
                <w:lang w:val="en-US" w:eastAsia="zh-CN"/>
              </w:rPr>
              <w:t>3</w:t>
            </w:r>
          </w:p>
        </w:tc>
        <w:tc>
          <w:tcPr>
            <w:tcW w:w="1253" w:type="dxa"/>
            <w:noWrap w:val="0"/>
            <w:vAlign w:val="center"/>
          </w:tcPr>
          <w:p w14:paraId="5B10D058">
            <w:pPr>
              <w:widowControl/>
              <w:jc w:val="center"/>
              <w:rPr>
                <w:rFonts w:hint="default" w:ascii="Times New Roman" w:hAnsi="Times New Roman" w:eastAsia="方正仿宋简体" w:cs="Times New Roman"/>
                <w:color w:val="auto"/>
                <w:kern w:val="0"/>
                <w:sz w:val="21"/>
                <w:szCs w:val="21"/>
              </w:rPr>
            </w:pPr>
          </w:p>
        </w:tc>
      </w:tr>
      <w:tr w14:paraId="6888F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303" w:type="dxa"/>
            <w:vMerge w:val="continue"/>
            <w:noWrap w:val="0"/>
            <w:vAlign w:val="center"/>
          </w:tcPr>
          <w:p w14:paraId="2FBD4C69">
            <w:pPr>
              <w:jc w:val="left"/>
              <w:rPr>
                <w:rFonts w:hint="default" w:ascii="Times New Roman" w:hAnsi="Times New Roman" w:eastAsia="方正仿宋简体" w:cs="Times New Roman"/>
                <w:color w:val="000000"/>
                <w:kern w:val="0"/>
                <w:sz w:val="21"/>
                <w:szCs w:val="21"/>
              </w:rPr>
            </w:pPr>
          </w:p>
        </w:tc>
        <w:tc>
          <w:tcPr>
            <w:tcW w:w="1172" w:type="dxa"/>
            <w:vMerge w:val="continue"/>
            <w:noWrap w:val="0"/>
            <w:vAlign w:val="center"/>
          </w:tcPr>
          <w:p w14:paraId="77621B95">
            <w:pPr>
              <w:widowControl/>
              <w:jc w:val="center"/>
              <w:rPr>
                <w:rFonts w:hint="default" w:ascii="Times New Roman" w:hAnsi="Times New Roman" w:eastAsia="方正仿宋简体" w:cs="Times New Roman"/>
                <w:color w:val="auto"/>
                <w:kern w:val="0"/>
                <w:sz w:val="21"/>
                <w:szCs w:val="21"/>
              </w:rPr>
            </w:pPr>
          </w:p>
        </w:tc>
        <w:tc>
          <w:tcPr>
            <w:tcW w:w="1121" w:type="dxa"/>
            <w:vMerge w:val="continue"/>
            <w:noWrap w:val="0"/>
            <w:vAlign w:val="center"/>
          </w:tcPr>
          <w:p w14:paraId="73E1A3CE">
            <w:pPr>
              <w:widowControl/>
              <w:jc w:val="center"/>
              <w:rPr>
                <w:rFonts w:hint="default" w:ascii="Times New Roman" w:hAnsi="Times New Roman" w:eastAsia="方正仿宋简体" w:cs="Times New Roman"/>
                <w:color w:val="auto"/>
                <w:kern w:val="0"/>
                <w:sz w:val="21"/>
                <w:szCs w:val="21"/>
              </w:rPr>
            </w:pPr>
          </w:p>
        </w:tc>
        <w:tc>
          <w:tcPr>
            <w:tcW w:w="1594" w:type="dxa"/>
            <w:gridSpan w:val="2"/>
            <w:noWrap w:val="0"/>
            <w:vAlign w:val="center"/>
          </w:tcPr>
          <w:p w14:paraId="65B2D5FB">
            <w:pPr>
              <w:widowControl/>
              <w:jc w:val="center"/>
              <w:rPr>
                <w:rFonts w:hint="default" w:ascii="Times New Roman" w:hAnsi="Times New Roman" w:eastAsia="方正仿宋简体" w:cs="Times New Roman"/>
                <w:color w:val="auto"/>
                <w:kern w:val="0"/>
                <w:sz w:val="21"/>
                <w:szCs w:val="21"/>
                <w:lang w:val="en-US" w:eastAsia="zh-CN"/>
              </w:rPr>
            </w:pPr>
            <w:r>
              <w:rPr>
                <w:rFonts w:hint="default" w:ascii="Times New Roman" w:hAnsi="Times New Roman" w:eastAsia="方正仿宋简体" w:cs="Times New Roman"/>
                <w:color w:val="auto"/>
                <w:kern w:val="0"/>
                <w:sz w:val="21"/>
                <w:szCs w:val="21"/>
                <w:lang w:val="en-US" w:eastAsia="zh-CN"/>
              </w:rPr>
              <w:t>营商环境</w:t>
            </w:r>
          </w:p>
        </w:tc>
        <w:tc>
          <w:tcPr>
            <w:tcW w:w="1050" w:type="dxa"/>
            <w:noWrap w:val="0"/>
            <w:vAlign w:val="center"/>
          </w:tcPr>
          <w:p w14:paraId="5721E100">
            <w:pPr>
              <w:widowControl/>
              <w:jc w:val="center"/>
              <w:rPr>
                <w:rFonts w:hint="default" w:ascii="Times New Roman" w:hAnsi="Times New Roman" w:eastAsia="方正仿宋简体" w:cs="Times New Roman"/>
                <w:color w:val="auto"/>
                <w:kern w:val="0"/>
                <w:sz w:val="21"/>
                <w:szCs w:val="21"/>
                <w:lang w:val="en-US" w:eastAsia="zh-CN"/>
              </w:rPr>
            </w:pPr>
            <w:r>
              <w:rPr>
                <w:rFonts w:hint="default" w:ascii="Times New Roman" w:hAnsi="Times New Roman" w:eastAsia="方正仿宋简体" w:cs="Times New Roman"/>
                <w:color w:val="auto"/>
                <w:kern w:val="0"/>
                <w:sz w:val="21"/>
                <w:szCs w:val="21"/>
                <w:lang w:val="en-US" w:eastAsia="zh-CN"/>
              </w:rPr>
              <w:t>不断优化</w:t>
            </w:r>
          </w:p>
        </w:tc>
        <w:tc>
          <w:tcPr>
            <w:tcW w:w="1388" w:type="dxa"/>
            <w:noWrap w:val="0"/>
            <w:vAlign w:val="center"/>
          </w:tcPr>
          <w:p w14:paraId="651BD0DD">
            <w:pPr>
              <w:widowControl/>
              <w:jc w:val="center"/>
              <w:rPr>
                <w:rFonts w:hint="default" w:ascii="Times New Roman" w:hAnsi="Times New Roman" w:eastAsia="方正仿宋简体" w:cs="Times New Roman"/>
                <w:color w:val="auto"/>
                <w:kern w:val="0"/>
                <w:sz w:val="21"/>
                <w:szCs w:val="21"/>
                <w:lang w:val="en-US" w:eastAsia="zh-CN"/>
              </w:rPr>
            </w:pPr>
            <w:r>
              <w:rPr>
                <w:rFonts w:hint="default" w:ascii="Times New Roman" w:hAnsi="Times New Roman" w:eastAsia="方正仿宋简体" w:cs="Times New Roman"/>
                <w:color w:val="auto"/>
                <w:kern w:val="0"/>
                <w:sz w:val="21"/>
                <w:szCs w:val="21"/>
                <w:lang w:val="en-US" w:eastAsia="zh-CN"/>
              </w:rPr>
              <w:t>不断优化</w:t>
            </w:r>
          </w:p>
        </w:tc>
        <w:tc>
          <w:tcPr>
            <w:tcW w:w="656" w:type="dxa"/>
            <w:noWrap w:val="0"/>
            <w:vAlign w:val="center"/>
          </w:tcPr>
          <w:p w14:paraId="4A221EB1">
            <w:pPr>
              <w:widowControl/>
              <w:jc w:val="center"/>
              <w:rPr>
                <w:rFonts w:hint="default" w:ascii="Times New Roman" w:hAnsi="Times New Roman" w:eastAsia="方正仿宋简体" w:cs="Times New Roman"/>
                <w:color w:val="auto"/>
                <w:kern w:val="0"/>
                <w:sz w:val="21"/>
                <w:szCs w:val="21"/>
              </w:rPr>
            </w:pPr>
            <w:r>
              <w:rPr>
                <w:rFonts w:hint="default" w:ascii="Times New Roman" w:hAnsi="Times New Roman" w:eastAsia="方正仿宋简体" w:cs="Times New Roman"/>
                <w:color w:val="auto"/>
                <w:kern w:val="0"/>
                <w:sz w:val="21"/>
                <w:szCs w:val="21"/>
                <w:lang w:val="en-US" w:eastAsia="zh-CN"/>
              </w:rPr>
              <w:t>3</w:t>
            </w:r>
          </w:p>
        </w:tc>
        <w:tc>
          <w:tcPr>
            <w:tcW w:w="786" w:type="dxa"/>
            <w:noWrap w:val="0"/>
            <w:vAlign w:val="center"/>
          </w:tcPr>
          <w:p w14:paraId="38D0B72C">
            <w:pPr>
              <w:widowControl/>
              <w:jc w:val="center"/>
              <w:rPr>
                <w:rFonts w:hint="default" w:ascii="Times New Roman" w:hAnsi="Times New Roman" w:eastAsia="方正仿宋简体" w:cs="Times New Roman"/>
                <w:color w:val="auto"/>
                <w:kern w:val="0"/>
                <w:sz w:val="21"/>
                <w:szCs w:val="21"/>
              </w:rPr>
            </w:pPr>
            <w:r>
              <w:rPr>
                <w:rFonts w:hint="default" w:ascii="Times New Roman" w:hAnsi="Times New Roman" w:eastAsia="方正仿宋简体" w:cs="Times New Roman"/>
                <w:color w:val="auto"/>
                <w:kern w:val="0"/>
                <w:sz w:val="21"/>
                <w:szCs w:val="21"/>
                <w:lang w:val="en-US" w:eastAsia="zh-CN"/>
              </w:rPr>
              <w:t>3</w:t>
            </w:r>
          </w:p>
        </w:tc>
        <w:tc>
          <w:tcPr>
            <w:tcW w:w="1253" w:type="dxa"/>
            <w:noWrap w:val="0"/>
            <w:vAlign w:val="center"/>
          </w:tcPr>
          <w:p w14:paraId="3E96373A">
            <w:pPr>
              <w:widowControl/>
              <w:jc w:val="center"/>
              <w:rPr>
                <w:rFonts w:hint="default" w:ascii="Times New Roman" w:hAnsi="Times New Roman" w:eastAsia="方正仿宋简体" w:cs="Times New Roman"/>
                <w:color w:val="auto"/>
                <w:kern w:val="0"/>
                <w:sz w:val="21"/>
                <w:szCs w:val="21"/>
              </w:rPr>
            </w:pPr>
          </w:p>
        </w:tc>
      </w:tr>
      <w:tr w14:paraId="1BF65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303" w:type="dxa"/>
            <w:vMerge w:val="continue"/>
            <w:noWrap w:val="0"/>
            <w:vAlign w:val="center"/>
          </w:tcPr>
          <w:p w14:paraId="2F69A3A6">
            <w:pPr>
              <w:jc w:val="left"/>
              <w:rPr>
                <w:rFonts w:hint="default" w:ascii="Times New Roman" w:hAnsi="Times New Roman" w:eastAsia="方正仿宋简体" w:cs="Times New Roman"/>
                <w:color w:val="000000"/>
                <w:kern w:val="0"/>
                <w:sz w:val="21"/>
                <w:szCs w:val="21"/>
              </w:rPr>
            </w:pPr>
          </w:p>
        </w:tc>
        <w:tc>
          <w:tcPr>
            <w:tcW w:w="1172" w:type="dxa"/>
            <w:vMerge w:val="restart"/>
            <w:noWrap w:val="0"/>
            <w:vAlign w:val="center"/>
          </w:tcPr>
          <w:p w14:paraId="6C422AE8">
            <w:pPr>
              <w:widowControl/>
              <w:jc w:val="center"/>
              <w:rPr>
                <w:rFonts w:hint="default" w:ascii="Times New Roman" w:hAnsi="Times New Roman" w:eastAsia="方正仿宋简体" w:cs="Times New Roman"/>
                <w:color w:val="auto"/>
                <w:kern w:val="0"/>
                <w:sz w:val="21"/>
                <w:szCs w:val="21"/>
              </w:rPr>
            </w:pPr>
            <w:r>
              <w:rPr>
                <w:rFonts w:hint="default" w:ascii="Times New Roman" w:hAnsi="Times New Roman" w:eastAsia="方正仿宋简体" w:cs="Times New Roman"/>
                <w:color w:val="auto"/>
                <w:kern w:val="0"/>
                <w:sz w:val="21"/>
                <w:szCs w:val="21"/>
              </w:rPr>
              <w:t>满意度</w:t>
            </w:r>
          </w:p>
          <w:p w14:paraId="76DA3D13">
            <w:pPr>
              <w:widowControl/>
              <w:jc w:val="center"/>
              <w:rPr>
                <w:rFonts w:hint="default" w:ascii="Times New Roman" w:hAnsi="Times New Roman" w:eastAsia="方正仿宋简体" w:cs="Times New Roman"/>
                <w:color w:val="auto"/>
                <w:kern w:val="0"/>
                <w:sz w:val="21"/>
                <w:szCs w:val="21"/>
              </w:rPr>
            </w:pPr>
            <w:r>
              <w:rPr>
                <w:rFonts w:hint="default" w:ascii="Times New Roman" w:hAnsi="Times New Roman" w:eastAsia="方正仿宋简体" w:cs="Times New Roman"/>
                <w:color w:val="auto"/>
                <w:kern w:val="0"/>
                <w:sz w:val="21"/>
                <w:szCs w:val="21"/>
              </w:rPr>
              <w:t>指标</w:t>
            </w:r>
          </w:p>
          <w:p w14:paraId="2E0A8AD7">
            <w:pPr>
              <w:widowControl/>
              <w:jc w:val="center"/>
              <w:rPr>
                <w:rFonts w:hint="default" w:ascii="Times New Roman" w:hAnsi="Times New Roman" w:eastAsia="方正仿宋简体" w:cs="Times New Roman"/>
                <w:color w:val="auto"/>
                <w:kern w:val="0"/>
                <w:sz w:val="21"/>
                <w:szCs w:val="21"/>
              </w:rPr>
            </w:pPr>
            <w:r>
              <w:rPr>
                <w:rFonts w:hint="default" w:ascii="Times New Roman" w:hAnsi="Times New Roman" w:eastAsia="方正仿宋简体" w:cs="Times New Roman"/>
                <w:color w:val="auto"/>
                <w:kern w:val="0"/>
                <w:sz w:val="21"/>
                <w:szCs w:val="21"/>
              </w:rPr>
              <w:t>（10分）</w:t>
            </w:r>
          </w:p>
        </w:tc>
        <w:tc>
          <w:tcPr>
            <w:tcW w:w="1121" w:type="dxa"/>
            <w:vMerge w:val="restart"/>
            <w:noWrap w:val="0"/>
            <w:vAlign w:val="center"/>
          </w:tcPr>
          <w:p w14:paraId="3E6ADD48">
            <w:pPr>
              <w:widowControl/>
              <w:jc w:val="center"/>
              <w:rPr>
                <w:rFonts w:hint="default" w:ascii="Times New Roman" w:hAnsi="Times New Roman" w:eastAsia="方正仿宋简体" w:cs="Times New Roman"/>
                <w:color w:val="auto"/>
                <w:kern w:val="0"/>
                <w:sz w:val="21"/>
                <w:szCs w:val="21"/>
              </w:rPr>
            </w:pPr>
            <w:r>
              <w:rPr>
                <w:rFonts w:hint="default" w:ascii="Times New Roman" w:hAnsi="Times New Roman" w:eastAsia="方正仿宋简体" w:cs="Times New Roman"/>
                <w:color w:val="auto"/>
                <w:kern w:val="0"/>
                <w:sz w:val="21"/>
                <w:szCs w:val="21"/>
              </w:rPr>
              <w:t>服务对象满意度指标</w:t>
            </w:r>
          </w:p>
        </w:tc>
        <w:tc>
          <w:tcPr>
            <w:tcW w:w="1594" w:type="dxa"/>
            <w:gridSpan w:val="2"/>
            <w:noWrap w:val="0"/>
            <w:vAlign w:val="center"/>
          </w:tcPr>
          <w:p w14:paraId="29483688">
            <w:pPr>
              <w:widowControl/>
              <w:jc w:val="center"/>
              <w:rPr>
                <w:rFonts w:hint="default" w:ascii="Times New Roman" w:hAnsi="Times New Roman" w:eastAsia="方正仿宋简体" w:cs="Times New Roman"/>
                <w:color w:val="auto"/>
                <w:kern w:val="0"/>
                <w:sz w:val="21"/>
                <w:szCs w:val="21"/>
                <w:lang w:val="en-US" w:eastAsia="zh-CN"/>
              </w:rPr>
            </w:pPr>
            <w:r>
              <w:rPr>
                <w:rFonts w:hint="default" w:ascii="Times New Roman" w:hAnsi="Times New Roman" w:eastAsia="方正仿宋简体" w:cs="Times New Roman"/>
                <w:color w:val="auto"/>
                <w:kern w:val="0"/>
                <w:sz w:val="21"/>
                <w:szCs w:val="21"/>
                <w:lang w:val="en-US" w:eastAsia="zh-CN"/>
              </w:rPr>
              <w:t>服务企业满意度</w:t>
            </w:r>
          </w:p>
        </w:tc>
        <w:tc>
          <w:tcPr>
            <w:tcW w:w="1050" w:type="dxa"/>
            <w:noWrap w:val="0"/>
            <w:vAlign w:val="center"/>
          </w:tcPr>
          <w:p w14:paraId="1D86ACF8">
            <w:pPr>
              <w:widowControl/>
              <w:jc w:val="center"/>
              <w:rPr>
                <w:rFonts w:hint="default" w:ascii="Times New Roman" w:hAnsi="Times New Roman" w:eastAsia="方正仿宋简体" w:cs="Times New Roman"/>
                <w:color w:val="auto"/>
                <w:kern w:val="0"/>
                <w:sz w:val="21"/>
                <w:szCs w:val="21"/>
              </w:rPr>
            </w:pPr>
            <w:r>
              <w:rPr>
                <w:rFonts w:hint="default" w:ascii="Times New Roman" w:hAnsi="Times New Roman" w:eastAsia="方正仿宋简体" w:cs="Times New Roman"/>
                <w:color w:val="auto"/>
                <w:kern w:val="0"/>
                <w:sz w:val="20"/>
                <w:szCs w:val="20"/>
              </w:rPr>
              <w:t>≥90%</w:t>
            </w:r>
          </w:p>
        </w:tc>
        <w:tc>
          <w:tcPr>
            <w:tcW w:w="1388" w:type="dxa"/>
            <w:noWrap w:val="0"/>
            <w:vAlign w:val="center"/>
          </w:tcPr>
          <w:p w14:paraId="150A7737">
            <w:pPr>
              <w:widowControl/>
              <w:jc w:val="center"/>
              <w:rPr>
                <w:rFonts w:hint="default" w:ascii="Times New Roman" w:hAnsi="Times New Roman" w:eastAsia="方正仿宋简体" w:cs="Times New Roman"/>
                <w:color w:val="auto"/>
                <w:kern w:val="0"/>
                <w:sz w:val="21"/>
                <w:szCs w:val="21"/>
                <w:lang w:val="en-US" w:eastAsia="zh-CN"/>
              </w:rPr>
            </w:pPr>
            <w:r>
              <w:rPr>
                <w:rFonts w:hint="default" w:ascii="Times New Roman" w:hAnsi="Times New Roman" w:eastAsia="方正仿宋简体" w:cs="Times New Roman"/>
                <w:color w:val="auto"/>
                <w:kern w:val="0"/>
                <w:sz w:val="21"/>
                <w:szCs w:val="21"/>
                <w:lang w:val="en-US" w:eastAsia="zh-CN"/>
              </w:rPr>
              <w:t>96%</w:t>
            </w:r>
          </w:p>
        </w:tc>
        <w:tc>
          <w:tcPr>
            <w:tcW w:w="656" w:type="dxa"/>
            <w:noWrap w:val="0"/>
            <w:vAlign w:val="center"/>
          </w:tcPr>
          <w:p w14:paraId="008D856E">
            <w:pPr>
              <w:widowControl/>
              <w:jc w:val="center"/>
              <w:rPr>
                <w:rFonts w:hint="default" w:ascii="Times New Roman" w:hAnsi="Times New Roman" w:eastAsia="方正仿宋简体" w:cs="Times New Roman"/>
                <w:color w:val="auto"/>
                <w:kern w:val="0"/>
                <w:sz w:val="21"/>
                <w:szCs w:val="21"/>
                <w:lang w:val="en-US" w:eastAsia="zh-CN"/>
              </w:rPr>
            </w:pPr>
            <w:r>
              <w:rPr>
                <w:rFonts w:hint="default" w:ascii="Times New Roman" w:hAnsi="Times New Roman" w:eastAsia="方正仿宋简体" w:cs="Times New Roman"/>
                <w:color w:val="auto"/>
                <w:kern w:val="0"/>
                <w:sz w:val="21"/>
                <w:szCs w:val="21"/>
                <w:lang w:val="en-US" w:eastAsia="zh-CN"/>
              </w:rPr>
              <w:t>5</w:t>
            </w:r>
          </w:p>
        </w:tc>
        <w:tc>
          <w:tcPr>
            <w:tcW w:w="786" w:type="dxa"/>
            <w:noWrap w:val="0"/>
            <w:vAlign w:val="center"/>
          </w:tcPr>
          <w:p w14:paraId="7E8A9EF8">
            <w:pPr>
              <w:widowControl/>
              <w:jc w:val="center"/>
              <w:rPr>
                <w:rFonts w:hint="default" w:ascii="Times New Roman" w:hAnsi="Times New Roman" w:eastAsia="方正仿宋简体" w:cs="Times New Roman"/>
                <w:color w:val="auto"/>
                <w:kern w:val="0"/>
                <w:sz w:val="21"/>
                <w:szCs w:val="21"/>
                <w:lang w:val="en-US" w:eastAsia="zh-CN"/>
              </w:rPr>
            </w:pPr>
            <w:r>
              <w:rPr>
                <w:rFonts w:hint="default" w:ascii="Times New Roman" w:hAnsi="Times New Roman" w:eastAsia="方正仿宋简体" w:cs="Times New Roman"/>
                <w:color w:val="auto"/>
                <w:kern w:val="0"/>
                <w:sz w:val="21"/>
                <w:szCs w:val="21"/>
                <w:lang w:val="en-US" w:eastAsia="zh-CN"/>
              </w:rPr>
              <w:t>5</w:t>
            </w:r>
          </w:p>
        </w:tc>
        <w:tc>
          <w:tcPr>
            <w:tcW w:w="1253" w:type="dxa"/>
            <w:noWrap w:val="0"/>
            <w:vAlign w:val="center"/>
          </w:tcPr>
          <w:p w14:paraId="7F4238A1">
            <w:pPr>
              <w:widowControl/>
              <w:jc w:val="center"/>
              <w:rPr>
                <w:rFonts w:hint="default" w:ascii="Times New Roman" w:hAnsi="Times New Roman" w:eastAsia="方正仿宋简体" w:cs="Times New Roman"/>
                <w:color w:val="auto"/>
                <w:kern w:val="0"/>
                <w:sz w:val="21"/>
                <w:szCs w:val="21"/>
              </w:rPr>
            </w:pPr>
          </w:p>
        </w:tc>
      </w:tr>
      <w:tr w14:paraId="50961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1303" w:type="dxa"/>
            <w:vMerge w:val="continue"/>
            <w:noWrap w:val="0"/>
            <w:vAlign w:val="center"/>
          </w:tcPr>
          <w:p w14:paraId="74EB430A">
            <w:pPr>
              <w:widowControl/>
              <w:jc w:val="left"/>
              <w:rPr>
                <w:rFonts w:hint="default" w:ascii="Times New Roman" w:hAnsi="Times New Roman" w:eastAsia="方正仿宋简体" w:cs="Times New Roman"/>
                <w:color w:val="000000"/>
                <w:kern w:val="0"/>
                <w:sz w:val="21"/>
                <w:szCs w:val="21"/>
              </w:rPr>
            </w:pPr>
          </w:p>
        </w:tc>
        <w:tc>
          <w:tcPr>
            <w:tcW w:w="1172" w:type="dxa"/>
            <w:vMerge w:val="continue"/>
            <w:noWrap w:val="0"/>
            <w:vAlign w:val="center"/>
          </w:tcPr>
          <w:p w14:paraId="32B3E079">
            <w:pPr>
              <w:widowControl/>
              <w:jc w:val="center"/>
              <w:rPr>
                <w:rFonts w:hint="default" w:ascii="Times New Roman" w:hAnsi="Times New Roman" w:eastAsia="方正仿宋简体" w:cs="Times New Roman"/>
                <w:color w:val="auto"/>
                <w:kern w:val="0"/>
                <w:sz w:val="21"/>
                <w:szCs w:val="21"/>
              </w:rPr>
            </w:pPr>
          </w:p>
        </w:tc>
        <w:tc>
          <w:tcPr>
            <w:tcW w:w="1121" w:type="dxa"/>
            <w:vMerge w:val="continue"/>
            <w:noWrap w:val="0"/>
            <w:vAlign w:val="center"/>
          </w:tcPr>
          <w:p w14:paraId="3DB842EA">
            <w:pPr>
              <w:widowControl/>
              <w:jc w:val="center"/>
              <w:rPr>
                <w:rFonts w:hint="default" w:ascii="Times New Roman" w:hAnsi="Times New Roman" w:eastAsia="方正仿宋简体" w:cs="Times New Roman"/>
                <w:color w:val="auto"/>
                <w:kern w:val="0"/>
                <w:sz w:val="21"/>
                <w:szCs w:val="21"/>
              </w:rPr>
            </w:pPr>
          </w:p>
        </w:tc>
        <w:tc>
          <w:tcPr>
            <w:tcW w:w="1594" w:type="dxa"/>
            <w:gridSpan w:val="2"/>
            <w:noWrap w:val="0"/>
            <w:vAlign w:val="center"/>
          </w:tcPr>
          <w:p w14:paraId="5DF504B1">
            <w:pPr>
              <w:widowControl/>
              <w:jc w:val="center"/>
              <w:rPr>
                <w:rFonts w:hint="default" w:ascii="Times New Roman" w:hAnsi="Times New Roman" w:eastAsia="方正仿宋简体" w:cs="Times New Roman"/>
                <w:color w:val="auto"/>
                <w:kern w:val="0"/>
                <w:sz w:val="21"/>
                <w:szCs w:val="21"/>
                <w:lang w:val="en-US" w:eastAsia="zh-CN"/>
              </w:rPr>
            </w:pPr>
            <w:r>
              <w:rPr>
                <w:rFonts w:hint="default" w:ascii="Times New Roman" w:hAnsi="Times New Roman" w:eastAsia="方正仿宋简体" w:cs="Times New Roman"/>
                <w:color w:val="auto"/>
                <w:kern w:val="0"/>
                <w:sz w:val="21"/>
                <w:szCs w:val="21"/>
                <w:lang w:val="en-US" w:eastAsia="zh-CN"/>
              </w:rPr>
              <w:t>社会群众满意度</w:t>
            </w:r>
          </w:p>
        </w:tc>
        <w:tc>
          <w:tcPr>
            <w:tcW w:w="1050" w:type="dxa"/>
            <w:noWrap w:val="0"/>
            <w:vAlign w:val="center"/>
          </w:tcPr>
          <w:p w14:paraId="7BCED130">
            <w:pPr>
              <w:widowControl/>
              <w:jc w:val="center"/>
              <w:rPr>
                <w:rFonts w:hint="default" w:ascii="Times New Roman" w:hAnsi="Times New Roman" w:eastAsia="方正仿宋简体" w:cs="Times New Roman"/>
                <w:color w:val="auto"/>
                <w:kern w:val="0"/>
                <w:sz w:val="21"/>
                <w:szCs w:val="21"/>
              </w:rPr>
            </w:pPr>
            <w:r>
              <w:rPr>
                <w:rFonts w:hint="default" w:ascii="Times New Roman" w:hAnsi="Times New Roman" w:eastAsia="方正仿宋简体" w:cs="Times New Roman"/>
                <w:color w:val="auto"/>
                <w:kern w:val="0"/>
                <w:sz w:val="20"/>
                <w:szCs w:val="20"/>
              </w:rPr>
              <w:t>≥90%</w:t>
            </w:r>
          </w:p>
        </w:tc>
        <w:tc>
          <w:tcPr>
            <w:tcW w:w="1388" w:type="dxa"/>
            <w:noWrap w:val="0"/>
            <w:vAlign w:val="center"/>
          </w:tcPr>
          <w:p w14:paraId="3519C390">
            <w:pPr>
              <w:widowControl/>
              <w:jc w:val="center"/>
              <w:rPr>
                <w:rFonts w:hint="default" w:ascii="Times New Roman" w:hAnsi="Times New Roman" w:eastAsia="方正仿宋简体" w:cs="Times New Roman"/>
                <w:color w:val="auto"/>
                <w:kern w:val="0"/>
                <w:sz w:val="21"/>
                <w:szCs w:val="21"/>
                <w:lang w:val="en-US" w:eastAsia="zh-CN"/>
              </w:rPr>
            </w:pPr>
            <w:r>
              <w:rPr>
                <w:rFonts w:hint="default" w:ascii="Times New Roman" w:hAnsi="Times New Roman" w:eastAsia="方正仿宋简体" w:cs="Times New Roman"/>
                <w:color w:val="auto"/>
                <w:kern w:val="0"/>
                <w:sz w:val="21"/>
                <w:szCs w:val="21"/>
                <w:lang w:val="en-US" w:eastAsia="zh-CN"/>
              </w:rPr>
              <w:t>96%</w:t>
            </w:r>
          </w:p>
        </w:tc>
        <w:tc>
          <w:tcPr>
            <w:tcW w:w="656" w:type="dxa"/>
            <w:noWrap w:val="0"/>
            <w:vAlign w:val="center"/>
          </w:tcPr>
          <w:p w14:paraId="57897051">
            <w:pPr>
              <w:widowControl/>
              <w:jc w:val="center"/>
              <w:rPr>
                <w:rFonts w:hint="default" w:ascii="Times New Roman" w:hAnsi="Times New Roman" w:eastAsia="方正仿宋简体" w:cs="Times New Roman"/>
                <w:color w:val="auto"/>
                <w:kern w:val="0"/>
                <w:sz w:val="21"/>
                <w:szCs w:val="21"/>
                <w:lang w:val="en-US" w:eastAsia="zh-CN"/>
              </w:rPr>
            </w:pPr>
            <w:r>
              <w:rPr>
                <w:rFonts w:hint="default" w:ascii="Times New Roman" w:hAnsi="Times New Roman" w:eastAsia="方正仿宋简体" w:cs="Times New Roman"/>
                <w:color w:val="auto"/>
                <w:kern w:val="0"/>
                <w:sz w:val="21"/>
                <w:szCs w:val="21"/>
                <w:lang w:val="en-US" w:eastAsia="zh-CN"/>
              </w:rPr>
              <w:t>5</w:t>
            </w:r>
          </w:p>
        </w:tc>
        <w:tc>
          <w:tcPr>
            <w:tcW w:w="786" w:type="dxa"/>
            <w:noWrap w:val="0"/>
            <w:vAlign w:val="center"/>
          </w:tcPr>
          <w:p w14:paraId="5540582E">
            <w:pPr>
              <w:widowControl/>
              <w:jc w:val="center"/>
              <w:rPr>
                <w:rFonts w:hint="default" w:ascii="Times New Roman" w:hAnsi="Times New Roman" w:eastAsia="方正仿宋简体" w:cs="Times New Roman"/>
                <w:color w:val="auto"/>
                <w:kern w:val="0"/>
                <w:sz w:val="21"/>
                <w:szCs w:val="21"/>
                <w:lang w:val="en-US" w:eastAsia="zh-CN"/>
              </w:rPr>
            </w:pPr>
            <w:r>
              <w:rPr>
                <w:rFonts w:hint="default" w:ascii="Times New Roman" w:hAnsi="Times New Roman" w:eastAsia="方正仿宋简体" w:cs="Times New Roman"/>
                <w:color w:val="auto"/>
                <w:kern w:val="0"/>
                <w:sz w:val="21"/>
                <w:szCs w:val="21"/>
                <w:lang w:val="en-US" w:eastAsia="zh-CN"/>
              </w:rPr>
              <w:t>5</w:t>
            </w:r>
          </w:p>
        </w:tc>
        <w:tc>
          <w:tcPr>
            <w:tcW w:w="1253" w:type="dxa"/>
            <w:noWrap w:val="0"/>
            <w:vAlign w:val="center"/>
          </w:tcPr>
          <w:p w14:paraId="7DCD157E">
            <w:pPr>
              <w:widowControl/>
              <w:jc w:val="center"/>
              <w:rPr>
                <w:rFonts w:hint="default" w:ascii="Times New Roman" w:hAnsi="Times New Roman" w:eastAsia="方正仿宋简体" w:cs="Times New Roman"/>
                <w:color w:val="auto"/>
                <w:kern w:val="0"/>
                <w:sz w:val="21"/>
                <w:szCs w:val="21"/>
              </w:rPr>
            </w:pPr>
          </w:p>
        </w:tc>
      </w:tr>
      <w:tr w14:paraId="73F6D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28" w:type="dxa"/>
            <w:gridSpan w:val="7"/>
            <w:noWrap w:val="0"/>
            <w:vAlign w:val="center"/>
          </w:tcPr>
          <w:p w14:paraId="6C29B55D">
            <w:pPr>
              <w:widowControl/>
              <w:jc w:val="center"/>
              <w:rPr>
                <w:rFonts w:hint="default" w:ascii="Times New Roman" w:hAnsi="Times New Roman" w:eastAsia="方正仿宋简体" w:cs="Times New Roman"/>
                <w:color w:val="auto"/>
                <w:kern w:val="0"/>
                <w:sz w:val="21"/>
                <w:szCs w:val="21"/>
              </w:rPr>
            </w:pPr>
            <w:r>
              <w:rPr>
                <w:rFonts w:hint="default" w:ascii="Times New Roman" w:hAnsi="Times New Roman" w:eastAsia="方正仿宋简体" w:cs="Times New Roman"/>
                <w:color w:val="auto"/>
                <w:kern w:val="0"/>
                <w:sz w:val="21"/>
                <w:szCs w:val="21"/>
              </w:rPr>
              <w:t>总分</w:t>
            </w:r>
          </w:p>
        </w:tc>
        <w:tc>
          <w:tcPr>
            <w:tcW w:w="656" w:type="dxa"/>
            <w:noWrap w:val="0"/>
            <w:vAlign w:val="center"/>
          </w:tcPr>
          <w:p w14:paraId="659CDE3B">
            <w:pPr>
              <w:widowControl/>
              <w:jc w:val="center"/>
              <w:rPr>
                <w:rFonts w:hint="default" w:ascii="Times New Roman" w:hAnsi="Times New Roman" w:eastAsia="方正仿宋简体" w:cs="Times New Roman"/>
                <w:color w:val="auto"/>
                <w:kern w:val="0"/>
                <w:sz w:val="21"/>
                <w:szCs w:val="21"/>
              </w:rPr>
            </w:pPr>
            <w:r>
              <w:rPr>
                <w:rFonts w:hint="default" w:ascii="Times New Roman" w:hAnsi="Times New Roman" w:eastAsia="方正仿宋简体" w:cs="Times New Roman"/>
                <w:color w:val="auto"/>
                <w:kern w:val="0"/>
                <w:sz w:val="21"/>
                <w:szCs w:val="21"/>
              </w:rPr>
              <w:t>100</w:t>
            </w:r>
          </w:p>
        </w:tc>
        <w:tc>
          <w:tcPr>
            <w:tcW w:w="786" w:type="dxa"/>
            <w:noWrap w:val="0"/>
            <w:vAlign w:val="center"/>
          </w:tcPr>
          <w:p w14:paraId="2C3FB5F3">
            <w:pPr>
              <w:widowControl/>
              <w:jc w:val="center"/>
              <w:rPr>
                <w:rFonts w:hint="default" w:ascii="Times New Roman" w:hAnsi="Times New Roman" w:eastAsia="方正仿宋简体" w:cs="Times New Roman"/>
                <w:color w:val="auto"/>
                <w:kern w:val="0"/>
                <w:sz w:val="21"/>
                <w:szCs w:val="21"/>
                <w:lang w:val="en-US" w:eastAsia="zh-CN"/>
              </w:rPr>
            </w:pPr>
            <w:r>
              <w:rPr>
                <w:rFonts w:hint="default" w:ascii="Times New Roman" w:hAnsi="Times New Roman" w:eastAsia="方正仿宋简体" w:cs="Times New Roman"/>
                <w:color w:val="auto"/>
                <w:kern w:val="0"/>
                <w:sz w:val="21"/>
                <w:szCs w:val="21"/>
                <w:lang w:val="en-US" w:eastAsia="zh-CN"/>
              </w:rPr>
              <w:t>100</w:t>
            </w:r>
          </w:p>
        </w:tc>
        <w:tc>
          <w:tcPr>
            <w:tcW w:w="1253" w:type="dxa"/>
            <w:noWrap w:val="0"/>
            <w:vAlign w:val="center"/>
          </w:tcPr>
          <w:p w14:paraId="2257E4D9">
            <w:pPr>
              <w:widowControl/>
              <w:jc w:val="center"/>
              <w:rPr>
                <w:rFonts w:hint="default" w:ascii="Times New Roman" w:hAnsi="Times New Roman" w:eastAsia="方正仿宋简体" w:cs="Times New Roman"/>
                <w:color w:val="auto"/>
                <w:kern w:val="0"/>
                <w:sz w:val="21"/>
                <w:szCs w:val="21"/>
              </w:rPr>
            </w:pPr>
          </w:p>
        </w:tc>
      </w:tr>
    </w:tbl>
    <w:p w14:paraId="7030C31E">
      <w:pPr>
        <w:widowControl/>
        <w:jc w:val="left"/>
        <w:rPr>
          <w:rFonts w:hint="default" w:ascii="Times New Roman" w:hAnsi="Times New Roman" w:cs="Times New Roman"/>
          <w:kern w:val="0"/>
          <w:sz w:val="21"/>
          <w:szCs w:val="21"/>
        </w:rPr>
      </w:pPr>
    </w:p>
    <w:p w14:paraId="3D6EAAD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简体" w:cs="Times New Roman"/>
          <w:color w:val="000000"/>
          <w:kern w:val="0"/>
          <w:sz w:val="26"/>
          <w:szCs w:val="26"/>
          <w:lang w:eastAsia="zh-CN"/>
        </w:rPr>
      </w:pPr>
      <w:r>
        <w:rPr>
          <w:rFonts w:hint="default" w:ascii="Times New Roman" w:hAnsi="Times New Roman" w:eastAsia="方正仿宋简体" w:cs="Times New Roman"/>
          <w:kern w:val="0"/>
          <w:sz w:val="21"/>
          <w:szCs w:val="21"/>
        </w:rPr>
        <w:t>填表人：</w:t>
      </w:r>
      <w:r>
        <w:rPr>
          <w:rFonts w:hint="default" w:ascii="Times New Roman" w:hAnsi="Times New Roman" w:eastAsia="方正仿宋简体" w:cs="Times New Roman"/>
          <w:kern w:val="0"/>
          <w:sz w:val="21"/>
          <w:szCs w:val="21"/>
          <w:lang w:val="en-US" w:eastAsia="zh-CN"/>
        </w:rPr>
        <w:t>匡雯</w:t>
      </w:r>
      <w:r>
        <w:rPr>
          <w:rFonts w:hint="default" w:ascii="Times New Roman" w:hAnsi="Times New Roman" w:eastAsia="方正仿宋简体" w:cs="Times New Roman"/>
          <w:kern w:val="0"/>
          <w:sz w:val="21"/>
          <w:szCs w:val="21"/>
        </w:rPr>
        <w:t xml:space="preserve">   填报日期：</w:t>
      </w:r>
      <w:r>
        <w:rPr>
          <w:rFonts w:hint="default" w:ascii="Times New Roman" w:hAnsi="Times New Roman" w:eastAsia="方正仿宋简体" w:cs="Times New Roman"/>
          <w:kern w:val="0"/>
          <w:sz w:val="21"/>
          <w:szCs w:val="21"/>
          <w:lang w:val="en-US" w:eastAsia="zh-CN"/>
        </w:rPr>
        <w:t>2024年5月29日</w:t>
      </w:r>
      <w:r>
        <w:rPr>
          <w:rFonts w:hint="default" w:ascii="Times New Roman" w:hAnsi="Times New Roman" w:eastAsia="方正仿宋简体" w:cs="Times New Roman"/>
          <w:kern w:val="0"/>
          <w:sz w:val="21"/>
          <w:szCs w:val="21"/>
        </w:rPr>
        <w:t xml:space="preserve">    联系电话：</w:t>
      </w:r>
      <w:r>
        <w:rPr>
          <w:rFonts w:hint="default" w:ascii="Times New Roman" w:hAnsi="Times New Roman" w:eastAsia="方正仿宋简体" w:cs="Times New Roman"/>
          <w:kern w:val="0"/>
          <w:sz w:val="21"/>
          <w:szCs w:val="21"/>
          <w:lang w:val="en-US" w:eastAsia="zh-CN"/>
        </w:rPr>
        <w:t xml:space="preserve">            </w:t>
      </w:r>
      <w:r>
        <w:rPr>
          <w:rFonts w:hint="default" w:ascii="Times New Roman" w:hAnsi="Times New Roman" w:eastAsia="方正仿宋简体" w:cs="Times New Roman"/>
          <w:kern w:val="0"/>
          <w:sz w:val="21"/>
          <w:szCs w:val="21"/>
        </w:rPr>
        <w:t>单位负责人签字</w:t>
      </w:r>
    </w:p>
    <w:sectPr>
      <w:footerReference r:id="rId3" w:type="default"/>
      <w:pgSz w:w="11906" w:h="16838"/>
      <w:pgMar w:top="1701" w:right="1417" w:bottom="1701" w:left="1417"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A005A28-7000-453B-B050-36C31857551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仿宋简体">
    <w:panose1 w:val="02000000000000000000"/>
    <w:charset w:val="86"/>
    <w:family w:val="auto"/>
    <w:pitch w:val="default"/>
    <w:sig w:usb0="A00002BF" w:usb1="184F6CFA" w:usb2="00000012" w:usb3="00000000" w:csb0="00040001" w:csb1="00000000"/>
    <w:embedRegular r:id="rId2" w:fontKey="{BFAC6A28-F1E6-4229-9944-6C79AE07D509}"/>
  </w:font>
  <w:font w:name="方正小标宋简体">
    <w:panose1 w:val="02000000000000000000"/>
    <w:charset w:val="86"/>
    <w:family w:val="script"/>
    <w:pitch w:val="default"/>
    <w:sig w:usb0="00000001" w:usb1="08000000" w:usb2="00000000" w:usb3="00000000" w:csb0="00040000" w:csb1="00000000"/>
    <w:embedRegular r:id="rId3" w:fontKey="{FFB30964-7F70-41AC-8D94-A8DF377E598D}"/>
  </w:font>
  <w:font w:name="方正楷体简体">
    <w:panose1 w:val="02000000000000000000"/>
    <w:charset w:val="86"/>
    <w:family w:val="auto"/>
    <w:pitch w:val="default"/>
    <w:sig w:usb0="A00002BF" w:usb1="184F6CFA" w:usb2="00000012" w:usb3="00000000" w:csb0="00040001" w:csb1="00000000"/>
    <w:embedRegular r:id="rId4" w:fontKey="{3B9CCD18-BB80-410C-AB07-E39934544F9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D15CD2">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0723EBE">
                          <w:pPr>
                            <w:pStyle w:val="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 </w:t>
                          </w:r>
                          <w:r>
                            <w:rPr>
                              <w:rFonts w:hint="eastAsia" w:ascii="方正仿宋简体" w:hAnsi="方正仿宋简体" w:eastAsia="方正仿宋简体" w:cs="方正仿宋简体"/>
                              <w:sz w:val="28"/>
                              <w:szCs w:val="28"/>
                            </w:rPr>
                            <w:fldChar w:fldCharType="begin"/>
                          </w:r>
                          <w:r>
                            <w:rPr>
                              <w:rFonts w:hint="eastAsia" w:ascii="方正仿宋简体" w:hAnsi="方正仿宋简体" w:eastAsia="方正仿宋简体" w:cs="方正仿宋简体"/>
                              <w:sz w:val="28"/>
                              <w:szCs w:val="28"/>
                            </w:rPr>
                            <w:instrText xml:space="preserve"> PAGE  \* MERGEFORMAT </w:instrText>
                          </w:r>
                          <w:r>
                            <w:rPr>
                              <w:rFonts w:hint="eastAsia" w:ascii="方正仿宋简体" w:hAnsi="方正仿宋简体" w:eastAsia="方正仿宋简体" w:cs="方正仿宋简体"/>
                              <w:sz w:val="28"/>
                              <w:szCs w:val="28"/>
                            </w:rPr>
                            <w:fldChar w:fldCharType="separate"/>
                          </w:r>
                          <w:r>
                            <w:rPr>
                              <w:rFonts w:hint="eastAsia" w:ascii="方正仿宋简体" w:hAnsi="方正仿宋简体" w:eastAsia="方正仿宋简体" w:cs="方正仿宋简体"/>
                              <w:sz w:val="28"/>
                              <w:szCs w:val="28"/>
                            </w:rPr>
                            <w:t>1</w:t>
                          </w:r>
                          <w:r>
                            <w:rPr>
                              <w:rFonts w:hint="eastAsia" w:ascii="方正仿宋简体" w:hAnsi="方正仿宋简体" w:eastAsia="方正仿宋简体" w:cs="方正仿宋简体"/>
                              <w:sz w:val="28"/>
                              <w:szCs w:val="28"/>
                            </w:rPr>
                            <w:fldChar w:fldCharType="end"/>
                          </w:r>
                          <w:r>
                            <w:rPr>
                              <w:rFonts w:hint="eastAsia" w:ascii="方正仿宋简体" w:hAnsi="方正仿宋简体" w:eastAsia="方正仿宋简体" w:cs="方正仿宋简体"/>
                              <w:sz w:val="28"/>
                              <w:szCs w:val="28"/>
                            </w:rPr>
                            <w:t xml:space="preserve"> —</w:t>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14:paraId="30723EBE">
                    <w:pPr>
                      <w:pStyle w:val="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 </w:t>
                    </w:r>
                    <w:r>
                      <w:rPr>
                        <w:rFonts w:hint="eastAsia" w:ascii="方正仿宋简体" w:hAnsi="方正仿宋简体" w:eastAsia="方正仿宋简体" w:cs="方正仿宋简体"/>
                        <w:sz w:val="28"/>
                        <w:szCs w:val="28"/>
                      </w:rPr>
                      <w:fldChar w:fldCharType="begin"/>
                    </w:r>
                    <w:r>
                      <w:rPr>
                        <w:rFonts w:hint="eastAsia" w:ascii="方正仿宋简体" w:hAnsi="方正仿宋简体" w:eastAsia="方正仿宋简体" w:cs="方正仿宋简体"/>
                        <w:sz w:val="28"/>
                        <w:szCs w:val="28"/>
                      </w:rPr>
                      <w:instrText xml:space="preserve"> PAGE  \* MERGEFORMAT </w:instrText>
                    </w:r>
                    <w:r>
                      <w:rPr>
                        <w:rFonts w:hint="eastAsia" w:ascii="方正仿宋简体" w:hAnsi="方正仿宋简体" w:eastAsia="方正仿宋简体" w:cs="方正仿宋简体"/>
                        <w:sz w:val="28"/>
                        <w:szCs w:val="28"/>
                      </w:rPr>
                      <w:fldChar w:fldCharType="separate"/>
                    </w:r>
                    <w:r>
                      <w:rPr>
                        <w:rFonts w:hint="eastAsia" w:ascii="方正仿宋简体" w:hAnsi="方正仿宋简体" w:eastAsia="方正仿宋简体" w:cs="方正仿宋简体"/>
                        <w:sz w:val="28"/>
                        <w:szCs w:val="28"/>
                      </w:rPr>
                      <w:t>1</w:t>
                    </w:r>
                    <w:r>
                      <w:rPr>
                        <w:rFonts w:hint="eastAsia" w:ascii="方正仿宋简体" w:hAnsi="方正仿宋简体" w:eastAsia="方正仿宋简体" w:cs="方正仿宋简体"/>
                        <w:sz w:val="28"/>
                        <w:szCs w:val="28"/>
                      </w:rPr>
                      <w:fldChar w:fldCharType="end"/>
                    </w:r>
                    <w:r>
                      <w:rPr>
                        <w:rFonts w:hint="eastAsia" w:ascii="方正仿宋简体" w:hAnsi="方正仿宋简体" w:eastAsia="方正仿宋简体" w:cs="方正仿宋简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B96FBC"/>
    <w:multiLevelType w:val="singleLevel"/>
    <w:tmpl w:val="B8B96FBC"/>
    <w:lvl w:ilvl="0" w:tentative="0">
      <w:start w:val="2"/>
      <w:numFmt w:val="decimal"/>
      <w:suff w:val="space"/>
      <w:lvlText w:val="%1."/>
      <w:lvlJc w:val="left"/>
    </w:lvl>
  </w:abstractNum>
  <w:abstractNum w:abstractNumId="1">
    <w:nsid w:val="57E8A663"/>
    <w:multiLevelType w:val="singleLevel"/>
    <w:tmpl w:val="57E8A663"/>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3YjgxMzdkNTQ4YWE1MzAzNTM1YTI1ZDUxNGZkZWIifQ=="/>
  </w:docVars>
  <w:rsids>
    <w:rsidRoot w:val="000300AA"/>
    <w:rsid w:val="00000028"/>
    <w:rsid w:val="0000658D"/>
    <w:rsid w:val="00014341"/>
    <w:rsid w:val="00014F45"/>
    <w:rsid w:val="000300AA"/>
    <w:rsid w:val="0006664F"/>
    <w:rsid w:val="0008549D"/>
    <w:rsid w:val="00094FF9"/>
    <w:rsid w:val="000A6761"/>
    <w:rsid w:val="000C2564"/>
    <w:rsid w:val="000C2ECC"/>
    <w:rsid w:val="000C3E35"/>
    <w:rsid w:val="000D1537"/>
    <w:rsid w:val="000D5335"/>
    <w:rsid w:val="000E12EF"/>
    <w:rsid w:val="000E2922"/>
    <w:rsid w:val="000F63B2"/>
    <w:rsid w:val="0010275F"/>
    <w:rsid w:val="00106D12"/>
    <w:rsid w:val="00111C0D"/>
    <w:rsid w:val="00112639"/>
    <w:rsid w:val="00114B5A"/>
    <w:rsid w:val="001244BF"/>
    <w:rsid w:val="00130AF3"/>
    <w:rsid w:val="0016365A"/>
    <w:rsid w:val="001A248D"/>
    <w:rsid w:val="001A626B"/>
    <w:rsid w:val="001A793F"/>
    <w:rsid w:val="001D2041"/>
    <w:rsid w:val="001D2594"/>
    <w:rsid w:val="001D44B9"/>
    <w:rsid w:val="001E26AD"/>
    <w:rsid w:val="00207A2F"/>
    <w:rsid w:val="00210A4A"/>
    <w:rsid w:val="00211106"/>
    <w:rsid w:val="00213CF1"/>
    <w:rsid w:val="0021441D"/>
    <w:rsid w:val="00235E84"/>
    <w:rsid w:val="0024469B"/>
    <w:rsid w:val="00245A0A"/>
    <w:rsid w:val="00270BF5"/>
    <w:rsid w:val="002724B4"/>
    <w:rsid w:val="00287614"/>
    <w:rsid w:val="0029163D"/>
    <w:rsid w:val="002A5E1A"/>
    <w:rsid w:val="002A73D4"/>
    <w:rsid w:val="002C48B0"/>
    <w:rsid w:val="002D1CBE"/>
    <w:rsid w:val="002D3F90"/>
    <w:rsid w:val="00301073"/>
    <w:rsid w:val="00323054"/>
    <w:rsid w:val="00352623"/>
    <w:rsid w:val="00355226"/>
    <w:rsid w:val="00367235"/>
    <w:rsid w:val="003778B6"/>
    <w:rsid w:val="003A4C08"/>
    <w:rsid w:val="003C4FC5"/>
    <w:rsid w:val="003F4449"/>
    <w:rsid w:val="00411405"/>
    <w:rsid w:val="0041779D"/>
    <w:rsid w:val="0043049A"/>
    <w:rsid w:val="004455C3"/>
    <w:rsid w:val="0048166E"/>
    <w:rsid w:val="00484908"/>
    <w:rsid w:val="00485353"/>
    <w:rsid w:val="00486B51"/>
    <w:rsid w:val="004907FA"/>
    <w:rsid w:val="004922D4"/>
    <w:rsid w:val="004B4A0C"/>
    <w:rsid w:val="004B53CD"/>
    <w:rsid w:val="004C4517"/>
    <w:rsid w:val="004D19F8"/>
    <w:rsid w:val="004E419F"/>
    <w:rsid w:val="004F0A2E"/>
    <w:rsid w:val="004F7713"/>
    <w:rsid w:val="00507821"/>
    <w:rsid w:val="005201A9"/>
    <w:rsid w:val="00523F6C"/>
    <w:rsid w:val="00535211"/>
    <w:rsid w:val="005359ED"/>
    <w:rsid w:val="005452DC"/>
    <w:rsid w:val="0055136F"/>
    <w:rsid w:val="005520C0"/>
    <w:rsid w:val="005556D1"/>
    <w:rsid w:val="005576FD"/>
    <w:rsid w:val="00583172"/>
    <w:rsid w:val="005A282B"/>
    <w:rsid w:val="005B57BE"/>
    <w:rsid w:val="005C3E41"/>
    <w:rsid w:val="005C7817"/>
    <w:rsid w:val="005D42B4"/>
    <w:rsid w:val="005E06DF"/>
    <w:rsid w:val="005F3E05"/>
    <w:rsid w:val="005F7471"/>
    <w:rsid w:val="0060146B"/>
    <w:rsid w:val="00605B9F"/>
    <w:rsid w:val="006255F2"/>
    <w:rsid w:val="00636EEA"/>
    <w:rsid w:val="00651AE6"/>
    <w:rsid w:val="0065207D"/>
    <w:rsid w:val="006838CC"/>
    <w:rsid w:val="006912EA"/>
    <w:rsid w:val="006A4C48"/>
    <w:rsid w:val="006B2E30"/>
    <w:rsid w:val="006D5B84"/>
    <w:rsid w:val="006E1734"/>
    <w:rsid w:val="006F0F7F"/>
    <w:rsid w:val="006F1FF4"/>
    <w:rsid w:val="007079EF"/>
    <w:rsid w:val="0071345C"/>
    <w:rsid w:val="007225D4"/>
    <w:rsid w:val="00735A02"/>
    <w:rsid w:val="00737A85"/>
    <w:rsid w:val="007468F2"/>
    <w:rsid w:val="00777CE5"/>
    <w:rsid w:val="007B37B4"/>
    <w:rsid w:val="00802B23"/>
    <w:rsid w:val="008140F0"/>
    <w:rsid w:val="00826862"/>
    <w:rsid w:val="008329D9"/>
    <w:rsid w:val="00840D15"/>
    <w:rsid w:val="0086588A"/>
    <w:rsid w:val="00870282"/>
    <w:rsid w:val="00880E8A"/>
    <w:rsid w:val="00885E27"/>
    <w:rsid w:val="00891E64"/>
    <w:rsid w:val="00897130"/>
    <w:rsid w:val="008A269C"/>
    <w:rsid w:val="008A3105"/>
    <w:rsid w:val="008A38E0"/>
    <w:rsid w:val="008B0958"/>
    <w:rsid w:val="008C26EF"/>
    <w:rsid w:val="008C6652"/>
    <w:rsid w:val="008D7482"/>
    <w:rsid w:val="008E23BF"/>
    <w:rsid w:val="009003CC"/>
    <w:rsid w:val="00915501"/>
    <w:rsid w:val="00917DA6"/>
    <w:rsid w:val="00934368"/>
    <w:rsid w:val="00966B69"/>
    <w:rsid w:val="00967077"/>
    <w:rsid w:val="00974D07"/>
    <w:rsid w:val="009859CF"/>
    <w:rsid w:val="009B42BA"/>
    <w:rsid w:val="009C2932"/>
    <w:rsid w:val="009C39BD"/>
    <w:rsid w:val="00A226D5"/>
    <w:rsid w:val="00A2559E"/>
    <w:rsid w:val="00A45887"/>
    <w:rsid w:val="00AA4DB9"/>
    <w:rsid w:val="00AB716A"/>
    <w:rsid w:val="00AE3252"/>
    <w:rsid w:val="00AE56DB"/>
    <w:rsid w:val="00B07491"/>
    <w:rsid w:val="00B1569D"/>
    <w:rsid w:val="00B2653E"/>
    <w:rsid w:val="00B710D8"/>
    <w:rsid w:val="00B90939"/>
    <w:rsid w:val="00BA4545"/>
    <w:rsid w:val="00BB3963"/>
    <w:rsid w:val="00BC3BC8"/>
    <w:rsid w:val="00BD7B95"/>
    <w:rsid w:val="00BF7E36"/>
    <w:rsid w:val="00C239CE"/>
    <w:rsid w:val="00C31B76"/>
    <w:rsid w:val="00C32034"/>
    <w:rsid w:val="00C434B2"/>
    <w:rsid w:val="00C55000"/>
    <w:rsid w:val="00C55218"/>
    <w:rsid w:val="00C77B20"/>
    <w:rsid w:val="00C803E4"/>
    <w:rsid w:val="00C846B6"/>
    <w:rsid w:val="00C919A4"/>
    <w:rsid w:val="00C92F0D"/>
    <w:rsid w:val="00C92FD7"/>
    <w:rsid w:val="00CB0AAA"/>
    <w:rsid w:val="00CC0118"/>
    <w:rsid w:val="00CC4E28"/>
    <w:rsid w:val="00CD1575"/>
    <w:rsid w:val="00CD5B5A"/>
    <w:rsid w:val="00CE5BEB"/>
    <w:rsid w:val="00CF514D"/>
    <w:rsid w:val="00D100AF"/>
    <w:rsid w:val="00D17CFC"/>
    <w:rsid w:val="00D2591D"/>
    <w:rsid w:val="00D33940"/>
    <w:rsid w:val="00D33ED6"/>
    <w:rsid w:val="00D740B3"/>
    <w:rsid w:val="00D77ACA"/>
    <w:rsid w:val="00D96400"/>
    <w:rsid w:val="00D97DCA"/>
    <w:rsid w:val="00DA1905"/>
    <w:rsid w:val="00DA36B4"/>
    <w:rsid w:val="00DB1779"/>
    <w:rsid w:val="00DB757D"/>
    <w:rsid w:val="00DF7CD5"/>
    <w:rsid w:val="00E059E3"/>
    <w:rsid w:val="00E07DDE"/>
    <w:rsid w:val="00E11CFB"/>
    <w:rsid w:val="00E24F5A"/>
    <w:rsid w:val="00E25D82"/>
    <w:rsid w:val="00E30266"/>
    <w:rsid w:val="00E3622C"/>
    <w:rsid w:val="00E50699"/>
    <w:rsid w:val="00E518E6"/>
    <w:rsid w:val="00E55A69"/>
    <w:rsid w:val="00E641AA"/>
    <w:rsid w:val="00E67E15"/>
    <w:rsid w:val="00E67E31"/>
    <w:rsid w:val="00E70C90"/>
    <w:rsid w:val="00E72350"/>
    <w:rsid w:val="00E72925"/>
    <w:rsid w:val="00E740AA"/>
    <w:rsid w:val="00E94AF7"/>
    <w:rsid w:val="00EA058C"/>
    <w:rsid w:val="00EA6D3F"/>
    <w:rsid w:val="00EC499A"/>
    <w:rsid w:val="00ED2D88"/>
    <w:rsid w:val="00EF48DE"/>
    <w:rsid w:val="00EF7035"/>
    <w:rsid w:val="00F00FC0"/>
    <w:rsid w:val="00F251D1"/>
    <w:rsid w:val="00F26803"/>
    <w:rsid w:val="00F26881"/>
    <w:rsid w:val="00F2689D"/>
    <w:rsid w:val="00F37A17"/>
    <w:rsid w:val="00F524C7"/>
    <w:rsid w:val="00F63E0C"/>
    <w:rsid w:val="00FA36A5"/>
    <w:rsid w:val="00FC2C23"/>
    <w:rsid w:val="013C56FA"/>
    <w:rsid w:val="01ED2159"/>
    <w:rsid w:val="021748B2"/>
    <w:rsid w:val="02AC6A30"/>
    <w:rsid w:val="02D2181F"/>
    <w:rsid w:val="02DC17E1"/>
    <w:rsid w:val="02EB239A"/>
    <w:rsid w:val="02EB6C58"/>
    <w:rsid w:val="04177352"/>
    <w:rsid w:val="04E23328"/>
    <w:rsid w:val="05710988"/>
    <w:rsid w:val="05A62E06"/>
    <w:rsid w:val="05CC6BF1"/>
    <w:rsid w:val="06C722C1"/>
    <w:rsid w:val="06EE2577"/>
    <w:rsid w:val="07520C39"/>
    <w:rsid w:val="076B3AA9"/>
    <w:rsid w:val="07750484"/>
    <w:rsid w:val="0790598C"/>
    <w:rsid w:val="07AA0D3A"/>
    <w:rsid w:val="07AF7E4B"/>
    <w:rsid w:val="07BC5927"/>
    <w:rsid w:val="086F7035"/>
    <w:rsid w:val="088017D6"/>
    <w:rsid w:val="08AC299F"/>
    <w:rsid w:val="094B1DE4"/>
    <w:rsid w:val="098749AC"/>
    <w:rsid w:val="09FE73FF"/>
    <w:rsid w:val="0A014251"/>
    <w:rsid w:val="0A311993"/>
    <w:rsid w:val="0A96708F"/>
    <w:rsid w:val="0AD876A7"/>
    <w:rsid w:val="0BAB4DCA"/>
    <w:rsid w:val="0BB7042D"/>
    <w:rsid w:val="0BC112B3"/>
    <w:rsid w:val="0C114E43"/>
    <w:rsid w:val="0C1D476C"/>
    <w:rsid w:val="0D1F15BD"/>
    <w:rsid w:val="0D71793F"/>
    <w:rsid w:val="0D9E549B"/>
    <w:rsid w:val="0DB549BC"/>
    <w:rsid w:val="0ED32A28"/>
    <w:rsid w:val="0F0C0850"/>
    <w:rsid w:val="0F2E3F0F"/>
    <w:rsid w:val="0F323656"/>
    <w:rsid w:val="0F743459"/>
    <w:rsid w:val="0F983CFB"/>
    <w:rsid w:val="10790FE5"/>
    <w:rsid w:val="10B84C65"/>
    <w:rsid w:val="10E8616A"/>
    <w:rsid w:val="110E3FBE"/>
    <w:rsid w:val="11393547"/>
    <w:rsid w:val="113A4C18"/>
    <w:rsid w:val="11AE4CBE"/>
    <w:rsid w:val="125D1E40"/>
    <w:rsid w:val="12960B44"/>
    <w:rsid w:val="12994D49"/>
    <w:rsid w:val="12D746E8"/>
    <w:rsid w:val="13184DD0"/>
    <w:rsid w:val="134121B5"/>
    <w:rsid w:val="135230C8"/>
    <w:rsid w:val="13C44C6D"/>
    <w:rsid w:val="13D968C5"/>
    <w:rsid w:val="13F35552"/>
    <w:rsid w:val="142D02D0"/>
    <w:rsid w:val="145813A1"/>
    <w:rsid w:val="14B94CF6"/>
    <w:rsid w:val="15050E55"/>
    <w:rsid w:val="15695ACC"/>
    <w:rsid w:val="165A18B8"/>
    <w:rsid w:val="167401D6"/>
    <w:rsid w:val="167D5DBA"/>
    <w:rsid w:val="16864346"/>
    <w:rsid w:val="168F76B5"/>
    <w:rsid w:val="16D768B8"/>
    <w:rsid w:val="16DB6903"/>
    <w:rsid w:val="16FB238C"/>
    <w:rsid w:val="179308E6"/>
    <w:rsid w:val="17AC6144"/>
    <w:rsid w:val="17D66DBC"/>
    <w:rsid w:val="181810E3"/>
    <w:rsid w:val="187850DB"/>
    <w:rsid w:val="18A312F5"/>
    <w:rsid w:val="18D75014"/>
    <w:rsid w:val="18E73186"/>
    <w:rsid w:val="190A3EBB"/>
    <w:rsid w:val="19197809"/>
    <w:rsid w:val="191E7A36"/>
    <w:rsid w:val="1922362F"/>
    <w:rsid w:val="195F6F99"/>
    <w:rsid w:val="19D12F4B"/>
    <w:rsid w:val="19F17E3E"/>
    <w:rsid w:val="1A0520E7"/>
    <w:rsid w:val="1A0C5375"/>
    <w:rsid w:val="1A5959E3"/>
    <w:rsid w:val="1A8041DB"/>
    <w:rsid w:val="1AFC331B"/>
    <w:rsid w:val="1B525A69"/>
    <w:rsid w:val="1BF94567"/>
    <w:rsid w:val="1C220989"/>
    <w:rsid w:val="1C744B38"/>
    <w:rsid w:val="1CBE3345"/>
    <w:rsid w:val="1F2533E2"/>
    <w:rsid w:val="1F5A0C93"/>
    <w:rsid w:val="1F7F0A70"/>
    <w:rsid w:val="1FAA11BB"/>
    <w:rsid w:val="1FF93EF0"/>
    <w:rsid w:val="204C2272"/>
    <w:rsid w:val="22AD22F0"/>
    <w:rsid w:val="22BB1EBE"/>
    <w:rsid w:val="22C249A4"/>
    <w:rsid w:val="22DE7735"/>
    <w:rsid w:val="22F50136"/>
    <w:rsid w:val="23417844"/>
    <w:rsid w:val="236B0C61"/>
    <w:rsid w:val="236D2C2B"/>
    <w:rsid w:val="23BF2D5B"/>
    <w:rsid w:val="240D1D18"/>
    <w:rsid w:val="244F78E2"/>
    <w:rsid w:val="251B6702"/>
    <w:rsid w:val="252451C6"/>
    <w:rsid w:val="25506360"/>
    <w:rsid w:val="2559015C"/>
    <w:rsid w:val="257F09F3"/>
    <w:rsid w:val="258724D7"/>
    <w:rsid w:val="25950217"/>
    <w:rsid w:val="2617770E"/>
    <w:rsid w:val="262833B5"/>
    <w:rsid w:val="266D108E"/>
    <w:rsid w:val="26707CE7"/>
    <w:rsid w:val="269453AC"/>
    <w:rsid w:val="27133D00"/>
    <w:rsid w:val="276C31F9"/>
    <w:rsid w:val="27BB1A8B"/>
    <w:rsid w:val="27ED0C35"/>
    <w:rsid w:val="2842145A"/>
    <w:rsid w:val="28E54BC4"/>
    <w:rsid w:val="28E571E3"/>
    <w:rsid w:val="29634188"/>
    <w:rsid w:val="29B34495"/>
    <w:rsid w:val="29C208BE"/>
    <w:rsid w:val="2A0140CD"/>
    <w:rsid w:val="2A6F7438"/>
    <w:rsid w:val="2A7E619C"/>
    <w:rsid w:val="2A9F114D"/>
    <w:rsid w:val="2ABF1892"/>
    <w:rsid w:val="2AF82F6B"/>
    <w:rsid w:val="2B0A2948"/>
    <w:rsid w:val="2B370D8D"/>
    <w:rsid w:val="2B4E0D8A"/>
    <w:rsid w:val="2BEE167E"/>
    <w:rsid w:val="2C002301"/>
    <w:rsid w:val="2C1A2091"/>
    <w:rsid w:val="2D091E2F"/>
    <w:rsid w:val="2D59015D"/>
    <w:rsid w:val="2D5D7EB2"/>
    <w:rsid w:val="2D6E244C"/>
    <w:rsid w:val="2DDC297F"/>
    <w:rsid w:val="2DED5609"/>
    <w:rsid w:val="2E5073D1"/>
    <w:rsid w:val="2E5A0B79"/>
    <w:rsid w:val="2E66136F"/>
    <w:rsid w:val="2EA34B73"/>
    <w:rsid w:val="2F3E7BBC"/>
    <w:rsid w:val="2F967065"/>
    <w:rsid w:val="30350FD9"/>
    <w:rsid w:val="30446770"/>
    <w:rsid w:val="30592F21"/>
    <w:rsid w:val="306F78B6"/>
    <w:rsid w:val="30A3374A"/>
    <w:rsid w:val="30D31113"/>
    <w:rsid w:val="31B5579D"/>
    <w:rsid w:val="31D252B9"/>
    <w:rsid w:val="31D76DE8"/>
    <w:rsid w:val="31EA7C43"/>
    <w:rsid w:val="328536B2"/>
    <w:rsid w:val="329274DD"/>
    <w:rsid w:val="333170A5"/>
    <w:rsid w:val="33371E79"/>
    <w:rsid w:val="333A7145"/>
    <w:rsid w:val="339A6510"/>
    <w:rsid w:val="33D23701"/>
    <w:rsid w:val="34101B6A"/>
    <w:rsid w:val="346C65E7"/>
    <w:rsid w:val="34B14942"/>
    <w:rsid w:val="34D20122"/>
    <w:rsid w:val="3538296D"/>
    <w:rsid w:val="35417D49"/>
    <w:rsid w:val="356440FF"/>
    <w:rsid w:val="35B1132E"/>
    <w:rsid w:val="35F14B2C"/>
    <w:rsid w:val="36BC7A11"/>
    <w:rsid w:val="370A2254"/>
    <w:rsid w:val="37392F67"/>
    <w:rsid w:val="3825367C"/>
    <w:rsid w:val="38D47B2C"/>
    <w:rsid w:val="39565AB7"/>
    <w:rsid w:val="3958264B"/>
    <w:rsid w:val="39EC5C81"/>
    <w:rsid w:val="3AC3259C"/>
    <w:rsid w:val="3AE8273F"/>
    <w:rsid w:val="3B4B5FDE"/>
    <w:rsid w:val="3B8B78F2"/>
    <w:rsid w:val="3C6259A7"/>
    <w:rsid w:val="3CC3545A"/>
    <w:rsid w:val="3D6A38DF"/>
    <w:rsid w:val="3DEB0EC4"/>
    <w:rsid w:val="3EB63280"/>
    <w:rsid w:val="3ED91AA5"/>
    <w:rsid w:val="3F660B17"/>
    <w:rsid w:val="3F6A6BBB"/>
    <w:rsid w:val="3F76240A"/>
    <w:rsid w:val="3F850EA5"/>
    <w:rsid w:val="3FAF1A7E"/>
    <w:rsid w:val="3FEB48EA"/>
    <w:rsid w:val="401E2E70"/>
    <w:rsid w:val="403D352D"/>
    <w:rsid w:val="408D7719"/>
    <w:rsid w:val="40E35254"/>
    <w:rsid w:val="412E30CA"/>
    <w:rsid w:val="41466412"/>
    <w:rsid w:val="415027EE"/>
    <w:rsid w:val="41727ECD"/>
    <w:rsid w:val="417758B4"/>
    <w:rsid w:val="417E1CFA"/>
    <w:rsid w:val="41BF3FF3"/>
    <w:rsid w:val="41BF73D9"/>
    <w:rsid w:val="41C70DF7"/>
    <w:rsid w:val="42750829"/>
    <w:rsid w:val="43F77134"/>
    <w:rsid w:val="443753B0"/>
    <w:rsid w:val="4486216C"/>
    <w:rsid w:val="44962582"/>
    <w:rsid w:val="44F02FA6"/>
    <w:rsid w:val="45101210"/>
    <w:rsid w:val="453C67C9"/>
    <w:rsid w:val="456A4DC4"/>
    <w:rsid w:val="45FF375F"/>
    <w:rsid w:val="46130FB8"/>
    <w:rsid w:val="46135C2B"/>
    <w:rsid w:val="46317FFF"/>
    <w:rsid w:val="46432646"/>
    <w:rsid w:val="464C70F8"/>
    <w:rsid w:val="468A285D"/>
    <w:rsid w:val="469A25CC"/>
    <w:rsid w:val="469F0A9E"/>
    <w:rsid w:val="47650446"/>
    <w:rsid w:val="477D519A"/>
    <w:rsid w:val="47A91720"/>
    <w:rsid w:val="47B7441E"/>
    <w:rsid w:val="47EA6CB8"/>
    <w:rsid w:val="47FC782A"/>
    <w:rsid w:val="48047E8B"/>
    <w:rsid w:val="48315726"/>
    <w:rsid w:val="49E54A1A"/>
    <w:rsid w:val="4A642911"/>
    <w:rsid w:val="4A6C457F"/>
    <w:rsid w:val="4AC312FF"/>
    <w:rsid w:val="4BB74194"/>
    <w:rsid w:val="4BCA1F7C"/>
    <w:rsid w:val="4C251A45"/>
    <w:rsid w:val="4C39110C"/>
    <w:rsid w:val="4C731397"/>
    <w:rsid w:val="4C95594A"/>
    <w:rsid w:val="4C986715"/>
    <w:rsid w:val="4D3B7679"/>
    <w:rsid w:val="4D99424D"/>
    <w:rsid w:val="4E21443A"/>
    <w:rsid w:val="4EE47996"/>
    <w:rsid w:val="4F45642A"/>
    <w:rsid w:val="4F4E1200"/>
    <w:rsid w:val="4F63644C"/>
    <w:rsid w:val="4FA42DA9"/>
    <w:rsid w:val="506D459B"/>
    <w:rsid w:val="50C52352"/>
    <w:rsid w:val="50FD6AED"/>
    <w:rsid w:val="512E4EF8"/>
    <w:rsid w:val="51361FFF"/>
    <w:rsid w:val="515154E4"/>
    <w:rsid w:val="515E5C0F"/>
    <w:rsid w:val="51CB6BEB"/>
    <w:rsid w:val="51F740FC"/>
    <w:rsid w:val="521C5DB3"/>
    <w:rsid w:val="526F3A1A"/>
    <w:rsid w:val="52A120F8"/>
    <w:rsid w:val="52AD7580"/>
    <w:rsid w:val="53074F08"/>
    <w:rsid w:val="53083527"/>
    <w:rsid w:val="53135DC6"/>
    <w:rsid w:val="533478AC"/>
    <w:rsid w:val="53501C49"/>
    <w:rsid w:val="53764934"/>
    <w:rsid w:val="53E002CD"/>
    <w:rsid w:val="54077C82"/>
    <w:rsid w:val="54333648"/>
    <w:rsid w:val="54A61249"/>
    <w:rsid w:val="552831DE"/>
    <w:rsid w:val="553B5E36"/>
    <w:rsid w:val="55570796"/>
    <w:rsid w:val="560C5A68"/>
    <w:rsid w:val="561D7E7C"/>
    <w:rsid w:val="56257A37"/>
    <w:rsid w:val="56672191"/>
    <w:rsid w:val="567F1D52"/>
    <w:rsid w:val="568455BA"/>
    <w:rsid w:val="56B73D53"/>
    <w:rsid w:val="56E30533"/>
    <w:rsid w:val="57004A1D"/>
    <w:rsid w:val="57207136"/>
    <w:rsid w:val="580F7106"/>
    <w:rsid w:val="58902A8B"/>
    <w:rsid w:val="5895585D"/>
    <w:rsid w:val="58F92290"/>
    <w:rsid w:val="591C41D0"/>
    <w:rsid w:val="595B6AA6"/>
    <w:rsid w:val="5A011459"/>
    <w:rsid w:val="5A1A08FA"/>
    <w:rsid w:val="5A522EC2"/>
    <w:rsid w:val="5A7D3F6E"/>
    <w:rsid w:val="5AC67D3B"/>
    <w:rsid w:val="5B433C96"/>
    <w:rsid w:val="5BE840DF"/>
    <w:rsid w:val="5C1809A9"/>
    <w:rsid w:val="5C5E5FB1"/>
    <w:rsid w:val="5CA40764"/>
    <w:rsid w:val="5CAD5DC7"/>
    <w:rsid w:val="5CFF1508"/>
    <w:rsid w:val="5D5957A5"/>
    <w:rsid w:val="5D5D0DFD"/>
    <w:rsid w:val="5DC2619A"/>
    <w:rsid w:val="5DDD68E0"/>
    <w:rsid w:val="5DED0F15"/>
    <w:rsid w:val="5EC62E23"/>
    <w:rsid w:val="5EEB6C9C"/>
    <w:rsid w:val="5F1E72AE"/>
    <w:rsid w:val="5F8E1258"/>
    <w:rsid w:val="5FC9108E"/>
    <w:rsid w:val="60014AAA"/>
    <w:rsid w:val="600563C9"/>
    <w:rsid w:val="60261BC5"/>
    <w:rsid w:val="605963F8"/>
    <w:rsid w:val="606A3F4E"/>
    <w:rsid w:val="609B1E7E"/>
    <w:rsid w:val="60EF70A4"/>
    <w:rsid w:val="61374E55"/>
    <w:rsid w:val="61730705"/>
    <w:rsid w:val="61761FA3"/>
    <w:rsid w:val="619B7808"/>
    <w:rsid w:val="61FD4451"/>
    <w:rsid w:val="62AF7E63"/>
    <w:rsid w:val="62CA07F9"/>
    <w:rsid w:val="62D6719E"/>
    <w:rsid w:val="634D1881"/>
    <w:rsid w:val="63987044"/>
    <w:rsid w:val="64462101"/>
    <w:rsid w:val="644D16E1"/>
    <w:rsid w:val="64C62F4D"/>
    <w:rsid w:val="64C64FF0"/>
    <w:rsid w:val="64CD4FFC"/>
    <w:rsid w:val="657809E0"/>
    <w:rsid w:val="65A73073"/>
    <w:rsid w:val="65B97414"/>
    <w:rsid w:val="65C47781"/>
    <w:rsid w:val="66154481"/>
    <w:rsid w:val="664B7EA3"/>
    <w:rsid w:val="669B1EC3"/>
    <w:rsid w:val="66B7003D"/>
    <w:rsid w:val="66D520AE"/>
    <w:rsid w:val="674E19F8"/>
    <w:rsid w:val="676F2BC1"/>
    <w:rsid w:val="6796109C"/>
    <w:rsid w:val="6832131A"/>
    <w:rsid w:val="6838445D"/>
    <w:rsid w:val="685C7257"/>
    <w:rsid w:val="685E3EBD"/>
    <w:rsid w:val="68792AA5"/>
    <w:rsid w:val="69121CDB"/>
    <w:rsid w:val="69782D5D"/>
    <w:rsid w:val="698E432E"/>
    <w:rsid w:val="69BD2EC3"/>
    <w:rsid w:val="69D76757"/>
    <w:rsid w:val="6B6174AE"/>
    <w:rsid w:val="6B772B53"/>
    <w:rsid w:val="6BBA5E6F"/>
    <w:rsid w:val="6C3D191D"/>
    <w:rsid w:val="6CAE0681"/>
    <w:rsid w:val="6CD44334"/>
    <w:rsid w:val="6D505D9E"/>
    <w:rsid w:val="6DAF6F69"/>
    <w:rsid w:val="6DE34098"/>
    <w:rsid w:val="6DF60AC2"/>
    <w:rsid w:val="6E5A31B5"/>
    <w:rsid w:val="6E5C0E9F"/>
    <w:rsid w:val="6EA2262A"/>
    <w:rsid w:val="6EEB0ADF"/>
    <w:rsid w:val="6EF51AA6"/>
    <w:rsid w:val="6F2D283B"/>
    <w:rsid w:val="6F350110"/>
    <w:rsid w:val="6F433E0D"/>
    <w:rsid w:val="6FB57C6B"/>
    <w:rsid w:val="6FCB7D7F"/>
    <w:rsid w:val="6FE41646"/>
    <w:rsid w:val="700A6775"/>
    <w:rsid w:val="70497201"/>
    <w:rsid w:val="70A26911"/>
    <w:rsid w:val="70C25205"/>
    <w:rsid w:val="71092E34"/>
    <w:rsid w:val="71290DE0"/>
    <w:rsid w:val="71831980"/>
    <w:rsid w:val="718F0209"/>
    <w:rsid w:val="723314F1"/>
    <w:rsid w:val="724773E5"/>
    <w:rsid w:val="72801A25"/>
    <w:rsid w:val="72964253"/>
    <w:rsid w:val="72D006D1"/>
    <w:rsid w:val="72DF3E4C"/>
    <w:rsid w:val="734D5E8C"/>
    <w:rsid w:val="738462AD"/>
    <w:rsid w:val="741D3D69"/>
    <w:rsid w:val="74683C27"/>
    <w:rsid w:val="74B6218D"/>
    <w:rsid w:val="74EC0AA3"/>
    <w:rsid w:val="756B3942"/>
    <w:rsid w:val="75907B95"/>
    <w:rsid w:val="75E8126A"/>
    <w:rsid w:val="76E662F1"/>
    <w:rsid w:val="77491C00"/>
    <w:rsid w:val="777F26BF"/>
    <w:rsid w:val="77CA3502"/>
    <w:rsid w:val="78454752"/>
    <w:rsid w:val="78682D51"/>
    <w:rsid w:val="78C93DFE"/>
    <w:rsid w:val="78D51621"/>
    <w:rsid w:val="796204E7"/>
    <w:rsid w:val="79825532"/>
    <w:rsid w:val="79B37DE1"/>
    <w:rsid w:val="79F3658F"/>
    <w:rsid w:val="79FF3026"/>
    <w:rsid w:val="7A380039"/>
    <w:rsid w:val="7A382BBE"/>
    <w:rsid w:val="7A581745"/>
    <w:rsid w:val="7A5E5F9F"/>
    <w:rsid w:val="7AA716F4"/>
    <w:rsid w:val="7AAE27F4"/>
    <w:rsid w:val="7ACB6679"/>
    <w:rsid w:val="7B247BCB"/>
    <w:rsid w:val="7B2E0BFB"/>
    <w:rsid w:val="7B4038F6"/>
    <w:rsid w:val="7B7B25C1"/>
    <w:rsid w:val="7BA73962"/>
    <w:rsid w:val="7BAB0442"/>
    <w:rsid w:val="7BAC57D1"/>
    <w:rsid w:val="7C34248C"/>
    <w:rsid w:val="7C8B38B7"/>
    <w:rsid w:val="7CC20CDA"/>
    <w:rsid w:val="7CE1703E"/>
    <w:rsid w:val="7D0270B5"/>
    <w:rsid w:val="7D0E2CFF"/>
    <w:rsid w:val="7D394283"/>
    <w:rsid w:val="7D9521DE"/>
    <w:rsid w:val="7DF509C8"/>
    <w:rsid w:val="7E353820"/>
    <w:rsid w:val="7E767F9C"/>
    <w:rsid w:val="7F045D64"/>
    <w:rsid w:val="7F285A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1"/>
    <w:pPr>
      <w:autoSpaceDE w:val="0"/>
      <w:autoSpaceDN w:val="0"/>
      <w:jc w:val="left"/>
    </w:pPr>
    <w:rPr>
      <w:rFonts w:ascii="仿宋" w:hAnsi="仿宋" w:eastAsia="仿宋" w:cs="仿宋"/>
      <w:szCs w:val="32"/>
      <w:lang w:val="zh-CN" w:bidi="zh-CN"/>
    </w:rPr>
  </w:style>
  <w:style w:type="paragraph" w:styleId="3">
    <w:name w:val="Body Text First Indent"/>
    <w:basedOn w:val="2"/>
    <w:qFormat/>
    <w:uiPriority w:val="0"/>
    <w:pPr>
      <w:autoSpaceDE w:val="0"/>
      <w:autoSpaceDN w:val="0"/>
      <w:ind w:firstLine="420"/>
      <w:jc w:val="left"/>
    </w:pPr>
    <w:rPr>
      <w:rFonts w:ascii="宋体" w:hAnsi="宋体" w:cs="宋体"/>
      <w:kern w:val="0"/>
      <w:sz w:val="32"/>
      <w:szCs w:val="32"/>
      <w:lang w:eastAsia="en-US"/>
    </w:rPr>
  </w:style>
  <w:style w:type="paragraph" w:styleId="4">
    <w:name w:val="Date"/>
    <w:basedOn w:val="1"/>
    <w:next w:val="1"/>
    <w:link w:val="13"/>
    <w:semiHidden/>
    <w:unhideWhenUsed/>
    <w:qFormat/>
    <w:uiPriority w:val="99"/>
    <w:pPr>
      <w:ind w:left="100" w:leftChars="2500"/>
    </w:pPr>
  </w:style>
  <w:style w:type="paragraph" w:styleId="5">
    <w:name w:val="footer"/>
    <w:basedOn w:val="1"/>
    <w:link w:val="12"/>
    <w:semiHidden/>
    <w:unhideWhenUsed/>
    <w:qFormat/>
    <w:uiPriority w:val="99"/>
    <w:pPr>
      <w:tabs>
        <w:tab w:val="center" w:pos="4153"/>
        <w:tab w:val="right" w:pos="8306"/>
      </w:tabs>
      <w:snapToGrid w:val="0"/>
      <w:jc w:val="left"/>
    </w:pPr>
    <w:rPr>
      <w:sz w:val="18"/>
      <w:szCs w:val="18"/>
    </w:rPr>
  </w:style>
  <w:style w:type="paragraph" w:styleId="6">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unhideWhenUsed/>
    <w:qFormat/>
    <w:uiPriority w:val="39"/>
    <w:rPr>
      <w:rFonts w:ascii="Calibri" w:hAnsi="Calibri" w:eastAsia="方正仿宋简体" w:cs="方正仿宋简体"/>
      <w:sz w:val="32"/>
      <w:szCs w:val="32"/>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11">
    <w:name w:val="页眉 Char"/>
    <w:basedOn w:val="10"/>
    <w:link w:val="6"/>
    <w:semiHidden/>
    <w:qFormat/>
    <w:uiPriority w:val="99"/>
    <w:rPr>
      <w:sz w:val="18"/>
      <w:szCs w:val="18"/>
    </w:rPr>
  </w:style>
  <w:style w:type="character" w:customStyle="1" w:styleId="12">
    <w:name w:val="页脚 Char"/>
    <w:basedOn w:val="10"/>
    <w:link w:val="5"/>
    <w:semiHidden/>
    <w:qFormat/>
    <w:uiPriority w:val="99"/>
    <w:rPr>
      <w:sz w:val="18"/>
      <w:szCs w:val="18"/>
    </w:rPr>
  </w:style>
  <w:style w:type="character" w:customStyle="1" w:styleId="13">
    <w:name w:val="日期 Char"/>
    <w:basedOn w:val="10"/>
    <w:link w:val="4"/>
    <w:semiHidden/>
    <w:qFormat/>
    <w:uiPriority w:val="99"/>
  </w:style>
  <w:style w:type="paragraph" w:customStyle="1" w:styleId="14">
    <w:name w:val="BodyText"/>
    <w:basedOn w:val="1"/>
    <w:qFormat/>
    <w:uiPriority w:val="0"/>
    <w:pPr>
      <w:spacing w:after="120"/>
    </w:pPr>
    <w:rPr>
      <w:rFonts w:ascii="Calibri" w:hAnsi="Calibri"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16</Pages>
  <Words>7031</Words>
  <Characters>7652</Characters>
  <Lines>58</Lines>
  <Paragraphs>16</Paragraphs>
  <TotalTime>229</TotalTime>
  <ScaleCrop>false</ScaleCrop>
  <LinksUpToDate>false</LinksUpToDate>
  <CharactersWithSpaces>7734</CharactersWithSpaces>
  <Application>WPS Office_12.1.0.19199_F1E327BC-269C-435d-A152-05C5408002CA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2021-04-13T08:20:00Z</dcterms:created>
  <dc:creator>Windows User</dc:creator>
  <cp:lastModifiedBy>cc</cp:lastModifiedBy>
  <cp:lastPrinted>2023-03-20T08:05:00Z</cp:lastPrinted>
  <dcterms:modified xsi:type="dcterms:W3CDTF">2024-11-25T02:09:58Z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2052-12.1.0.19199</vt:lpwstr>
  </property>
  <property fmtid="{D5CDD505-2E9C-101B-9397-08002B2CF9AE}" pid="3" name="ICV">
    <vt:lpwstr>CB1D7340BC3749528F0A39CD8860BF4E_13</vt:lpwstr>
  </property>
</Properties>
</file>