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hint="eastAsia" w:ascii="方正仿宋简体" w:hAnsi="Times New Roman" w:eastAsia="方正仿宋简体" w:cs="Times New Roman"/>
          <w:lang w:eastAsia="zh-CN"/>
        </w:rPr>
      </w:pPr>
      <w:r>
        <w:rPr>
          <w:rFonts w:hint="eastAsia" w:ascii="方正仿宋简体" w:hAnsi="Times New Roman" w:eastAsia="方正仿宋简体" w:cs="Times New Roman"/>
        </w:rPr>
        <w:t>附件</w:t>
      </w:r>
      <w:r>
        <w:rPr>
          <w:rFonts w:hint="eastAsia" w:ascii="方正仿宋简体" w:eastAsia="方正仿宋简体" w:cs="Times New Roman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textAlignment w:val="baseline"/>
        <w:rPr>
          <w:rFonts w:hint="eastAsia" w:ascii="方正仿宋简体" w:hAnsi="Times New Roman" w:eastAsia="方正仿宋简体" w:cs="Times New Roman"/>
          <w:bCs/>
          <w:sz w:val="36"/>
          <w:szCs w:val="36"/>
        </w:rPr>
      </w:pPr>
      <w:r>
        <w:rPr>
          <w:rFonts w:hint="eastAsia" w:ascii="方正仿宋简体" w:hAnsi="Times New Roman" w:eastAsia="方正仿宋简体" w:cs="Times New Roman"/>
          <w:bCs/>
          <w:sz w:val="36"/>
          <w:szCs w:val="36"/>
        </w:rPr>
        <w:t>2019~2022年电网项目计划投资汇总表</w:t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2279"/>
        <w:gridCol w:w="1137"/>
        <w:gridCol w:w="1137"/>
        <w:gridCol w:w="1137"/>
        <w:gridCol w:w="1140"/>
        <w:gridCol w:w="12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27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类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别</w:t>
            </w:r>
          </w:p>
        </w:tc>
        <w:tc>
          <w:tcPr>
            <w:tcW w:w="4551" w:type="dxa"/>
            <w:gridSpan w:val="4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份</w:t>
            </w:r>
          </w:p>
        </w:tc>
        <w:tc>
          <w:tcPr>
            <w:tcW w:w="12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  <w:lang w:bidi="ar"/>
              </w:rPr>
              <w:t>合计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4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9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7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1137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1137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79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500千伏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0.50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1.00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2.00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0.00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3.5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79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220千伏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2.15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1.10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2.40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3.51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9.16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79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110千伏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1.71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1.88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2.52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4.89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279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35千伏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0.67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0.39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0.11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0.16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279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10千伏及以下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6.82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7.24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6.42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5.65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26.13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279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柘溪电厂改造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0.50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1.10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0.90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1.00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3.5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279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生产技改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0.75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0.40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0.30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1.9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279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泛在电力物联网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0.30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0.50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0.40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279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0.35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0.42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0.60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0.70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03" w:type="dxa"/>
            <w:gridSpan w:val="2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13.75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14.03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15.65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16.57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.00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方正黑体_GBK" w:cs="Times New Roman"/>
        </w:rPr>
      </w:pPr>
    </w:p>
    <w:p>
      <w:pPr>
        <w:spacing w:line="600" w:lineRule="exact"/>
        <w:textAlignment w:val="baseline"/>
        <w:rPr>
          <w:rFonts w:ascii="Times New Roman" w:hAnsi="Times New Roman" w:eastAsia="方正黑体_GBK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E6B5A"/>
    <w:rsid w:val="4C831BA6"/>
    <w:rsid w:val="57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uiPriority w:val="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hint="default" w:ascii="Times New Roman" w:hAnsi="Times New Roman" w:eastAsia="仿宋_GB2312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2020-12-09T03:13:00Z</dcterms:created>
  <dc:creator>Administrator</dc:creator>
  <cp:lastModifiedBy>Administrator</cp:lastModifiedBy>
  <dcterms:modified xsi:type="dcterms:W3CDTF">2020-12-09T04:14:57Z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