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益阳市城市西环线建设项目（白马山路延伸线）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4309001710160101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YJ-4309001710160101-008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本项目定位为城市快速路，近期按城市主干道标准实施，规划路幅宽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48m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，双向六车道，设计速度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 xml:space="preserve"> 80km/h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，全长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19.1km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2019.2.2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2021.9.24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益阳资江风貌带及城市西环线建设综合工程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PPP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项目二标段（北滨江路）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4309001710160101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YJ-4309001710160101-009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本项目为益阳市滨江路，规划为城市支路，设计车速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30k/h,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标准路幅宽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20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米。滨江路标准横断面设计为：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+14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（辅道）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=20m.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滨江路行车道路面设计为：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AC-13C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细粒式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SBS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改性沥青砼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AC-25C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粗粒式沥青砼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厚稀浆封层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5%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水泥稳定碎石上基层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4%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水泥稳定碎石下基层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+15cm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厚级配碎石垫层。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2018.12.22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2023.1.10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7475D0"/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益阳市城市西环线建设项目（虎山路）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 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4309001710160101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YJ-4309001710160101-006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本项目定位为城市快速路，近期按城市主干道标准实施，规划路幅宽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48m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，双向六车道，设计速度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 xml:space="preserve"> 80km/h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，全长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19.1km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2019.9.26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2022.9.7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7475D0">
      <w:pPr>
        <w:ind w:left="1600" w:hangingChars="500" w:hanging="1600"/>
        <w:jc w:val="left"/>
        <w:rPr>
          <w:rFonts w:ascii="黑体" w:eastAsia="黑体" w:hAnsi="黑体" w:cs="黑体"/>
          <w:sz w:val="32"/>
          <w:szCs w:val="32"/>
        </w:rPr>
      </w:pP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益阳资江风貌带及城市西环线建设综合工程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PPP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项目一标段（南滨江路）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4309001710160101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YJ-4309001710160101-010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left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本项目为益阳市滨江路，规划为城市支路，设计车速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30k/h,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标准路幅宽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20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米。本次设计滨江路工程南岸志溪河口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~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隧道口、公关路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~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益阳新港段，道路长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4370m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本次设计内容：道路、桥涵、隧道、排水、交通、照明工程等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全线布置桥梁一座，桥长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325.84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米。隧道一座，长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140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米。滨江路标准横断面设计为：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+14m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（辅道）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=20m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。本项目桥梁：上部结构为整体现浇钢筋砼连续刚构桥，跨径布置为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13X25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米，全桥长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325.84m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。本项目隧道：进口里程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K5+380,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出口里程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K5+520,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全长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140m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2018.1.26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2022.9.7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青龙洲大桥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 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43090018042702001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YJ-43090018042702001-001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本项目定位为城市快速路，近期按城市主干道标准实施，规划路幅宽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48m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，双向六车道，设计速度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 xml:space="preserve"> 80km/h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，全长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19.1km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2018.8.1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2021.7.16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益阳资江风貌带及城市西环线建设综合工程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PPP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项目一标段（扬帆路）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4309001710160101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YJ-4309001710160101-007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left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本项目为益阳市滨江路，规划为城市支路，设计车速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30k/h,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标准路幅宽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20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米。本次设计扬帆路、隧道口至资江一桥段，道路长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3531.31m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。滨江路标准横断面设计为：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+14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（辅道）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+3.0m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（人行道）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=20m.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滨江路行车道路面设计为：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AC-13C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细粒式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SBS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改性沥青砼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AC-25C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粗粒式沥青砼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厚稀浆封层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5%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水泥稳定碎石上基层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+18cm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4%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水泥稳定碎石下基层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+15cm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厚级配碎石垫层。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2018.1.26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2022.4.29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资江风光带（北岸一桥至三桥）提质改造项目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 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430902202008120027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YJ-430902202008120027-002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总绿化面积：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95361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平方米；广场面积：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20778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平方米；一级园路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 xml:space="preserve"> 2309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米；二级园路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2850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米；古城墙段：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505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米；建筑物：新建综合管理用房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3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座（带公厕），冬泳管理房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座。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2017.7.1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2020.9.29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3D1FE6">
      <w:r>
        <w:rPr>
          <w:rFonts w:hint="eastAsia"/>
        </w:rPr>
        <w:br w:type="page"/>
      </w:r>
    </w:p>
    <w:p w:rsidR="007475D0" w:rsidRDefault="003D1FE6">
      <w:pPr>
        <w:ind w:left="1600" w:hangingChars="500" w:hanging="1600"/>
        <w:jc w:val="left"/>
        <w:rPr>
          <w:rFonts w:ascii="方正小标宋简体" w:eastAsia="方正小标宋简体"/>
          <w:sz w:val="36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  <w:r>
        <w:rPr>
          <w:rFonts w:ascii="黑体" w:eastAsia="黑体" w:hAnsi="黑体" w:cs="黑体" w:hint="eastAsia"/>
          <w:sz w:val="32"/>
          <w:szCs w:val="32"/>
        </w:rPr>
        <w:br/>
      </w:r>
      <w:r>
        <w:rPr>
          <w:rFonts w:ascii="方正小标宋简体" w:eastAsia="方正小标宋简体" w:hint="eastAsia"/>
          <w:sz w:val="36"/>
          <w:szCs w:val="36"/>
        </w:rPr>
        <w:t>建筑市场监管公共服务平台项目业绩信息表</w:t>
      </w:r>
    </w:p>
    <w:p w:rsidR="007475D0" w:rsidRDefault="003D1FE6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项目名称：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资江风光带（北岸一桥至四桥）提质改造项目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 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审核部门（公章）：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</w:t>
      </w:r>
    </w:p>
    <w:p w:rsidR="007475D0" w:rsidRDefault="003D1FE6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 w:hint="eastAsia"/>
          <w:sz w:val="28"/>
          <w:szCs w:val="28"/>
        </w:rPr>
        <w:t>430902202008120027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7475D0">
        <w:trPr>
          <w:trHeight w:val="813"/>
        </w:trPr>
        <w:tc>
          <w:tcPr>
            <w:tcW w:w="1133" w:type="dxa"/>
            <w:vMerge w:val="restart"/>
            <w:vAlign w:val="center"/>
          </w:tcPr>
          <w:p w:rsidR="007475D0" w:rsidRDefault="003D1FE6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YJ-430903202212110003-002</w:t>
            </w:r>
          </w:p>
        </w:tc>
      </w:tr>
      <w:tr w:rsidR="007475D0">
        <w:trPr>
          <w:trHeight w:val="813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企业名称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中交第二航务工程局有限公司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914201001776853910</w:t>
            </w:r>
          </w:p>
        </w:tc>
      </w:tr>
      <w:tr w:rsidR="007475D0">
        <w:trPr>
          <w:trHeight w:val="1031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业绩类型（施工或监理）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业绩对应资质等级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市政公用工程施工总承包特级</w:t>
            </w:r>
          </w:p>
        </w:tc>
      </w:tr>
      <w:tr w:rsidR="007475D0">
        <w:trPr>
          <w:trHeight w:val="108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项目包括北岸一桥至四桥景观、园建及洲岛景观改造，其中北岸一桥至四桥景观、园建总绿化面积</w:t>
            </w:r>
            <w:r>
              <w:rPr>
                <w:rFonts w:ascii="仿宋_GB2312" w:eastAsia="仿宋_GB2312" w:hint="eastAsia"/>
                <w:szCs w:val="21"/>
              </w:rPr>
              <w:t>254294.70m</w:t>
            </w:r>
            <w:r>
              <w:rPr>
                <w:rFonts w:ascii="仿宋_GB2312" w:eastAsia="仿宋_GB2312" w:hint="eastAsia"/>
                <w:szCs w:val="21"/>
              </w:rPr>
              <w:t>²</w:t>
            </w:r>
            <w:r>
              <w:rPr>
                <w:rFonts w:ascii="仿宋_GB2312" w:eastAsia="仿宋_GB2312" w:hint="eastAsia"/>
                <w:szCs w:val="21"/>
              </w:rPr>
              <w:t>,</w:t>
            </w:r>
            <w:r>
              <w:rPr>
                <w:rFonts w:ascii="仿宋_GB2312" w:eastAsia="仿宋_GB2312" w:hint="eastAsia"/>
                <w:szCs w:val="21"/>
              </w:rPr>
              <w:t>广场面积</w:t>
            </w:r>
            <w:r>
              <w:rPr>
                <w:rFonts w:ascii="仿宋_GB2312" w:eastAsia="仿宋_GB2312" w:hint="eastAsia"/>
                <w:szCs w:val="21"/>
              </w:rPr>
              <w:t>6386m</w:t>
            </w:r>
            <w:r>
              <w:rPr>
                <w:rFonts w:ascii="仿宋_GB2312" w:eastAsia="仿宋_GB2312" w:hint="eastAsia"/>
                <w:szCs w:val="21"/>
              </w:rPr>
              <w:t>²，铺装面积</w:t>
            </w:r>
            <w:r>
              <w:rPr>
                <w:rFonts w:ascii="仿宋_GB2312" w:eastAsia="仿宋_GB2312" w:hint="eastAsia"/>
                <w:szCs w:val="21"/>
              </w:rPr>
              <w:t>72456m</w:t>
            </w:r>
            <w:r>
              <w:rPr>
                <w:rFonts w:ascii="仿宋_GB2312" w:eastAsia="仿宋_GB2312" w:hint="eastAsia"/>
                <w:szCs w:val="21"/>
              </w:rPr>
              <w:t>²，一级园路</w:t>
            </w:r>
            <w:r>
              <w:rPr>
                <w:rFonts w:ascii="仿宋_GB2312" w:eastAsia="仿宋_GB2312" w:hint="eastAsia"/>
                <w:szCs w:val="21"/>
              </w:rPr>
              <w:t>25800m</w:t>
            </w:r>
            <w:r>
              <w:rPr>
                <w:rFonts w:ascii="仿宋_GB2312" w:eastAsia="仿宋_GB2312" w:hint="eastAsia"/>
                <w:szCs w:val="21"/>
              </w:rPr>
              <w:t>，二级园路</w:t>
            </w:r>
            <w:r>
              <w:rPr>
                <w:rFonts w:ascii="仿宋_GB2312" w:eastAsia="仿宋_GB2312" w:hint="eastAsia"/>
                <w:szCs w:val="21"/>
              </w:rPr>
              <w:t>7900m</w:t>
            </w:r>
            <w:r>
              <w:rPr>
                <w:rFonts w:ascii="仿宋_GB2312" w:eastAsia="仿宋_GB2312" w:hint="eastAsia"/>
                <w:szCs w:val="21"/>
              </w:rPr>
              <w:t>，三级园路</w:t>
            </w:r>
            <w:r>
              <w:rPr>
                <w:rFonts w:ascii="仿宋_GB2312" w:eastAsia="仿宋_GB2312" w:hint="eastAsia"/>
                <w:szCs w:val="21"/>
              </w:rPr>
              <w:t>19980m</w:t>
            </w:r>
            <w:r>
              <w:rPr>
                <w:rFonts w:ascii="仿宋_GB2312" w:eastAsia="仿宋_GB2312" w:hint="eastAsia"/>
                <w:szCs w:val="21"/>
              </w:rPr>
              <w:t>，建筑物包括公共服务用房及公厕。洲岛园路及场地面积</w:t>
            </w:r>
            <w:r>
              <w:rPr>
                <w:rFonts w:ascii="仿宋_GB2312" w:eastAsia="仿宋_GB2312" w:hint="eastAsia"/>
                <w:szCs w:val="21"/>
              </w:rPr>
              <w:t>62782m</w:t>
            </w:r>
            <w:r>
              <w:rPr>
                <w:rFonts w:ascii="仿宋_GB2312" w:eastAsia="仿宋_GB2312" w:hint="eastAsia"/>
                <w:szCs w:val="21"/>
              </w:rPr>
              <w:t>²，绿化面积</w:t>
            </w:r>
            <w:r>
              <w:rPr>
                <w:rFonts w:ascii="仿宋_GB2312" w:eastAsia="仿宋_GB2312" w:hint="eastAsia"/>
                <w:szCs w:val="21"/>
              </w:rPr>
              <w:t>438937m</w:t>
            </w:r>
            <w:r>
              <w:rPr>
                <w:rFonts w:ascii="仿宋_GB2312" w:eastAsia="仿宋_GB2312" w:hint="eastAsia"/>
                <w:szCs w:val="21"/>
              </w:rPr>
              <w:t>²，建筑物包括服务建筑公共厕所、游憩建筑廊架亭子，其中游客服务、植物病虫害防治中心，建筑面积</w:t>
            </w:r>
            <w:r>
              <w:rPr>
                <w:rFonts w:ascii="仿宋_GB2312" w:eastAsia="仿宋_GB2312" w:hint="eastAsia"/>
                <w:szCs w:val="21"/>
              </w:rPr>
              <w:t>4</w:t>
            </w:r>
            <w:r>
              <w:rPr>
                <w:rFonts w:ascii="仿宋_GB2312" w:eastAsia="仿宋_GB2312" w:hint="eastAsia"/>
                <w:szCs w:val="21"/>
              </w:rPr>
              <w:t>78.8m</w:t>
            </w:r>
            <w:r>
              <w:rPr>
                <w:rFonts w:ascii="仿宋_GB2312" w:eastAsia="仿宋_GB2312" w:hint="eastAsia"/>
                <w:szCs w:val="21"/>
              </w:rPr>
              <w:t>²。</w:t>
            </w:r>
            <w:r>
              <w:rPr>
                <w:rFonts w:ascii="仿宋_GB2312" w:eastAsia="仿宋_GB2312" w:hint="eastAsia"/>
                <w:szCs w:val="21"/>
              </w:rPr>
              <w:t xml:space="preserve"> </w:t>
            </w:r>
          </w:p>
        </w:tc>
      </w:tr>
      <w:tr w:rsidR="007475D0">
        <w:trPr>
          <w:trHeight w:val="785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2023.6.10</w:t>
            </w:r>
          </w:p>
        </w:tc>
        <w:tc>
          <w:tcPr>
            <w:tcW w:w="1683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7475D0" w:rsidRDefault="003D1FE6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2024.8.29</w:t>
            </w:r>
          </w:p>
        </w:tc>
      </w:tr>
      <w:tr w:rsidR="007475D0">
        <w:trPr>
          <w:trHeight w:val="808"/>
        </w:trPr>
        <w:tc>
          <w:tcPr>
            <w:tcW w:w="1133" w:type="dxa"/>
            <w:vMerge/>
            <w:vAlign w:val="center"/>
          </w:tcPr>
          <w:p w:rsidR="007475D0" w:rsidRDefault="007475D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7475D0" w:rsidRDefault="003D1FE6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 w:val="21"/>
                <w:szCs w:val="21"/>
              </w:rPr>
            </w:pPr>
            <w:r>
              <w:rPr>
                <w:rFonts w:ascii="仿宋_GB2312" w:eastAsia="仿宋_GB2312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int="eastAsia"/>
                <w:sz w:val="21"/>
                <w:szCs w:val="21"/>
              </w:rPr>
              <w:t>结束</w:t>
            </w:r>
            <w:r>
              <w:rPr>
                <w:rFonts w:ascii="仿宋_GB2312" w:eastAsia="仿宋_GB2312"/>
                <w:sz w:val="21"/>
                <w:szCs w:val="21"/>
              </w:rPr>
              <w:t>时间为实际竣工日期。</w:t>
            </w:r>
          </w:p>
        </w:tc>
      </w:tr>
    </w:tbl>
    <w:p w:rsidR="007475D0" w:rsidRDefault="007475D0">
      <w:pPr>
        <w:rPr>
          <w:rFonts w:ascii="仿宋_GB2312" w:eastAsia="仿宋_GB2312"/>
          <w:sz w:val="32"/>
          <w:szCs w:val="32"/>
        </w:rPr>
      </w:pPr>
    </w:p>
    <w:p w:rsidR="007475D0" w:rsidRDefault="007475D0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/>
    <w:p w:rsidR="00E23DB3" w:rsidRDefault="00E23DB3" w:rsidP="00E23DB3">
      <w:pPr>
        <w:ind w:left="1800" w:hangingChars="500" w:hanging="1800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lastRenderedPageBreak/>
        <w:t>建筑市场监管公共服务平台项目业绩信息表</w:t>
      </w:r>
    </w:p>
    <w:p w:rsidR="00E23DB3" w:rsidRDefault="00E23DB3" w:rsidP="00E23DB3">
      <w:pPr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项目名称：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益</w:t>
      </w:r>
      <w:r>
        <w:rPr>
          <w:rFonts w:ascii="仿宋_GB2312" w:eastAsia="仿宋_GB2312" w:hAnsi="仿宋_GB2312" w:cs="仿宋_GB2312"/>
          <w:kern w:val="0"/>
          <w:sz w:val="28"/>
          <w:szCs w:val="28"/>
        </w:rPr>
        <w:t>阳梓山湖新城购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物</w:t>
      </w:r>
      <w:r>
        <w:rPr>
          <w:rFonts w:ascii="仿宋_GB2312" w:eastAsia="仿宋_GB2312" w:hAnsi="仿宋_GB2312" w:cs="仿宋_GB2312"/>
          <w:kern w:val="0"/>
          <w:sz w:val="28"/>
          <w:szCs w:val="28"/>
        </w:rPr>
        <w:t>中心建设工程项目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/>
          <w:sz w:val="28"/>
          <w:szCs w:val="28"/>
        </w:rPr>
        <w:t xml:space="preserve">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审核部门（公章）：                            </w:t>
      </w:r>
    </w:p>
    <w:p w:rsidR="00E23DB3" w:rsidRDefault="00E23DB3" w:rsidP="00E23DB3">
      <w:pPr>
        <w:rPr>
          <w:rFonts w:ascii="仿宋_GB2312" w:eastAsia="仿宋_GB2312" w:hAnsi="仿宋_GB2312" w:cs="仿宋_GB2312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工程编号：</w:t>
      </w:r>
      <w:r>
        <w:rPr>
          <w:rFonts w:ascii="仿宋_GB2312" w:eastAsia="仿宋_GB2312" w:hAnsi="仿宋_GB2312" w:cs="仿宋_GB2312"/>
          <w:sz w:val="28"/>
          <w:szCs w:val="28"/>
        </w:rPr>
        <w:t>43090011032901001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                 审核人（签字）：</w:t>
      </w:r>
    </w:p>
    <w:tbl>
      <w:tblPr>
        <w:tblStyle w:val="a8"/>
        <w:tblpPr w:leftFromText="180" w:rightFromText="180" w:vertAnchor="text" w:horzAnchor="page" w:tblpX="1347" w:tblpY="157"/>
        <w:tblOverlap w:val="never"/>
        <w:tblW w:w="9923" w:type="dxa"/>
        <w:tblLayout w:type="fixed"/>
        <w:tblLook w:val="04A0" w:firstRow="1" w:lastRow="0" w:firstColumn="1" w:lastColumn="0" w:noHBand="0" w:noVBand="1"/>
      </w:tblPr>
      <w:tblGrid>
        <w:gridCol w:w="1133"/>
        <w:gridCol w:w="1440"/>
        <w:gridCol w:w="3255"/>
        <w:gridCol w:w="1683"/>
        <w:gridCol w:w="2412"/>
      </w:tblGrid>
      <w:tr w:rsidR="00E23DB3" w:rsidTr="00E36040">
        <w:trPr>
          <w:trHeight w:val="813"/>
        </w:trPr>
        <w:tc>
          <w:tcPr>
            <w:tcW w:w="1133" w:type="dxa"/>
            <w:vMerge w:val="restart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</w:t>
            </w:r>
          </w:p>
        </w:tc>
        <w:tc>
          <w:tcPr>
            <w:tcW w:w="1440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业绩技术指标记录编号</w:t>
            </w:r>
          </w:p>
        </w:tc>
        <w:tc>
          <w:tcPr>
            <w:tcW w:w="7350" w:type="dxa"/>
            <w:gridSpan w:val="3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YJ-4309001710160101-009</w:t>
            </w:r>
          </w:p>
        </w:tc>
      </w:tr>
      <w:tr w:rsidR="00E23DB3" w:rsidTr="00E36040">
        <w:trPr>
          <w:trHeight w:val="813"/>
        </w:trPr>
        <w:tc>
          <w:tcPr>
            <w:tcW w:w="1133" w:type="dxa"/>
            <w:vMerge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企业名称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湖</w:t>
            </w:r>
            <w:r>
              <w:rPr>
                <w:rFonts w:ascii="仿宋_GB2312" w:eastAsia="仿宋_GB2312"/>
                <w:szCs w:val="21"/>
              </w:rPr>
              <w:t>南益阳工程有限公司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企业统一社会信用代码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914309001870804091</w:t>
            </w:r>
          </w:p>
        </w:tc>
      </w:tr>
      <w:tr w:rsidR="00E23DB3" w:rsidTr="00E36040">
        <w:trPr>
          <w:trHeight w:val="1031"/>
        </w:trPr>
        <w:tc>
          <w:tcPr>
            <w:tcW w:w="1133" w:type="dxa"/>
            <w:vMerge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业绩类型（施工或监理）</w:t>
            </w:r>
          </w:p>
        </w:tc>
        <w:tc>
          <w:tcPr>
            <w:tcW w:w="3255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施工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业绩对应资质等级</w:t>
            </w:r>
          </w:p>
        </w:tc>
        <w:tc>
          <w:tcPr>
            <w:tcW w:w="2412" w:type="dxa"/>
            <w:shd w:val="clear" w:color="auto" w:fill="auto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建筑</w:t>
            </w:r>
            <w:r>
              <w:rPr>
                <w:rFonts w:ascii="仿宋_GB2312" w:eastAsia="仿宋_GB2312"/>
                <w:szCs w:val="21"/>
              </w:rPr>
              <w:t>工程施工总承包壹级</w:t>
            </w:r>
          </w:p>
        </w:tc>
      </w:tr>
      <w:tr w:rsidR="00E23DB3" w:rsidTr="00E36040">
        <w:trPr>
          <w:trHeight w:val="1088"/>
        </w:trPr>
        <w:tc>
          <w:tcPr>
            <w:tcW w:w="1133" w:type="dxa"/>
            <w:vMerge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工程项目规模等级及详细技术指标</w:t>
            </w:r>
          </w:p>
        </w:tc>
        <w:tc>
          <w:tcPr>
            <w:tcW w:w="7350" w:type="dxa"/>
            <w:gridSpan w:val="3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总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建筑面积：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137043平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方米；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总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造价：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20970.71万元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；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1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#、</w:t>
            </w:r>
            <w:r>
              <w:rPr>
                <w:rFonts w:ascii="仿宋_GB2312" w:eastAsia="仿宋_GB2312" w:hAnsi="MicrosoftYaHei" w:hint="eastAsia"/>
                <w:color w:val="000000"/>
                <w:szCs w:val="21"/>
              </w:rPr>
              <w:t>2</w:t>
            </w:r>
            <w:r>
              <w:rPr>
                <w:rFonts w:ascii="仿宋_GB2312" w:eastAsia="仿宋_GB2312" w:hAnsi="MicrosoftYaHei"/>
                <w:color w:val="000000"/>
                <w:szCs w:val="21"/>
              </w:rPr>
              <w:t>#楼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商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住楼、层数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30层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、高度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99.7米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，建筑面积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48929平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方米；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3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#商住楼，层数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31层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、高度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99.3米、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建筑面积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19028平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；4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#楼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商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住楼、层数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31层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，高度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99.3米、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建筑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面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19639平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方米；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5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#楼住宅、层数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29层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、高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度93.3米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、建筑面积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16946平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方米；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6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#住宅、层数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29层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、高度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93.3米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、建筑面积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16641平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方米；地下室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1层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、层高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4米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、建筑面积</w:t>
            </w:r>
            <w:r w:rsidR="00662BA1">
              <w:rPr>
                <w:rFonts w:ascii="仿宋_GB2312" w:eastAsia="仿宋_GB2312" w:hAnsi="MicrosoftYaHei" w:hint="eastAsia"/>
                <w:color w:val="000000"/>
                <w:szCs w:val="21"/>
              </w:rPr>
              <w:t>15860平</w:t>
            </w:r>
            <w:r w:rsidR="00662BA1">
              <w:rPr>
                <w:rFonts w:ascii="仿宋_GB2312" w:eastAsia="仿宋_GB2312" w:hAnsi="MicrosoftYaHei"/>
                <w:color w:val="000000"/>
                <w:szCs w:val="21"/>
              </w:rPr>
              <w:t>方米。项目负责人：祝金福</w:t>
            </w:r>
          </w:p>
        </w:tc>
      </w:tr>
      <w:tr w:rsidR="00E23DB3" w:rsidTr="00E36040">
        <w:trPr>
          <w:trHeight w:val="785"/>
        </w:trPr>
        <w:tc>
          <w:tcPr>
            <w:tcW w:w="1133" w:type="dxa"/>
            <w:vMerge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起始时间</w:t>
            </w:r>
          </w:p>
        </w:tc>
        <w:tc>
          <w:tcPr>
            <w:tcW w:w="3255" w:type="dxa"/>
            <w:vAlign w:val="center"/>
          </w:tcPr>
          <w:p w:rsidR="00E23DB3" w:rsidRDefault="00662BA1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2011.07</w:t>
            </w:r>
            <w:r w:rsidR="00E23DB3">
              <w:rPr>
                <w:rFonts w:ascii="仿宋_GB2312" w:eastAsia="仿宋_GB2312" w:hint="eastAsia"/>
                <w:szCs w:val="21"/>
              </w:rPr>
              <w:t>.2</w:t>
            </w:r>
            <w:r>
              <w:rPr>
                <w:rFonts w:ascii="仿宋_GB2312" w:eastAsia="仿宋_GB2312"/>
                <w:szCs w:val="21"/>
              </w:rPr>
              <w:t>5</w:t>
            </w:r>
          </w:p>
        </w:tc>
        <w:tc>
          <w:tcPr>
            <w:tcW w:w="1683" w:type="dxa"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Cs w:val="21"/>
              </w:rPr>
              <w:t>结束时间</w:t>
            </w:r>
          </w:p>
        </w:tc>
        <w:tc>
          <w:tcPr>
            <w:tcW w:w="2412" w:type="dxa"/>
            <w:vAlign w:val="center"/>
          </w:tcPr>
          <w:p w:rsidR="00E23DB3" w:rsidRDefault="00662BA1" w:rsidP="00E36040">
            <w:pPr>
              <w:jc w:val="center"/>
              <w:rPr>
                <w:rFonts w:ascii="仿宋_GB2312" w:eastAsia="仿宋_GB2312" w:hAnsi="MicrosoftYaHei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2014.01.23</w:t>
            </w:r>
            <w:bookmarkStart w:id="0" w:name="_GoBack"/>
            <w:bookmarkEnd w:id="0"/>
          </w:p>
        </w:tc>
      </w:tr>
      <w:tr w:rsidR="00E23DB3" w:rsidTr="00E36040">
        <w:trPr>
          <w:trHeight w:val="808"/>
        </w:trPr>
        <w:tc>
          <w:tcPr>
            <w:tcW w:w="1133" w:type="dxa"/>
            <w:vMerge/>
            <w:vAlign w:val="center"/>
          </w:tcPr>
          <w:p w:rsidR="00E23DB3" w:rsidRDefault="00E23DB3" w:rsidP="00E36040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790" w:type="dxa"/>
            <w:gridSpan w:val="4"/>
            <w:vAlign w:val="center"/>
          </w:tcPr>
          <w:p w:rsidR="00E23DB3" w:rsidRDefault="00E23DB3" w:rsidP="00E36040">
            <w:pPr>
              <w:pStyle w:val="a7"/>
              <w:widowControl/>
              <w:spacing w:before="120" w:after="120" w:line="288" w:lineRule="atLeas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施工、监理单位起始时间为实际开工日期，</w:t>
            </w:r>
            <w:r>
              <w:rPr>
                <w:rFonts w:ascii="仿宋_GB2312" w:eastAsia="仿宋_GB2312" w:hAnsi="MicrosoftYaHei" w:hint="eastAsia"/>
                <w:color w:val="000000"/>
                <w:sz w:val="21"/>
                <w:szCs w:val="21"/>
              </w:rPr>
              <w:t>结束</w:t>
            </w:r>
            <w:r>
              <w:rPr>
                <w:rFonts w:ascii="仿宋_GB2312" w:eastAsia="仿宋_GB2312" w:hAnsi="MicrosoftYaHei"/>
                <w:color w:val="000000"/>
                <w:sz w:val="21"/>
                <w:szCs w:val="21"/>
              </w:rPr>
              <w:t>时间为实际竣工日期。</w:t>
            </w:r>
          </w:p>
        </w:tc>
      </w:tr>
    </w:tbl>
    <w:p w:rsidR="00E23DB3" w:rsidRDefault="00E23DB3">
      <w:pPr>
        <w:rPr>
          <w:rFonts w:hint="eastAsia"/>
        </w:rPr>
      </w:pPr>
    </w:p>
    <w:sectPr w:rsidR="00E23DB3">
      <w:footerReference w:type="default" r:id="rId7"/>
      <w:pgSz w:w="11850" w:h="16783"/>
      <w:pgMar w:top="1440" w:right="799" w:bottom="1440" w:left="799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D1FE6">
      <w:r>
        <w:separator/>
      </w:r>
    </w:p>
  </w:endnote>
  <w:endnote w:type="continuationSeparator" w:id="0">
    <w:p w:rsidR="00000000" w:rsidRDefault="003D1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MicrosoftYaHei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75D0" w:rsidRDefault="003D1FE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475D0" w:rsidRDefault="003D1FE6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025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" filled="f" stroked="f">
              <v:textbox style="mso-fit-shape-to-text:t" inset="0,0,0,0">
                <w:txbxContent>
                  <w:p w:rsidR="007475D0" w:rsidRDefault="003D1FE6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3D1FE6">
      <w:r>
        <w:separator/>
      </w:r>
    </w:p>
  </w:footnote>
  <w:footnote w:type="continuationSeparator" w:id="0">
    <w:p w:rsidR="00000000" w:rsidRDefault="003D1F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zMDc4YWVjZjQxMzBkODdlOTY5MGZkYTM2ZjZmMGUifQ=="/>
  </w:docVars>
  <w:rsids>
    <w:rsidRoot w:val="00583006"/>
    <w:rsid w:val="000D38D7"/>
    <w:rsid w:val="001A21E9"/>
    <w:rsid w:val="001A7A26"/>
    <w:rsid w:val="0036688D"/>
    <w:rsid w:val="003D1FE6"/>
    <w:rsid w:val="003E30D5"/>
    <w:rsid w:val="005358EE"/>
    <w:rsid w:val="00583006"/>
    <w:rsid w:val="00631D04"/>
    <w:rsid w:val="00662BA1"/>
    <w:rsid w:val="0074694C"/>
    <w:rsid w:val="007475D0"/>
    <w:rsid w:val="00AC13A2"/>
    <w:rsid w:val="00AE4783"/>
    <w:rsid w:val="00B26903"/>
    <w:rsid w:val="00BC5032"/>
    <w:rsid w:val="00BE323D"/>
    <w:rsid w:val="00C853A9"/>
    <w:rsid w:val="00DB0371"/>
    <w:rsid w:val="00E23DB3"/>
    <w:rsid w:val="00E45F29"/>
    <w:rsid w:val="00E62999"/>
    <w:rsid w:val="00EF4341"/>
    <w:rsid w:val="00F120F6"/>
    <w:rsid w:val="0353613C"/>
    <w:rsid w:val="037B2837"/>
    <w:rsid w:val="05491587"/>
    <w:rsid w:val="05D156E5"/>
    <w:rsid w:val="069942F4"/>
    <w:rsid w:val="06E22AC1"/>
    <w:rsid w:val="08C64978"/>
    <w:rsid w:val="08DB4E6F"/>
    <w:rsid w:val="097B18DB"/>
    <w:rsid w:val="09DF61E6"/>
    <w:rsid w:val="0A5348F1"/>
    <w:rsid w:val="0A9C23F4"/>
    <w:rsid w:val="0AF13D75"/>
    <w:rsid w:val="0BC91D8C"/>
    <w:rsid w:val="0C60325E"/>
    <w:rsid w:val="0D494B71"/>
    <w:rsid w:val="0DEC60E6"/>
    <w:rsid w:val="0E1A1A2B"/>
    <w:rsid w:val="0E4039F8"/>
    <w:rsid w:val="0EE26E52"/>
    <w:rsid w:val="0EF22179"/>
    <w:rsid w:val="108A44AF"/>
    <w:rsid w:val="12191D3F"/>
    <w:rsid w:val="12220C13"/>
    <w:rsid w:val="12F5053F"/>
    <w:rsid w:val="151B0445"/>
    <w:rsid w:val="16F07747"/>
    <w:rsid w:val="17542220"/>
    <w:rsid w:val="17597011"/>
    <w:rsid w:val="1769566E"/>
    <w:rsid w:val="17B4350B"/>
    <w:rsid w:val="19F03997"/>
    <w:rsid w:val="1A006AD6"/>
    <w:rsid w:val="1AFB6D70"/>
    <w:rsid w:val="1B6F1F25"/>
    <w:rsid w:val="1C9F4802"/>
    <w:rsid w:val="1D76333F"/>
    <w:rsid w:val="20753060"/>
    <w:rsid w:val="20A0184E"/>
    <w:rsid w:val="210F3652"/>
    <w:rsid w:val="21266268"/>
    <w:rsid w:val="22495F11"/>
    <w:rsid w:val="252D3F30"/>
    <w:rsid w:val="25C14C11"/>
    <w:rsid w:val="26B81240"/>
    <w:rsid w:val="278B3B05"/>
    <w:rsid w:val="29AD2131"/>
    <w:rsid w:val="29E56BBF"/>
    <w:rsid w:val="2ACE7381"/>
    <w:rsid w:val="2AF840F2"/>
    <w:rsid w:val="2B4C4DAE"/>
    <w:rsid w:val="2B68341E"/>
    <w:rsid w:val="2BA87CB0"/>
    <w:rsid w:val="2C116483"/>
    <w:rsid w:val="2C1205BC"/>
    <w:rsid w:val="2DC175F7"/>
    <w:rsid w:val="2DD105E3"/>
    <w:rsid w:val="2ECE6548"/>
    <w:rsid w:val="2F031A3A"/>
    <w:rsid w:val="30BE0A65"/>
    <w:rsid w:val="30E25FE5"/>
    <w:rsid w:val="31855C31"/>
    <w:rsid w:val="31951E40"/>
    <w:rsid w:val="31A72989"/>
    <w:rsid w:val="33EC6C44"/>
    <w:rsid w:val="34B56BAA"/>
    <w:rsid w:val="350C48A6"/>
    <w:rsid w:val="352A14C9"/>
    <w:rsid w:val="352A2C12"/>
    <w:rsid w:val="35E17C48"/>
    <w:rsid w:val="36181A14"/>
    <w:rsid w:val="36FC4DFB"/>
    <w:rsid w:val="37985064"/>
    <w:rsid w:val="37BB60AB"/>
    <w:rsid w:val="381A23E0"/>
    <w:rsid w:val="392221EF"/>
    <w:rsid w:val="3A7D3E63"/>
    <w:rsid w:val="3ACE2236"/>
    <w:rsid w:val="3B7A274D"/>
    <w:rsid w:val="3B8B39FB"/>
    <w:rsid w:val="3C241484"/>
    <w:rsid w:val="3D48288E"/>
    <w:rsid w:val="3DA24025"/>
    <w:rsid w:val="3EB92117"/>
    <w:rsid w:val="41507CC3"/>
    <w:rsid w:val="41CA1039"/>
    <w:rsid w:val="428A2D37"/>
    <w:rsid w:val="42922600"/>
    <w:rsid w:val="43670FED"/>
    <w:rsid w:val="43A639BF"/>
    <w:rsid w:val="44842D24"/>
    <w:rsid w:val="44946348"/>
    <w:rsid w:val="449C24C8"/>
    <w:rsid w:val="45685969"/>
    <w:rsid w:val="46513EC9"/>
    <w:rsid w:val="46F93588"/>
    <w:rsid w:val="47BF6EED"/>
    <w:rsid w:val="486F344F"/>
    <w:rsid w:val="4AEE5ABF"/>
    <w:rsid w:val="4B2802C5"/>
    <w:rsid w:val="4B6D2A61"/>
    <w:rsid w:val="4BA0203C"/>
    <w:rsid w:val="4D3D2346"/>
    <w:rsid w:val="4F5A0990"/>
    <w:rsid w:val="4FA30A92"/>
    <w:rsid w:val="501A67CF"/>
    <w:rsid w:val="506C382D"/>
    <w:rsid w:val="508D77CD"/>
    <w:rsid w:val="51461D7F"/>
    <w:rsid w:val="51F815DA"/>
    <w:rsid w:val="53163DF6"/>
    <w:rsid w:val="541428F9"/>
    <w:rsid w:val="54556CA1"/>
    <w:rsid w:val="5491407B"/>
    <w:rsid w:val="550B30A9"/>
    <w:rsid w:val="55DF3795"/>
    <w:rsid w:val="5629235F"/>
    <w:rsid w:val="564231BA"/>
    <w:rsid w:val="565D2BD9"/>
    <w:rsid w:val="56A64672"/>
    <w:rsid w:val="56F803BC"/>
    <w:rsid w:val="57F02930"/>
    <w:rsid w:val="588A3843"/>
    <w:rsid w:val="58C73C61"/>
    <w:rsid w:val="596651C8"/>
    <w:rsid w:val="597A65DB"/>
    <w:rsid w:val="59B032D6"/>
    <w:rsid w:val="59C24A11"/>
    <w:rsid w:val="59DD0AF0"/>
    <w:rsid w:val="59E8478C"/>
    <w:rsid w:val="5A733315"/>
    <w:rsid w:val="5A9518F9"/>
    <w:rsid w:val="5B3F5F54"/>
    <w:rsid w:val="5B78736C"/>
    <w:rsid w:val="5D3F0AC4"/>
    <w:rsid w:val="5DB17780"/>
    <w:rsid w:val="5E211941"/>
    <w:rsid w:val="5E684F6B"/>
    <w:rsid w:val="5E722895"/>
    <w:rsid w:val="623C181D"/>
    <w:rsid w:val="63540195"/>
    <w:rsid w:val="63D05C70"/>
    <w:rsid w:val="656E131F"/>
    <w:rsid w:val="65E479CD"/>
    <w:rsid w:val="672F342E"/>
    <w:rsid w:val="67332E10"/>
    <w:rsid w:val="679C03B4"/>
    <w:rsid w:val="692912D3"/>
    <w:rsid w:val="69AC1EA9"/>
    <w:rsid w:val="6A5E5BE5"/>
    <w:rsid w:val="6C4A01BC"/>
    <w:rsid w:val="6CEF1A13"/>
    <w:rsid w:val="6D2B1AB3"/>
    <w:rsid w:val="6F591743"/>
    <w:rsid w:val="6FEA3C0E"/>
    <w:rsid w:val="701E314D"/>
    <w:rsid w:val="70880D9C"/>
    <w:rsid w:val="71005B1E"/>
    <w:rsid w:val="719C7795"/>
    <w:rsid w:val="72BF7592"/>
    <w:rsid w:val="73CA63D6"/>
    <w:rsid w:val="74C548C0"/>
    <w:rsid w:val="755B7F3E"/>
    <w:rsid w:val="759B28FB"/>
    <w:rsid w:val="76617B77"/>
    <w:rsid w:val="76C46A80"/>
    <w:rsid w:val="78C92683"/>
    <w:rsid w:val="7A6E0B64"/>
    <w:rsid w:val="7A8D1B22"/>
    <w:rsid w:val="7AAF2893"/>
    <w:rsid w:val="7B852AA4"/>
    <w:rsid w:val="7C2A5F2A"/>
    <w:rsid w:val="7D826E94"/>
    <w:rsid w:val="7E0129BF"/>
    <w:rsid w:val="7E206A24"/>
    <w:rsid w:val="7E774687"/>
    <w:rsid w:val="7F7D21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5"/>
    </o:shapelayout>
  </w:shapeDefaults>
  <w:decimalSymbol w:val="."/>
  <w:listSeparator w:val=","/>
  <w14:docId w14:val="0084C0B3"/>
  <w15:docId w15:val="{EA028AB6-4932-48F0-B494-A8A2EA47B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 w:qFormat="1"/>
    <w:lsdException w:name="HTML Definition" w:semiHidden="1" w:unhideWhenUsed="1" w:qFormat="1"/>
    <w:lsdException w:name="HTML Keyboard" w:semiHidden="1" w:unhideWhenUsed="1" w:qFormat="1"/>
    <w:lsdException w:name="HTML Preformatted" w:semiHidden="1" w:unhideWhenUsed="1"/>
    <w:lsdException w:name="HTML Sample" w:semiHidden="1" w:unhideWhenUsed="1" w:qFormat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Pr>
      <w:sz w:val="24"/>
    </w:rPr>
  </w:style>
  <w:style w:type="table" w:styleId="a8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FollowedHyperlink"/>
    <w:basedOn w:val="a0"/>
    <w:uiPriority w:val="99"/>
    <w:semiHidden/>
    <w:unhideWhenUsed/>
    <w:qFormat/>
    <w:rPr>
      <w:color w:val="333333"/>
      <w:u w:val="none"/>
    </w:rPr>
  </w:style>
  <w:style w:type="character" w:styleId="HTML">
    <w:name w:val="HTML Definition"/>
    <w:basedOn w:val="a0"/>
    <w:uiPriority w:val="99"/>
    <w:semiHidden/>
    <w:unhideWhenUsed/>
    <w:qFormat/>
    <w:rPr>
      <w:i/>
      <w:iCs/>
    </w:rPr>
  </w:style>
  <w:style w:type="character" w:styleId="ab">
    <w:name w:val="Hyperlink"/>
    <w:basedOn w:val="a0"/>
    <w:uiPriority w:val="99"/>
    <w:semiHidden/>
    <w:unhideWhenUsed/>
    <w:qFormat/>
    <w:rPr>
      <w:color w:val="333333"/>
      <w:u w:val="none"/>
    </w:rPr>
  </w:style>
  <w:style w:type="character" w:styleId="HTML0">
    <w:name w:val="HTML Code"/>
    <w:basedOn w:val="a0"/>
    <w:uiPriority w:val="99"/>
    <w:semiHidden/>
    <w:unhideWhenUsed/>
    <w:qFormat/>
    <w:rPr>
      <w:rFonts w:ascii="Consolas" w:eastAsia="Consolas" w:hAnsi="Consolas" w:cs="Consolas" w:hint="default"/>
      <w:color w:val="C7254E"/>
      <w:sz w:val="21"/>
      <w:szCs w:val="21"/>
      <w:shd w:val="clear" w:color="auto" w:fill="F9F2F4"/>
    </w:rPr>
  </w:style>
  <w:style w:type="character" w:styleId="HTML1">
    <w:name w:val="HTML Keyboard"/>
    <w:basedOn w:val="a0"/>
    <w:uiPriority w:val="99"/>
    <w:semiHidden/>
    <w:unhideWhenUsed/>
    <w:qFormat/>
    <w:rPr>
      <w:rFonts w:ascii="Consolas" w:eastAsia="Consolas" w:hAnsi="Consolas" w:cs="Consolas" w:hint="default"/>
      <w:color w:val="FFFFFF"/>
      <w:sz w:val="21"/>
      <w:szCs w:val="21"/>
      <w:shd w:val="clear" w:color="auto" w:fill="333333"/>
    </w:rPr>
  </w:style>
  <w:style w:type="character" w:styleId="HTML2">
    <w:name w:val="HTML Sample"/>
    <w:basedOn w:val="a0"/>
    <w:uiPriority w:val="99"/>
    <w:semiHidden/>
    <w:unhideWhenUsed/>
    <w:qFormat/>
    <w:rPr>
      <w:rFonts w:ascii="Consolas" w:eastAsia="Consolas" w:hAnsi="Consolas" w:cs="Consolas"/>
      <w:sz w:val="21"/>
      <w:szCs w:val="21"/>
    </w:r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hover16">
    <w:name w:val="hover16"/>
    <w:basedOn w:val="a0"/>
    <w:qFormat/>
    <w:rPr>
      <w:color w:val="2299EE"/>
    </w:rPr>
  </w:style>
  <w:style w:type="character" w:customStyle="1" w:styleId="hover17">
    <w:name w:val="hover17"/>
    <w:basedOn w:val="a0"/>
    <w:qFormat/>
    <w:rPr>
      <w:color w:val="FFFFFF"/>
    </w:rPr>
  </w:style>
  <w:style w:type="character" w:customStyle="1" w:styleId="hover18">
    <w:name w:val="hover18"/>
    <w:basedOn w:val="a0"/>
    <w:qFormat/>
    <w:rPr>
      <w:color w:val="2299EE"/>
    </w:rPr>
  </w:style>
  <w:style w:type="character" w:customStyle="1" w:styleId="layui-laypage-curr">
    <w:name w:val="layui-laypage-curr"/>
    <w:basedOn w:val="a0"/>
    <w:qFormat/>
  </w:style>
  <w:style w:type="character" w:customStyle="1" w:styleId="layui-layer-tabnow">
    <w:name w:val="layui-layer-tabnow"/>
    <w:basedOn w:val="a0"/>
    <w:qFormat/>
    <w:rPr>
      <w:bdr w:val="single" w:sz="4" w:space="0" w:color="CCCCCC"/>
      <w:shd w:val="clear" w:color="auto" w:fill="FFFFFF"/>
    </w:rPr>
  </w:style>
  <w:style w:type="character" w:customStyle="1" w:styleId="first-child">
    <w:name w:val="first-child"/>
    <w:basedOn w:val="a0"/>
    <w:qFormat/>
  </w:style>
  <w:style w:type="character" w:customStyle="1" w:styleId="hover14">
    <w:name w:val="hover14"/>
    <w:basedOn w:val="a0"/>
    <w:qFormat/>
    <w:rPr>
      <w:color w:val="2299EE"/>
    </w:rPr>
  </w:style>
  <w:style w:type="character" w:customStyle="1" w:styleId="hover15">
    <w:name w:val="hover15"/>
    <w:basedOn w:val="a0"/>
    <w:qFormat/>
    <w:rPr>
      <w:color w:val="2299EE"/>
    </w:rPr>
  </w:style>
  <w:style w:type="character" w:customStyle="1" w:styleId="hover">
    <w:name w:val="hover"/>
    <w:basedOn w:val="a0"/>
    <w:qFormat/>
    <w:rPr>
      <w:color w:val="FFFFFF"/>
    </w:rPr>
  </w:style>
  <w:style w:type="character" w:customStyle="1" w:styleId="hover1">
    <w:name w:val="hover1"/>
    <w:basedOn w:val="a0"/>
    <w:qFormat/>
    <w:rPr>
      <w:color w:val="2299EE"/>
    </w:rPr>
  </w:style>
  <w:style w:type="character" w:customStyle="1" w:styleId="hover2">
    <w:name w:val="hover2"/>
    <w:basedOn w:val="a0"/>
    <w:qFormat/>
    <w:rPr>
      <w:color w:val="2299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9</Pages>
  <Words>2897</Words>
  <Characters>1838</Characters>
  <Application>Microsoft Office Word</Application>
  <DocSecurity>0</DocSecurity>
  <Lines>15</Lines>
  <Paragraphs>9</Paragraphs>
  <ScaleCrop>false</ScaleCrop>
  <Company/>
  <LinksUpToDate>false</LinksUpToDate>
  <CharactersWithSpaces>4726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曾玮 192.168.6.230</dc:creator>
  <cp:lastModifiedBy>Administrator</cp:lastModifiedBy>
  <cp:revision>6</cp:revision>
  <cp:lastPrinted>2025-05-20T06:15:00Z</cp:lastPrinted>
  <dcterms:created xsi:type="dcterms:W3CDTF">2022-06-01T09:24:00Z</dcterms:created>
  <dcterms:modified xsi:type="dcterms:W3CDTF">2025-05-28T02:18:00Z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E94858D23200406EAD4A965E5293BAA5_13</vt:lpwstr>
  </property>
  <property fmtid="{D5CDD505-2E9C-101B-9397-08002B2CF9AE}" pid="4" name="KSOTemplateDocerSaveRecord">
    <vt:lpwstr>eyJoZGlkIjoiMGM4Mjk4MWRiYTUxNWQyNTM0OTM1N2M2MzdiNmIyZGUiLCJ1c2VySWQiOiI0MzI4NjQ4OTIifQ==</vt:lpwstr>
  </property>
</Properties>
</file>