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20" w:lineRule="exact"/>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rPr>
        <w:t>益阳市</w:t>
      </w:r>
      <w:r>
        <w:rPr>
          <w:rFonts w:hint="eastAsia" w:ascii="方正小标宋简体" w:hAnsi="方正小标宋简体" w:eastAsia="方正小标宋简体" w:cs="方正小标宋简体"/>
          <w:sz w:val="44"/>
          <w:szCs w:val="44"/>
          <w:lang w:eastAsia="zh-CN"/>
        </w:rPr>
        <w:t>发展和改革委员会</w:t>
      </w:r>
    </w:p>
    <w:p>
      <w:pPr>
        <w:spacing w:line="72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w:t>
      </w:r>
      <w:r>
        <w:rPr>
          <w:rFonts w:hint="eastAsia" w:ascii="方正小标宋简体" w:hAnsi="方正小标宋简体" w:eastAsia="方正小标宋简体" w:cs="方正小标宋简体"/>
          <w:sz w:val="44"/>
          <w:szCs w:val="44"/>
          <w:lang w:val="en-US" w:eastAsia="zh-CN"/>
        </w:rPr>
        <w:t>2</w:t>
      </w:r>
      <w:r>
        <w:rPr>
          <w:rFonts w:hint="eastAsia" w:ascii="方正小标宋简体" w:hAnsi="方正小标宋简体" w:eastAsia="方正小标宋简体" w:cs="方正小标宋简体"/>
          <w:sz w:val="44"/>
          <w:szCs w:val="44"/>
        </w:rPr>
        <w:t>年度部门整体支出绩效自评报告</w:t>
      </w:r>
    </w:p>
    <w:p>
      <w:pPr>
        <w:spacing w:line="720" w:lineRule="exact"/>
        <w:rPr>
          <w:color w:val="000000" w:themeColor="text1"/>
          <w:sz w:val="32"/>
          <w:szCs w:val="32"/>
          <w14:textFill>
            <w14:solidFill>
              <w14:schemeClr w14:val="tx1"/>
            </w14:solidFill>
          </w14:textFill>
        </w:rPr>
      </w:pPr>
    </w:p>
    <w:p>
      <w:pPr>
        <w:spacing w:line="600" w:lineRule="exact"/>
        <w:ind w:firstLine="640" w:firstLineChars="200"/>
        <w:rPr>
          <w:rFonts w:hint="eastAsia" w:ascii="仿宋_GB2312" w:eastAsia="仿宋_GB2312" w:cs="仿宋_GB2312"/>
          <w:color w:val="000000" w:themeColor="text1"/>
          <w:sz w:val="32"/>
          <w:szCs w:val="32"/>
          <w14:textFill>
            <w14:solidFill>
              <w14:schemeClr w14:val="tx1"/>
            </w14:solidFill>
          </w14:textFill>
        </w:rPr>
      </w:pPr>
      <w:r>
        <w:rPr>
          <w:rFonts w:hint="eastAsia" w:ascii="仿宋_GB2312" w:eastAsia="仿宋_GB2312" w:cs="仿宋_GB2312"/>
          <w:color w:val="000000" w:themeColor="text1"/>
          <w:sz w:val="32"/>
          <w:szCs w:val="32"/>
          <w14:textFill>
            <w14:solidFill>
              <w14:schemeClr w14:val="tx1"/>
            </w14:solidFill>
          </w14:textFill>
        </w:rPr>
        <w:t>为进一步规范预算资金使用，提高财政资金使用效益，根据《益阳市财政局关于开展202</w:t>
      </w:r>
      <w:r>
        <w:rPr>
          <w:rFonts w:hint="eastAsia" w:ascii="仿宋_GB2312" w:eastAsia="仿宋_GB2312" w:cs="仿宋_GB2312"/>
          <w:color w:val="000000" w:themeColor="text1"/>
          <w:sz w:val="32"/>
          <w:szCs w:val="32"/>
          <w:lang w:val="en-US" w:eastAsia="zh-CN"/>
          <w14:textFill>
            <w14:solidFill>
              <w14:schemeClr w14:val="tx1"/>
            </w14:solidFill>
          </w14:textFill>
        </w:rPr>
        <w:t>2</w:t>
      </w:r>
      <w:r>
        <w:rPr>
          <w:rFonts w:hint="eastAsia" w:ascii="仿宋_GB2312" w:eastAsia="仿宋_GB2312" w:cs="仿宋_GB2312"/>
          <w:color w:val="000000" w:themeColor="text1"/>
          <w:sz w:val="32"/>
          <w:szCs w:val="32"/>
          <w14:textFill>
            <w14:solidFill>
              <w14:schemeClr w14:val="tx1"/>
            </w14:solidFill>
          </w14:textFill>
        </w:rPr>
        <w:t>年度预算绩效自评工作的通知》</w:t>
      </w:r>
      <w:r>
        <w:rPr>
          <w:rFonts w:hint="eastAsia" w:ascii="仿宋_GB2312" w:eastAsia="仿宋_GB2312" w:cs="仿宋_GB2312"/>
          <w:color w:val="000000" w:themeColor="text1"/>
          <w:sz w:val="32"/>
          <w:szCs w:val="32"/>
          <w:lang w:eastAsia="zh-CN"/>
          <w14:textFill>
            <w14:solidFill>
              <w14:schemeClr w14:val="tx1"/>
            </w14:solidFill>
          </w14:textFill>
        </w:rPr>
        <w:t>要求</w:t>
      </w:r>
      <w:r>
        <w:rPr>
          <w:rFonts w:hint="eastAsia" w:ascii="仿宋_GB2312" w:eastAsia="仿宋_GB2312" w:cs="仿宋_GB2312"/>
          <w:color w:val="000000" w:themeColor="text1"/>
          <w:sz w:val="32"/>
          <w:szCs w:val="32"/>
          <w14:textFill>
            <w14:solidFill>
              <w14:schemeClr w14:val="tx1"/>
            </w14:solidFill>
          </w14:textFill>
        </w:rPr>
        <w:t>，我委积极组织，对202</w:t>
      </w:r>
      <w:r>
        <w:rPr>
          <w:rFonts w:hint="eastAsia" w:ascii="仿宋_GB2312" w:eastAsia="仿宋_GB2312" w:cs="仿宋_GB2312"/>
          <w:color w:val="000000" w:themeColor="text1"/>
          <w:sz w:val="32"/>
          <w:szCs w:val="32"/>
          <w:lang w:val="en-US" w:eastAsia="zh-CN"/>
          <w14:textFill>
            <w14:solidFill>
              <w14:schemeClr w14:val="tx1"/>
            </w14:solidFill>
          </w14:textFill>
        </w:rPr>
        <w:t>2</w:t>
      </w:r>
      <w:r>
        <w:rPr>
          <w:rFonts w:hint="eastAsia" w:ascii="仿宋_GB2312" w:eastAsia="仿宋_GB2312" w:cs="仿宋_GB2312"/>
          <w:color w:val="000000" w:themeColor="text1"/>
          <w:sz w:val="32"/>
          <w:szCs w:val="32"/>
          <w14:textFill>
            <w14:solidFill>
              <w14:schemeClr w14:val="tx1"/>
            </w14:solidFill>
          </w14:textFill>
        </w:rPr>
        <w:t>年度本单位整体支出进行了绩效自评</w:t>
      </w:r>
      <w:r>
        <w:rPr>
          <w:rFonts w:hint="eastAsia" w:ascii="仿宋_GB2312" w:eastAsia="仿宋_GB2312" w:cs="仿宋_GB2312"/>
          <w:color w:val="000000" w:themeColor="text1"/>
          <w:sz w:val="32"/>
          <w:szCs w:val="32"/>
          <w:lang w:eastAsia="zh-CN"/>
          <w14:textFill>
            <w14:solidFill>
              <w14:schemeClr w14:val="tx1"/>
            </w14:solidFill>
          </w14:textFill>
        </w:rPr>
        <w:t>。</w:t>
      </w:r>
      <w:r>
        <w:rPr>
          <w:rFonts w:hint="eastAsia" w:ascii="仿宋_GB2312" w:eastAsia="仿宋_GB2312" w:cs="仿宋_GB2312"/>
          <w:color w:val="000000" w:themeColor="text1"/>
          <w:sz w:val="32"/>
          <w:szCs w:val="32"/>
          <w14:textFill>
            <w14:solidFill>
              <w14:schemeClr w14:val="tx1"/>
            </w14:solidFill>
          </w14:textFill>
        </w:rPr>
        <w:t>评价采用定量分析和定性分析相结合的方法，从预算配置、履职效益、预算管理、职责履行、预算执行情况和各部门新增财政支出、一般性支出、会议支出、办公经费支出、机构编制、工资管理和内控制度建设以及厉行节约保障措施等方面进行了综合评价，现将绩效自评情况报告如下：</w:t>
      </w:r>
    </w:p>
    <w:p>
      <w:pPr>
        <w:spacing w:line="600" w:lineRule="exact"/>
        <w:ind w:firstLine="640" w:firstLineChars="200"/>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一、</w:t>
      </w:r>
      <w:r>
        <w:rPr>
          <w:rFonts w:hint="eastAsia" w:ascii="黑体" w:hAnsi="黑体" w:eastAsia="黑体" w:cs="黑体"/>
          <w:color w:val="000000" w:themeColor="text1"/>
          <w:sz w:val="32"/>
          <w:szCs w:val="32"/>
          <w:lang w:eastAsia="zh-CN"/>
          <w14:textFill>
            <w14:solidFill>
              <w14:schemeClr w14:val="tx1"/>
            </w14:solidFill>
          </w14:textFill>
        </w:rPr>
        <w:t>部门</w:t>
      </w:r>
      <w:r>
        <w:rPr>
          <w:rFonts w:hint="eastAsia" w:ascii="黑体" w:hAnsi="黑体" w:eastAsia="黑体" w:cs="黑体"/>
          <w:color w:val="000000" w:themeColor="text1"/>
          <w:sz w:val="32"/>
          <w:szCs w:val="32"/>
          <w14:textFill>
            <w14:solidFill>
              <w14:schemeClr w14:val="tx1"/>
            </w14:solidFill>
          </w14:textFill>
        </w:rPr>
        <w:t>基本情况</w:t>
      </w:r>
    </w:p>
    <w:p>
      <w:pPr>
        <w:spacing w:line="600" w:lineRule="exact"/>
        <w:ind w:firstLine="640" w:firstLineChars="200"/>
        <w:rPr>
          <w:rFonts w:hint="eastAsia" w:ascii="仿宋_GB2312" w:eastAsia="仿宋_GB2312" w:cs="仿宋_GB2312"/>
          <w:color w:val="000000" w:themeColor="text1"/>
          <w:sz w:val="32"/>
          <w:szCs w:val="32"/>
          <w14:textFill>
            <w14:solidFill>
              <w14:schemeClr w14:val="tx1"/>
            </w14:solidFill>
          </w14:textFill>
        </w:rPr>
      </w:pPr>
      <w:r>
        <w:rPr>
          <w:rFonts w:hint="eastAsia" w:ascii="仿宋_GB2312" w:eastAsia="仿宋_GB2312" w:cs="仿宋_GB2312"/>
          <w:color w:val="000000" w:themeColor="text1"/>
          <w:sz w:val="32"/>
          <w:szCs w:val="32"/>
          <w14:textFill>
            <w14:solidFill>
              <w14:schemeClr w14:val="tx1"/>
            </w14:solidFill>
          </w14:textFill>
        </w:rPr>
        <w:t>益阳市发展和改革委员会为政府工作部门，正处级行政单位</w:t>
      </w:r>
      <w:r>
        <w:rPr>
          <w:rFonts w:hint="eastAsia" w:ascii="仿宋_GB2312" w:eastAsia="仿宋_GB2312" w:cs="仿宋_GB2312"/>
          <w:color w:val="000000" w:themeColor="text1"/>
          <w:sz w:val="32"/>
          <w:szCs w:val="32"/>
          <w:lang w:eastAsia="zh-CN"/>
          <w14:textFill>
            <w14:solidFill>
              <w14:schemeClr w14:val="tx1"/>
            </w14:solidFill>
          </w14:textFill>
        </w:rPr>
        <w:t>，</w:t>
      </w:r>
      <w:r>
        <w:rPr>
          <w:rFonts w:hint="eastAsia" w:ascii="仿宋_GB2312" w:eastAsia="仿宋_GB2312" w:cs="仿宋_GB2312"/>
          <w:color w:val="000000" w:themeColor="text1"/>
          <w:sz w:val="32"/>
          <w:szCs w:val="32"/>
          <w14:textFill>
            <w14:solidFill>
              <w14:schemeClr w14:val="tx1"/>
            </w14:solidFill>
          </w14:textFill>
        </w:rPr>
        <w:t>加挂市粮食和物资储备局牌子。市发改委是负责综合研究拟订全市经济和社会发展政策，进行宏观调控、总量平衡，指导总体经济体制改革，全面落实省委、市委关于粮食和物资储备工作部署的综合经济部门。</w:t>
      </w:r>
    </w:p>
    <w:p>
      <w:pPr>
        <w:spacing w:line="600" w:lineRule="exact"/>
        <w:ind w:firstLine="640" w:firstLineChars="200"/>
        <w:rPr>
          <w:rFonts w:hint="eastAsia" w:ascii="仿宋_GB2312" w:eastAsia="仿宋_GB2312" w:cs="仿宋_GB2312"/>
          <w:color w:val="000000" w:themeColor="text1"/>
          <w:sz w:val="32"/>
          <w:szCs w:val="32"/>
          <w14:textFill>
            <w14:solidFill>
              <w14:schemeClr w14:val="tx1"/>
            </w14:solidFill>
          </w14:textFill>
        </w:rPr>
      </w:pPr>
      <w:r>
        <w:rPr>
          <w:rFonts w:hint="eastAsia" w:ascii="仿宋_GB2312" w:eastAsia="仿宋_GB2312" w:cs="仿宋_GB2312"/>
          <w:color w:val="000000" w:themeColor="text1"/>
          <w:sz w:val="32"/>
          <w:szCs w:val="32"/>
          <w14:textFill>
            <w14:solidFill>
              <w14:schemeClr w14:val="tx1"/>
            </w14:solidFill>
          </w14:textFill>
        </w:rPr>
        <w:t xml:space="preserve">益阳市发展和改革委员会内设机构包括：市发改委内设机构35个（含机关党委），均为正科级；所属事业单位9个，其中2个副处级单位，7个正科级单位。9个事业单位分别是2个副处级单位：益阳市重点建设项目事务中心、益阳市区域经济发展事务中心，7个正科级单位：益阳市政府投资项目评审中心、益阳市价格监测分析中心、益阳市发展和改革委员会信息中心、益阳市价格认证中心、益阳市粮食行政执法支队、益阳市粮食质量检测站、益阳市军粮供应站。 </w:t>
      </w:r>
    </w:p>
    <w:p>
      <w:pPr>
        <w:spacing w:line="600" w:lineRule="exact"/>
        <w:ind w:firstLine="640" w:firstLineChars="200"/>
        <w:rPr>
          <w:rFonts w:hint="eastAsia" w:ascii="仿宋_GB2312" w:eastAsia="仿宋_GB2312" w:cs="仿宋_GB2312"/>
          <w:color w:val="000000" w:themeColor="text1"/>
          <w:sz w:val="32"/>
          <w:szCs w:val="32"/>
          <w14:textFill>
            <w14:solidFill>
              <w14:schemeClr w14:val="tx1"/>
            </w14:solidFill>
          </w14:textFill>
        </w:rPr>
      </w:pPr>
      <w:r>
        <w:rPr>
          <w:rFonts w:hint="eastAsia" w:ascii="仿宋_GB2312" w:eastAsia="仿宋_GB2312" w:cs="仿宋_GB2312"/>
          <w:color w:val="000000" w:themeColor="text1"/>
          <w:sz w:val="32"/>
          <w:szCs w:val="32"/>
          <w:lang w:val="en-US" w:eastAsia="zh-CN"/>
          <w14:textFill>
            <w14:solidFill>
              <w14:schemeClr w14:val="tx1"/>
            </w14:solidFill>
          </w14:textFill>
        </w:rPr>
        <w:t>2022年度</w:t>
      </w:r>
      <w:r>
        <w:rPr>
          <w:rFonts w:hint="eastAsia" w:ascii="仿宋_GB2312" w:eastAsia="仿宋_GB2312" w:cs="仿宋_GB2312"/>
          <w:color w:val="000000" w:themeColor="text1"/>
          <w:sz w:val="32"/>
          <w:szCs w:val="32"/>
          <w14:textFill>
            <w14:solidFill>
              <w14:schemeClr w14:val="tx1"/>
            </w14:solidFill>
          </w14:textFill>
        </w:rPr>
        <w:t>市发改委人员编制共</w:t>
      </w:r>
      <w:r>
        <w:rPr>
          <w:rFonts w:hint="eastAsia" w:ascii="仿宋_GB2312" w:eastAsia="仿宋_GB2312" w:cs="仿宋_GB2312"/>
          <w:color w:val="000000" w:themeColor="text1"/>
          <w:sz w:val="32"/>
          <w:szCs w:val="32"/>
          <w:lang w:val="en-US" w:eastAsia="zh-CN"/>
          <w14:textFill>
            <w14:solidFill>
              <w14:schemeClr w14:val="tx1"/>
            </w14:solidFill>
          </w14:textFill>
        </w:rPr>
        <w:t>185</w:t>
      </w:r>
      <w:r>
        <w:rPr>
          <w:rFonts w:hint="eastAsia" w:ascii="仿宋_GB2312" w:eastAsia="仿宋_GB2312" w:cs="仿宋_GB2312"/>
          <w:color w:val="000000" w:themeColor="text1"/>
          <w:sz w:val="32"/>
          <w:szCs w:val="32"/>
          <w14:textFill>
            <w14:solidFill>
              <w14:schemeClr w14:val="tx1"/>
            </w14:solidFill>
          </w14:textFill>
        </w:rPr>
        <w:t>人，其中行政编制</w:t>
      </w:r>
      <w:r>
        <w:rPr>
          <w:rFonts w:hint="eastAsia" w:ascii="仿宋_GB2312" w:eastAsia="仿宋_GB2312" w:cs="仿宋_GB2312"/>
          <w:color w:val="000000" w:themeColor="text1"/>
          <w:sz w:val="32"/>
          <w:szCs w:val="32"/>
          <w:lang w:val="en-US" w:eastAsia="zh-CN"/>
          <w14:textFill>
            <w14:solidFill>
              <w14:schemeClr w14:val="tx1"/>
            </w14:solidFill>
          </w14:textFill>
        </w:rPr>
        <w:t>82</w:t>
      </w:r>
      <w:r>
        <w:rPr>
          <w:rFonts w:hint="eastAsia" w:ascii="仿宋_GB2312" w:eastAsia="仿宋_GB2312" w:cs="仿宋_GB2312"/>
          <w:color w:val="000000" w:themeColor="text1"/>
          <w:sz w:val="32"/>
          <w:szCs w:val="32"/>
          <w14:textFill>
            <w14:solidFill>
              <w14:schemeClr w14:val="tx1"/>
            </w14:solidFill>
          </w14:textFill>
        </w:rPr>
        <w:t>人，</w:t>
      </w:r>
      <w:r>
        <w:rPr>
          <w:rFonts w:hint="eastAsia" w:ascii="仿宋_GB2312" w:eastAsia="仿宋_GB2312" w:cs="仿宋_GB2312"/>
          <w:color w:val="000000" w:themeColor="text1"/>
          <w:sz w:val="32"/>
          <w:szCs w:val="32"/>
          <w:lang w:val="en-US" w:eastAsia="zh-CN"/>
          <w14:textFill>
            <w14:solidFill>
              <w14:schemeClr w14:val="tx1"/>
            </w14:solidFill>
          </w14:textFill>
        </w:rPr>
        <w:t>参公9人，</w:t>
      </w:r>
      <w:r>
        <w:rPr>
          <w:rFonts w:hint="eastAsia" w:ascii="仿宋_GB2312" w:eastAsia="仿宋_GB2312" w:cs="仿宋_GB2312"/>
          <w:color w:val="000000" w:themeColor="text1"/>
          <w:sz w:val="32"/>
          <w:szCs w:val="32"/>
          <w14:textFill>
            <w14:solidFill>
              <w14:schemeClr w14:val="tx1"/>
            </w14:solidFill>
          </w14:textFill>
        </w:rPr>
        <w:t>事业编制</w:t>
      </w:r>
      <w:r>
        <w:rPr>
          <w:rFonts w:hint="eastAsia" w:ascii="仿宋_GB2312" w:eastAsia="仿宋_GB2312" w:cs="仿宋_GB2312"/>
          <w:color w:val="000000" w:themeColor="text1"/>
          <w:sz w:val="32"/>
          <w:szCs w:val="32"/>
          <w:lang w:val="en-US" w:eastAsia="zh-CN"/>
          <w14:textFill>
            <w14:solidFill>
              <w14:schemeClr w14:val="tx1"/>
            </w14:solidFill>
          </w14:textFill>
        </w:rPr>
        <w:t>87</w:t>
      </w:r>
      <w:r>
        <w:rPr>
          <w:rFonts w:hint="eastAsia" w:ascii="仿宋_GB2312" w:eastAsia="仿宋_GB2312" w:cs="仿宋_GB2312"/>
          <w:color w:val="000000" w:themeColor="text1"/>
          <w:sz w:val="32"/>
          <w:szCs w:val="32"/>
          <w14:textFill>
            <w14:solidFill>
              <w14:schemeClr w14:val="tx1"/>
            </w14:solidFill>
          </w14:textFill>
        </w:rPr>
        <w:t>人，工勤编制</w:t>
      </w:r>
      <w:r>
        <w:rPr>
          <w:rFonts w:hint="eastAsia" w:ascii="仿宋_GB2312" w:eastAsia="仿宋_GB2312" w:cs="仿宋_GB2312"/>
          <w:color w:val="000000" w:themeColor="text1"/>
          <w:sz w:val="32"/>
          <w:szCs w:val="32"/>
          <w:lang w:val="en-US" w:eastAsia="zh-CN"/>
          <w14:textFill>
            <w14:solidFill>
              <w14:schemeClr w14:val="tx1"/>
            </w14:solidFill>
          </w14:textFill>
        </w:rPr>
        <w:t>3</w:t>
      </w:r>
      <w:r>
        <w:rPr>
          <w:rFonts w:hint="eastAsia" w:ascii="仿宋_GB2312" w:eastAsia="仿宋_GB2312" w:cs="仿宋_GB2312"/>
          <w:color w:val="000000" w:themeColor="text1"/>
          <w:sz w:val="32"/>
          <w:szCs w:val="32"/>
          <w14:textFill>
            <w14:solidFill>
              <w14:schemeClr w14:val="tx1"/>
            </w14:solidFill>
          </w14:textFill>
        </w:rPr>
        <w:t>人。年末实有人数</w:t>
      </w:r>
      <w:r>
        <w:rPr>
          <w:rFonts w:hint="eastAsia" w:ascii="仿宋_GB2312" w:eastAsia="仿宋_GB2312" w:cs="仿宋_GB2312"/>
          <w:color w:val="000000" w:themeColor="text1"/>
          <w:sz w:val="32"/>
          <w:szCs w:val="32"/>
          <w:lang w:val="en-US" w:eastAsia="zh-CN"/>
          <w14:textFill>
            <w14:solidFill>
              <w14:schemeClr w14:val="tx1"/>
            </w14:solidFill>
          </w14:textFill>
        </w:rPr>
        <w:t>372</w:t>
      </w:r>
      <w:r>
        <w:rPr>
          <w:rFonts w:hint="eastAsia" w:ascii="仿宋_GB2312" w:eastAsia="仿宋_GB2312" w:cs="仿宋_GB2312"/>
          <w:color w:val="000000" w:themeColor="text1"/>
          <w:sz w:val="32"/>
          <w:szCs w:val="32"/>
          <w14:textFill>
            <w14:solidFill>
              <w14:schemeClr w14:val="tx1"/>
            </w14:solidFill>
          </w14:textFill>
        </w:rPr>
        <w:t>人，其中在职人员</w:t>
      </w:r>
      <w:r>
        <w:rPr>
          <w:rFonts w:hint="eastAsia" w:ascii="仿宋_GB2312" w:eastAsia="仿宋_GB2312" w:cs="仿宋_GB2312"/>
          <w:color w:val="000000" w:themeColor="text1"/>
          <w:sz w:val="32"/>
          <w:szCs w:val="32"/>
          <w:lang w:val="en-US" w:eastAsia="zh-CN"/>
          <w14:textFill>
            <w14:solidFill>
              <w14:schemeClr w14:val="tx1"/>
            </w14:solidFill>
          </w14:textFill>
        </w:rPr>
        <w:t>167</w:t>
      </w:r>
      <w:r>
        <w:rPr>
          <w:rFonts w:hint="eastAsia" w:ascii="仿宋_GB2312" w:eastAsia="仿宋_GB2312" w:cs="仿宋_GB2312"/>
          <w:color w:val="000000" w:themeColor="text1"/>
          <w:sz w:val="32"/>
          <w:szCs w:val="32"/>
          <w14:textFill>
            <w14:solidFill>
              <w14:schemeClr w14:val="tx1"/>
            </w14:solidFill>
          </w14:textFill>
        </w:rPr>
        <w:t>人，离休人员</w:t>
      </w:r>
      <w:r>
        <w:rPr>
          <w:rFonts w:hint="eastAsia" w:ascii="仿宋_GB2312" w:eastAsia="仿宋_GB2312" w:cs="仿宋_GB2312"/>
          <w:color w:val="000000" w:themeColor="text1"/>
          <w:sz w:val="32"/>
          <w:szCs w:val="32"/>
          <w:lang w:val="en-US" w:eastAsia="zh-CN"/>
          <w14:textFill>
            <w14:solidFill>
              <w14:schemeClr w14:val="tx1"/>
            </w14:solidFill>
          </w14:textFill>
        </w:rPr>
        <w:t>2</w:t>
      </w:r>
      <w:r>
        <w:rPr>
          <w:rFonts w:hint="eastAsia" w:ascii="仿宋_GB2312" w:eastAsia="仿宋_GB2312" w:cs="仿宋_GB2312"/>
          <w:color w:val="000000" w:themeColor="text1"/>
          <w:sz w:val="32"/>
          <w:szCs w:val="32"/>
          <w14:textFill>
            <w14:solidFill>
              <w14:schemeClr w14:val="tx1"/>
            </w14:solidFill>
          </w14:textFill>
        </w:rPr>
        <w:t>人，退休人员</w:t>
      </w:r>
      <w:r>
        <w:rPr>
          <w:rFonts w:hint="eastAsia" w:ascii="仿宋_GB2312" w:eastAsia="仿宋_GB2312" w:cs="仿宋_GB2312"/>
          <w:color w:val="000000" w:themeColor="text1"/>
          <w:sz w:val="32"/>
          <w:szCs w:val="32"/>
          <w:lang w:val="en-US" w:eastAsia="zh-CN"/>
          <w14:textFill>
            <w14:solidFill>
              <w14:schemeClr w14:val="tx1"/>
            </w14:solidFill>
          </w14:textFill>
        </w:rPr>
        <w:t>203</w:t>
      </w:r>
      <w:r>
        <w:rPr>
          <w:rFonts w:hint="eastAsia" w:ascii="仿宋_GB2312" w:eastAsia="仿宋_GB2312" w:cs="仿宋_GB2312"/>
          <w:color w:val="000000" w:themeColor="text1"/>
          <w:sz w:val="32"/>
          <w:szCs w:val="32"/>
          <w14:textFill>
            <w14:solidFill>
              <w14:schemeClr w14:val="tx1"/>
            </w14:solidFill>
          </w14:textFill>
        </w:rPr>
        <w:t>人。遗属</w:t>
      </w:r>
      <w:r>
        <w:rPr>
          <w:rFonts w:hint="eastAsia" w:ascii="仿宋_GB2312" w:eastAsia="仿宋_GB2312" w:cs="仿宋_GB2312"/>
          <w:color w:val="000000" w:themeColor="text1"/>
          <w:sz w:val="32"/>
          <w:szCs w:val="32"/>
          <w:lang w:val="en-US" w:eastAsia="zh-CN"/>
          <w14:textFill>
            <w14:solidFill>
              <w14:schemeClr w14:val="tx1"/>
            </w14:solidFill>
          </w14:textFill>
        </w:rPr>
        <w:t>7</w:t>
      </w:r>
      <w:r>
        <w:rPr>
          <w:rFonts w:hint="eastAsia" w:ascii="仿宋_GB2312" w:eastAsia="仿宋_GB2312" w:cs="仿宋_GB2312"/>
          <w:color w:val="000000" w:themeColor="text1"/>
          <w:sz w:val="32"/>
          <w:szCs w:val="32"/>
          <w14:textFill>
            <w14:solidFill>
              <w14:schemeClr w14:val="tx1"/>
            </w14:solidFill>
          </w14:textFill>
        </w:rPr>
        <w:t>人，临聘人员</w:t>
      </w:r>
      <w:r>
        <w:rPr>
          <w:rFonts w:hint="eastAsia" w:ascii="仿宋_GB2312" w:eastAsia="仿宋_GB2312" w:cs="仿宋_GB2312"/>
          <w:color w:val="000000" w:themeColor="text1"/>
          <w:sz w:val="32"/>
          <w:szCs w:val="32"/>
          <w:lang w:val="en-US" w:eastAsia="zh-CN"/>
          <w14:textFill>
            <w14:solidFill>
              <w14:schemeClr w14:val="tx1"/>
            </w14:solidFill>
          </w14:textFill>
        </w:rPr>
        <w:t>7</w:t>
      </w:r>
      <w:r>
        <w:rPr>
          <w:rFonts w:hint="eastAsia" w:ascii="仿宋_GB2312" w:eastAsia="仿宋_GB2312" w:cs="仿宋_GB2312"/>
          <w:color w:val="000000" w:themeColor="text1"/>
          <w:sz w:val="32"/>
          <w:szCs w:val="32"/>
          <w14:textFill>
            <w14:solidFill>
              <w14:schemeClr w14:val="tx1"/>
            </w14:solidFill>
          </w14:textFill>
        </w:rPr>
        <w:t>名。</w:t>
      </w:r>
    </w:p>
    <w:p>
      <w:pPr>
        <w:spacing w:line="600" w:lineRule="exact"/>
        <w:ind w:firstLine="640" w:firstLineChars="200"/>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二、部门整体预算收支情况</w:t>
      </w:r>
    </w:p>
    <w:p>
      <w:pPr>
        <w:spacing w:line="600" w:lineRule="exact"/>
        <w:ind w:firstLine="640" w:firstLineChars="200"/>
        <w:rPr>
          <w:rFonts w:ascii="方正仿宋简体" w:hAnsi="方正仿宋简体" w:eastAsia="方正仿宋简体" w:cs="方正仿宋简体"/>
          <w:b/>
          <w:bCs/>
          <w:color w:val="000000" w:themeColor="text1"/>
          <w:sz w:val="32"/>
          <w:szCs w:val="32"/>
          <w14:textFill>
            <w14:solidFill>
              <w14:schemeClr w14:val="tx1"/>
            </w14:solidFill>
          </w14:textFill>
        </w:rPr>
      </w:pPr>
      <w:r>
        <w:rPr>
          <w:rFonts w:hint="eastAsia" w:ascii="方正仿宋简体" w:hAnsi="方正仿宋简体" w:eastAsia="方正仿宋简体" w:cs="方正仿宋简体"/>
          <w:b/>
          <w:bCs/>
          <w:color w:val="000000" w:themeColor="text1"/>
          <w:sz w:val="32"/>
          <w:szCs w:val="32"/>
          <w14:textFill>
            <w14:solidFill>
              <w14:schemeClr w14:val="tx1"/>
            </w14:solidFill>
          </w14:textFill>
        </w:rPr>
        <w:t>（一）202</w:t>
      </w:r>
      <w:r>
        <w:rPr>
          <w:rFonts w:hint="eastAsia" w:ascii="方正仿宋简体" w:hAnsi="方正仿宋简体" w:eastAsia="方正仿宋简体" w:cs="方正仿宋简体"/>
          <w:b/>
          <w:bCs/>
          <w:color w:val="000000" w:themeColor="text1"/>
          <w:sz w:val="32"/>
          <w:szCs w:val="32"/>
          <w:lang w:val="en-US" w:eastAsia="zh-CN"/>
          <w14:textFill>
            <w14:solidFill>
              <w14:schemeClr w14:val="tx1"/>
            </w14:solidFill>
          </w14:textFill>
        </w:rPr>
        <w:t>2</w:t>
      </w:r>
      <w:r>
        <w:rPr>
          <w:rFonts w:hint="eastAsia" w:ascii="方正仿宋简体" w:hAnsi="方正仿宋简体" w:eastAsia="方正仿宋简体" w:cs="方正仿宋简体"/>
          <w:b/>
          <w:bCs/>
          <w:color w:val="000000" w:themeColor="text1"/>
          <w:sz w:val="32"/>
          <w:szCs w:val="32"/>
          <w14:textFill>
            <w14:solidFill>
              <w14:schemeClr w14:val="tx1"/>
            </w14:solidFill>
          </w14:textFill>
        </w:rPr>
        <w:t>年度部门整体收入情况</w:t>
      </w:r>
    </w:p>
    <w:p>
      <w:pPr>
        <w:spacing w:line="600" w:lineRule="exact"/>
        <w:ind w:firstLine="640" w:firstLineChars="200"/>
        <w:rPr>
          <w:rFonts w:hint="eastAsia" w:ascii="仿宋_GB2312" w:eastAsia="仿宋_GB2312" w:cs="仿宋_GB2312"/>
          <w:color w:val="000000" w:themeColor="text1"/>
          <w:sz w:val="32"/>
          <w:szCs w:val="32"/>
          <w14:textFill>
            <w14:solidFill>
              <w14:schemeClr w14:val="tx1"/>
            </w14:solidFill>
          </w14:textFill>
        </w:rPr>
      </w:pPr>
      <w:r>
        <w:rPr>
          <w:rFonts w:hint="eastAsia" w:ascii="仿宋_GB2312" w:eastAsia="仿宋_GB2312" w:cs="仿宋_GB2312"/>
          <w:color w:val="000000" w:themeColor="text1"/>
          <w:sz w:val="32"/>
          <w:szCs w:val="32"/>
          <w14:textFill>
            <w14:solidFill>
              <w14:schemeClr w14:val="tx1"/>
            </w14:solidFill>
          </w14:textFill>
        </w:rPr>
        <w:t>市发改委202</w:t>
      </w:r>
      <w:r>
        <w:rPr>
          <w:rFonts w:hint="eastAsia" w:ascii="仿宋_GB2312" w:eastAsia="仿宋_GB2312" w:cs="仿宋_GB2312"/>
          <w:color w:val="000000" w:themeColor="text1"/>
          <w:sz w:val="32"/>
          <w:szCs w:val="32"/>
          <w:lang w:val="en-US" w:eastAsia="zh-CN"/>
          <w14:textFill>
            <w14:solidFill>
              <w14:schemeClr w14:val="tx1"/>
            </w14:solidFill>
          </w14:textFill>
        </w:rPr>
        <w:t>2</w:t>
      </w:r>
      <w:r>
        <w:rPr>
          <w:rFonts w:hint="eastAsia" w:ascii="仿宋_GB2312" w:eastAsia="仿宋_GB2312" w:cs="仿宋_GB2312"/>
          <w:color w:val="000000" w:themeColor="text1"/>
          <w:sz w:val="32"/>
          <w:szCs w:val="32"/>
          <w14:textFill>
            <w14:solidFill>
              <w14:schemeClr w14:val="tx1"/>
            </w14:solidFill>
          </w14:textFill>
        </w:rPr>
        <w:t>年年初经批复的部门预算总额为</w:t>
      </w:r>
      <w:r>
        <w:rPr>
          <w:rFonts w:hint="eastAsia" w:ascii="仿宋_GB2312" w:eastAsia="仿宋_GB2312" w:cs="仿宋_GB2312"/>
          <w:color w:val="000000" w:themeColor="text1"/>
          <w:sz w:val="32"/>
          <w:szCs w:val="32"/>
          <w:lang w:val="en-US" w:eastAsia="zh-CN"/>
          <w14:textFill>
            <w14:solidFill>
              <w14:schemeClr w14:val="tx1"/>
            </w14:solidFill>
          </w14:textFill>
        </w:rPr>
        <w:t>2928.04</w:t>
      </w:r>
      <w:r>
        <w:rPr>
          <w:rFonts w:hint="eastAsia" w:ascii="仿宋_GB2312" w:eastAsia="仿宋_GB2312" w:cs="仿宋_GB2312"/>
          <w:color w:val="000000" w:themeColor="text1"/>
          <w:sz w:val="32"/>
          <w:szCs w:val="32"/>
          <w14:textFill>
            <w14:solidFill>
              <w14:schemeClr w14:val="tx1"/>
            </w14:solidFill>
          </w14:textFill>
        </w:rPr>
        <w:t>万元，一般公共预算拨款</w:t>
      </w:r>
      <w:r>
        <w:rPr>
          <w:rFonts w:hint="eastAsia" w:ascii="仿宋_GB2312" w:eastAsia="仿宋_GB2312" w:cs="仿宋_GB2312"/>
          <w:color w:val="000000" w:themeColor="text1"/>
          <w:sz w:val="32"/>
          <w:szCs w:val="32"/>
          <w:lang w:eastAsia="zh-CN"/>
          <w14:textFill>
            <w14:solidFill>
              <w14:schemeClr w14:val="tx1"/>
            </w14:solidFill>
          </w14:textFill>
        </w:rPr>
        <w:t>为</w:t>
      </w:r>
      <w:r>
        <w:rPr>
          <w:rFonts w:hint="eastAsia" w:ascii="仿宋_GB2312" w:eastAsia="仿宋_GB2312" w:cs="仿宋_GB2312"/>
          <w:color w:val="000000" w:themeColor="text1"/>
          <w:sz w:val="32"/>
          <w:szCs w:val="32"/>
          <w:lang w:val="en-US" w:eastAsia="zh-CN"/>
          <w14:textFill>
            <w14:solidFill>
              <w14:schemeClr w14:val="tx1"/>
            </w14:solidFill>
          </w14:textFill>
        </w:rPr>
        <w:t>2828.04万元</w:t>
      </w:r>
      <w:r>
        <w:rPr>
          <w:rFonts w:hint="eastAsia" w:ascii="仿宋_GB2312" w:eastAsia="仿宋_GB2312" w:cs="仿宋_GB2312"/>
          <w:color w:val="000000" w:themeColor="text1"/>
          <w:sz w:val="32"/>
          <w:szCs w:val="32"/>
          <w:lang w:eastAsia="zh-CN"/>
          <w14:textFill>
            <w14:solidFill>
              <w14:schemeClr w14:val="tx1"/>
            </w14:solidFill>
          </w14:textFill>
        </w:rPr>
        <w:t>，</w:t>
      </w:r>
      <w:r>
        <w:rPr>
          <w:rFonts w:hint="eastAsia" w:ascii="仿宋_GB2312" w:eastAsia="仿宋_GB2312" w:cs="仿宋_GB2312"/>
          <w:color w:val="000000" w:themeColor="text1"/>
          <w:sz w:val="32"/>
          <w:szCs w:val="32"/>
          <w:lang w:val="en-US" w:eastAsia="zh-CN"/>
          <w14:textFill>
            <w14:solidFill>
              <w14:schemeClr w14:val="tx1"/>
            </w14:solidFill>
          </w14:textFill>
        </w:rPr>
        <w:t>其他收入为100万元</w:t>
      </w:r>
      <w:r>
        <w:rPr>
          <w:rFonts w:hint="eastAsia" w:ascii="仿宋_GB2312" w:eastAsia="仿宋_GB2312" w:cs="仿宋_GB2312"/>
          <w:color w:val="000000" w:themeColor="text1"/>
          <w:sz w:val="32"/>
          <w:szCs w:val="32"/>
          <w14:textFill>
            <w14:solidFill>
              <w14:schemeClr w14:val="tx1"/>
            </w14:solidFill>
          </w14:textFill>
        </w:rPr>
        <w:t>。</w:t>
      </w:r>
      <w:r>
        <w:rPr>
          <w:rFonts w:hint="eastAsia" w:ascii="仿宋_GB2312" w:eastAsia="仿宋_GB2312" w:cs="仿宋_GB2312"/>
          <w:color w:val="000000" w:themeColor="text1"/>
          <w:sz w:val="32"/>
          <w:szCs w:val="32"/>
          <w:lang w:eastAsia="zh-CN"/>
          <w14:textFill>
            <w14:solidFill>
              <w14:schemeClr w14:val="tx1"/>
            </w14:solidFill>
          </w14:textFill>
        </w:rPr>
        <w:t>其中</w:t>
      </w:r>
      <w:r>
        <w:rPr>
          <w:rFonts w:hint="eastAsia" w:ascii="仿宋_GB2312" w:eastAsia="仿宋_GB2312" w:cs="仿宋_GB2312"/>
          <w:color w:val="000000" w:themeColor="text1"/>
          <w:sz w:val="32"/>
          <w:szCs w:val="32"/>
          <w14:textFill>
            <w14:solidFill>
              <w14:schemeClr w14:val="tx1"/>
            </w14:solidFill>
          </w14:textFill>
        </w:rPr>
        <w:t>基本支出</w:t>
      </w:r>
      <w:r>
        <w:rPr>
          <w:rFonts w:hint="eastAsia" w:ascii="仿宋_GB2312" w:eastAsia="仿宋_GB2312" w:cs="仿宋_GB2312"/>
          <w:color w:val="000000" w:themeColor="text1"/>
          <w:sz w:val="32"/>
          <w:szCs w:val="32"/>
          <w:lang w:val="en-US" w:eastAsia="zh-CN"/>
          <w14:textFill>
            <w14:solidFill>
              <w14:schemeClr w14:val="tx1"/>
            </w14:solidFill>
          </w14:textFill>
        </w:rPr>
        <w:t>2808.04</w:t>
      </w:r>
      <w:r>
        <w:rPr>
          <w:rFonts w:hint="eastAsia" w:ascii="仿宋_GB2312" w:eastAsia="仿宋_GB2312" w:cs="仿宋_GB2312"/>
          <w:color w:val="000000" w:themeColor="text1"/>
          <w:sz w:val="32"/>
          <w:szCs w:val="32"/>
          <w14:textFill>
            <w14:solidFill>
              <w14:schemeClr w14:val="tx1"/>
            </w14:solidFill>
          </w14:textFill>
        </w:rPr>
        <w:t>万元、项目支出</w:t>
      </w:r>
      <w:r>
        <w:rPr>
          <w:rFonts w:hint="eastAsia" w:ascii="仿宋_GB2312" w:eastAsia="仿宋_GB2312" w:cs="仿宋_GB2312"/>
          <w:color w:val="000000" w:themeColor="text1"/>
          <w:sz w:val="32"/>
          <w:szCs w:val="32"/>
          <w:lang w:val="en-US" w:eastAsia="zh-CN"/>
          <w14:textFill>
            <w14:solidFill>
              <w14:schemeClr w14:val="tx1"/>
            </w14:solidFill>
          </w14:textFill>
        </w:rPr>
        <w:t>120</w:t>
      </w:r>
      <w:r>
        <w:rPr>
          <w:rFonts w:hint="eastAsia" w:ascii="仿宋_GB2312" w:eastAsia="仿宋_GB2312" w:cs="仿宋_GB2312"/>
          <w:color w:val="000000" w:themeColor="text1"/>
          <w:sz w:val="32"/>
          <w:szCs w:val="32"/>
          <w14:textFill>
            <w14:solidFill>
              <w14:schemeClr w14:val="tx1"/>
            </w14:solidFill>
          </w14:textFill>
        </w:rPr>
        <w:t>万元。</w:t>
      </w:r>
      <w:r>
        <w:rPr>
          <w:rFonts w:hint="eastAsia" w:ascii="仿宋_GB2312" w:eastAsia="仿宋_GB2312" w:cs="仿宋_GB2312"/>
          <w:color w:val="000000" w:themeColor="text1"/>
          <w:sz w:val="32"/>
          <w:szCs w:val="32"/>
          <w:highlight w:val="none"/>
          <w:lang w:eastAsia="zh-CN"/>
          <w14:textFill>
            <w14:solidFill>
              <w14:schemeClr w14:val="tx1"/>
            </w14:solidFill>
          </w14:textFill>
        </w:rPr>
        <w:t>年中追加</w:t>
      </w:r>
      <w:r>
        <w:rPr>
          <w:rFonts w:hint="eastAsia" w:ascii="仿宋_GB2312" w:eastAsia="仿宋_GB2312" w:cs="仿宋_GB2312"/>
          <w:color w:val="000000" w:themeColor="text1"/>
          <w:sz w:val="32"/>
          <w:szCs w:val="32"/>
          <w14:textFill>
            <w14:solidFill>
              <w14:schemeClr w14:val="tx1"/>
            </w14:solidFill>
          </w14:textFill>
        </w:rPr>
        <w:t>纳入一般公共预算拨款</w:t>
      </w:r>
      <w:r>
        <w:rPr>
          <w:rFonts w:hint="eastAsia" w:ascii="仿宋_GB2312" w:eastAsia="仿宋_GB2312" w:cs="仿宋_GB2312"/>
          <w:color w:val="000000" w:themeColor="text1"/>
          <w:sz w:val="32"/>
          <w:szCs w:val="32"/>
          <w:lang w:val="en-US" w:eastAsia="zh-CN"/>
          <w14:textFill>
            <w14:solidFill>
              <w14:schemeClr w14:val="tx1"/>
            </w14:solidFill>
          </w14:textFill>
        </w:rPr>
        <w:t>3138.26万元，其他收入47.63万元，</w:t>
      </w:r>
      <w:r>
        <w:rPr>
          <w:rFonts w:hint="eastAsia" w:ascii="仿宋_GB2312" w:eastAsia="仿宋_GB2312" w:cs="仿宋_GB2312"/>
          <w:color w:val="000000" w:themeColor="text1"/>
          <w:sz w:val="32"/>
          <w:szCs w:val="32"/>
          <w:highlight w:val="none"/>
          <w14:textFill>
            <w14:solidFill>
              <w14:schemeClr w14:val="tx1"/>
            </w14:solidFill>
          </w14:textFill>
        </w:rPr>
        <w:t>故市发改委202</w:t>
      </w:r>
      <w:r>
        <w:rPr>
          <w:rFonts w:hint="eastAsia" w:ascii="仿宋_GB2312" w:eastAsia="仿宋_GB2312" w:cs="仿宋_GB2312"/>
          <w:color w:val="000000" w:themeColor="text1"/>
          <w:sz w:val="32"/>
          <w:szCs w:val="32"/>
          <w:highlight w:val="none"/>
          <w:lang w:val="en-US" w:eastAsia="zh-CN"/>
          <w14:textFill>
            <w14:solidFill>
              <w14:schemeClr w14:val="tx1"/>
            </w14:solidFill>
          </w14:textFill>
        </w:rPr>
        <w:t>2</w:t>
      </w:r>
      <w:r>
        <w:rPr>
          <w:rFonts w:hint="eastAsia" w:ascii="仿宋_GB2312" w:eastAsia="仿宋_GB2312" w:cs="仿宋_GB2312"/>
          <w:color w:val="000000" w:themeColor="text1"/>
          <w:sz w:val="32"/>
          <w:szCs w:val="32"/>
          <w:highlight w:val="none"/>
          <w14:textFill>
            <w14:solidFill>
              <w14:schemeClr w14:val="tx1"/>
            </w14:solidFill>
          </w14:textFill>
        </w:rPr>
        <w:t>年度收入合计</w:t>
      </w:r>
      <w:r>
        <w:rPr>
          <w:rFonts w:hint="eastAsia" w:ascii="仿宋_GB2312" w:eastAsia="仿宋_GB2312" w:cs="仿宋_GB2312"/>
          <w:color w:val="000000" w:themeColor="text1"/>
          <w:sz w:val="32"/>
          <w:szCs w:val="32"/>
          <w:highlight w:val="none"/>
          <w:lang w:val="en-US" w:eastAsia="zh-CN"/>
          <w14:textFill>
            <w14:solidFill>
              <w14:schemeClr w14:val="tx1"/>
            </w14:solidFill>
          </w14:textFill>
        </w:rPr>
        <w:t>6113.94</w:t>
      </w:r>
      <w:r>
        <w:rPr>
          <w:rFonts w:hint="eastAsia" w:ascii="仿宋_GB2312" w:eastAsia="仿宋_GB2312" w:cs="仿宋_GB2312"/>
          <w:color w:val="000000" w:themeColor="text1"/>
          <w:sz w:val="32"/>
          <w:szCs w:val="32"/>
          <w:highlight w:val="none"/>
          <w14:textFill>
            <w14:solidFill>
              <w14:schemeClr w14:val="tx1"/>
            </w14:solidFill>
          </w14:textFill>
        </w:rPr>
        <w:t>万元，其中一般公共预算收入</w:t>
      </w:r>
      <w:r>
        <w:rPr>
          <w:rFonts w:hint="eastAsia" w:ascii="仿宋_GB2312" w:eastAsia="仿宋_GB2312" w:cs="仿宋_GB2312"/>
          <w:color w:val="000000" w:themeColor="text1"/>
          <w:sz w:val="32"/>
          <w:szCs w:val="32"/>
          <w:highlight w:val="none"/>
          <w:lang w:val="en-US" w:eastAsia="zh-CN"/>
          <w14:textFill>
            <w14:solidFill>
              <w14:schemeClr w14:val="tx1"/>
            </w14:solidFill>
          </w14:textFill>
        </w:rPr>
        <w:t>5966.30</w:t>
      </w:r>
      <w:r>
        <w:rPr>
          <w:rFonts w:hint="eastAsia" w:ascii="仿宋_GB2312" w:eastAsia="仿宋_GB2312" w:cs="仿宋_GB2312"/>
          <w:color w:val="000000" w:themeColor="text1"/>
          <w:sz w:val="32"/>
          <w:szCs w:val="32"/>
          <w:highlight w:val="none"/>
          <w14:textFill>
            <w14:solidFill>
              <w14:schemeClr w14:val="tx1"/>
            </w14:solidFill>
          </w14:textFill>
        </w:rPr>
        <w:t>万元、其他收入</w:t>
      </w:r>
      <w:r>
        <w:rPr>
          <w:rFonts w:hint="eastAsia" w:ascii="仿宋_GB2312" w:eastAsia="仿宋_GB2312" w:cs="仿宋_GB2312"/>
          <w:color w:val="000000" w:themeColor="text1"/>
          <w:sz w:val="32"/>
          <w:szCs w:val="32"/>
          <w:highlight w:val="none"/>
          <w:lang w:val="en-US" w:eastAsia="zh-CN"/>
          <w14:textFill>
            <w14:solidFill>
              <w14:schemeClr w14:val="tx1"/>
            </w14:solidFill>
          </w14:textFill>
        </w:rPr>
        <w:t>147.64</w:t>
      </w:r>
      <w:r>
        <w:rPr>
          <w:rFonts w:hint="eastAsia" w:ascii="仿宋_GB2312" w:eastAsia="仿宋_GB2312" w:cs="仿宋_GB2312"/>
          <w:color w:val="000000" w:themeColor="text1"/>
          <w:sz w:val="32"/>
          <w:szCs w:val="32"/>
          <w:highlight w:val="none"/>
          <w14:textFill>
            <w14:solidFill>
              <w14:schemeClr w14:val="tx1"/>
            </w14:solidFill>
          </w14:textFill>
        </w:rPr>
        <w:t>万元。</w:t>
      </w:r>
    </w:p>
    <w:p>
      <w:pPr>
        <w:spacing w:line="600" w:lineRule="exact"/>
        <w:ind w:firstLine="640" w:firstLineChars="200"/>
        <w:rPr>
          <w:rFonts w:ascii="方正仿宋简体" w:hAnsi="方正仿宋简体" w:eastAsia="方正仿宋简体" w:cs="方正仿宋简体"/>
          <w:b/>
          <w:bCs/>
          <w:color w:val="000000" w:themeColor="text1"/>
          <w:sz w:val="32"/>
          <w:szCs w:val="32"/>
          <w:highlight w:val="none"/>
          <w14:textFill>
            <w14:solidFill>
              <w14:schemeClr w14:val="tx1"/>
            </w14:solidFill>
          </w14:textFill>
        </w:rPr>
      </w:pPr>
      <w:r>
        <w:rPr>
          <w:rFonts w:hint="eastAsia" w:ascii="方正仿宋简体" w:hAnsi="方正仿宋简体" w:eastAsia="方正仿宋简体" w:cs="方正仿宋简体"/>
          <w:b/>
          <w:bCs/>
          <w:color w:val="000000" w:themeColor="text1"/>
          <w:sz w:val="32"/>
          <w:szCs w:val="32"/>
          <w:highlight w:val="none"/>
          <w14:textFill>
            <w14:solidFill>
              <w14:schemeClr w14:val="tx1"/>
            </w14:solidFill>
          </w14:textFill>
        </w:rPr>
        <w:t>（二）202</w:t>
      </w:r>
      <w:r>
        <w:rPr>
          <w:rFonts w:hint="eastAsia" w:ascii="方正仿宋简体" w:hAnsi="方正仿宋简体" w:eastAsia="方正仿宋简体" w:cs="方正仿宋简体"/>
          <w:b/>
          <w:bCs/>
          <w:color w:val="000000" w:themeColor="text1"/>
          <w:sz w:val="32"/>
          <w:szCs w:val="32"/>
          <w:highlight w:val="none"/>
          <w:lang w:val="en-US" w:eastAsia="zh-CN"/>
          <w14:textFill>
            <w14:solidFill>
              <w14:schemeClr w14:val="tx1"/>
            </w14:solidFill>
          </w14:textFill>
        </w:rPr>
        <w:t>2</w:t>
      </w:r>
      <w:r>
        <w:rPr>
          <w:rFonts w:hint="eastAsia" w:ascii="方正仿宋简体" w:hAnsi="方正仿宋简体" w:eastAsia="方正仿宋简体" w:cs="方正仿宋简体"/>
          <w:b/>
          <w:bCs/>
          <w:color w:val="000000" w:themeColor="text1"/>
          <w:sz w:val="32"/>
          <w:szCs w:val="32"/>
          <w:highlight w:val="none"/>
          <w14:textFill>
            <w14:solidFill>
              <w14:schemeClr w14:val="tx1"/>
            </w14:solidFill>
          </w14:textFill>
        </w:rPr>
        <w:t>年度部门整体支出情况</w:t>
      </w:r>
    </w:p>
    <w:p>
      <w:pPr>
        <w:spacing w:line="600" w:lineRule="exact"/>
        <w:ind w:firstLine="640" w:firstLineChars="200"/>
        <w:rPr>
          <w:rFonts w:hint="eastAsia" w:ascii="仿宋_GB2312" w:eastAsia="仿宋_GB2312" w:cs="仿宋_GB2312"/>
          <w:color w:val="000000" w:themeColor="text1"/>
          <w:sz w:val="32"/>
          <w:szCs w:val="32"/>
          <w:highlight w:val="none"/>
          <w14:textFill>
            <w14:solidFill>
              <w14:schemeClr w14:val="tx1"/>
            </w14:solidFill>
          </w14:textFill>
        </w:rPr>
      </w:pPr>
      <w:r>
        <w:rPr>
          <w:rFonts w:hint="eastAsia" w:ascii="仿宋_GB2312" w:eastAsia="仿宋_GB2312" w:cs="仿宋_GB2312"/>
          <w:color w:val="000000" w:themeColor="text1"/>
          <w:sz w:val="32"/>
          <w:szCs w:val="32"/>
          <w:highlight w:val="none"/>
          <w14:textFill>
            <w14:solidFill>
              <w14:schemeClr w14:val="tx1"/>
            </w14:solidFill>
          </w14:textFill>
        </w:rPr>
        <w:t>市发改委202</w:t>
      </w:r>
      <w:r>
        <w:rPr>
          <w:rFonts w:hint="eastAsia" w:ascii="仿宋_GB2312" w:eastAsia="仿宋_GB2312" w:cs="仿宋_GB2312"/>
          <w:color w:val="000000" w:themeColor="text1"/>
          <w:sz w:val="32"/>
          <w:szCs w:val="32"/>
          <w:highlight w:val="none"/>
          <w:lang w:val="en-US" w:eastAsia="zh-CN"/>
          <w14:textFill>
            <w14:solidFill>
              <w14:schemeClr w14:val="tx1"/>
            </w14:solidFill>
          </w14:textFill>
        </w:rPr>
        <w:t>2</w:t>
      </w:r>
      <w:r>
        <w:rPr>
          <w:rFonts w:hint="eastAsia" w:ascii="仿宋_GB2312" w:eastAsia="仿宋_GB2312" w:cs="仿宋_GB2312"/>
          <w:color w:val="000000" w:themeColor="text1"/>
          <w:sz w:val="32"/>
          <w:szCs w:val="32"/>
          <w:highlight w:val="none"/>
          <w14:textFill>
            <w14:solidFill>
              <w14:schemeClr w14:val="tx1"/>
            </w14:solidFill>
          </w14:textFill>
        </w:rPr>
        <w:t>年度支出</w:t>
      </w:r>
      <w:r>
        <w:rPr>
          <w:rFonts w:hint="eastAsia" w:ascii="仿宋_GB2312" w:eastAsia="仿宋_GB2312" w:cs="仿宋_GB2312"/>
          <w:color w:val="000000" w:themeColor="text1"/>
          <w:sz w:val="32"/>
          <w:szCs w:val="32"/>
          <w:highlight w:val="none"/>
          <w:lang w:eastAsia="zh-CN"/>
          <w14:textFill>
            <w14:solidFill>
              <w14:schemeClr w14:val="tx1"/>
            </w14:solidFill>
          </w14:textFill>
        </w:rPr>
        <w:t>总额</w:t>
      </w:r>
      <w:r>
        <w:rPr>
          <w:rFonts w:hint="eastAsia" w:ascii="仿宋_GB2312" w:eastAsia="仿宋_GB2312" w:cs="仿宋_GB2312"/>
          <w:color w:val="000000" w:themeColor="text1"/>
          <w:sz w:val="32"/>
          <w:szCs w:val="32"/>
          <w:highlight w:val="none"/>
          <w:lang w:val="en-US" w:eastAsia="zh-CN"/>
          <w14:textFill>
            <w14:solidFill>
              <w14:schemeClr w14:val="tx1"/>
            </w14:solidFill>
          </w14:textFill>
        </w:rPr>
        <w:t>6113.94</w:t>
      </w:r>
      <w:r>
        <w:rPr>
          <w:rFonts w:hint="eastAsia" w:ascii="仿宋_GB2312" w:eastAsia="仿宋_GB2312" w:cs="仿宋_GB2312"/>
          <w:color w:val="000000" w:themeColor="text1"/>
          <w:sz w:val="32"/>
          <w:szCs w:val="32"/>
          <w:highlight w:val="none"/>
          <w14:textFill>
            <w14:solidFill>
              <w14:schemeClr w14:val="tx1"/>
            </w14:solidFill>
          </w14:textFill>
        </w:rPr>
        <w:t>万元，</w:t>
      </w:r>
      <w:r>
        <w:rPr>
          <w:rFonts w:hint="eastAsia" w:ascii="仿宋_GB2312" w:eastAsia="仿宋_GB2312" w:cs="仿宋_GB2312"/>
          <w:color w:val="000000" w:themeColor="text1"/>
          <w:sz w:val="32"/>
          <w:szCs w:val="32"/>
          <w:highlight w:val="none"/>
          <w:lang w:eastAsia="zh-CN"/>
          <w14:textFill>
            <w14:solidFill>
              <w14:schemeClr w14:val="tx1"/>
            </w14:solidFill>
          </w14:textFill>
        </w:rPr>
        <w:t>其中：</w:t>
      </w:r>
      <w:r>
        <w:rPr>
          <w:rFonts w:hint="eastAsia" w:ascii="仿宋_GB2312" w:eastAsia="仿宋_GB2312" w:cs="仿宋_GB2312"/>
          <w:color w:val="000000" w:themeColor="text1"/>
          <w:sz w:val="32"/>
          <w:szCs w:val="32"/>
          <w:highlight w:val="none"/>
          <w14:textFill>
            <w14:solidFill>
              <w14:schemeClr w14:val="tx1"/>
            </w14:solidFill>
          </w14:textFill>
        </w:rPr>
        <w:t>基本支出</w:t>
      </w:r>
      <w:r>
        <w:rPr>
          <w:rFonts w:hint="eastAsia" w:ascii="仿宋_GB2312" w:eastAsia="仿宋_GB2312" w:cs="仿宋_GB2312"/>
          <w:color w:val="000000" w:themeColor="text1"/>
          <w:sz w:val="32"/>
          <w:szCs w:val="32"/>
          <w:highlight w:val="none"/>
          <w:lang w:val="en-US" w:eastAsia="zh-CN"/>
          <w14:textFill>
            <w14:solidFill>
              <w14:schemeClr w14:val="tx1"/>
            </w14:solidFill>
          </w14:textFill>
        </w:rPr>
        <w:t>5136.56</w:t>
      </w:r>
      <w:r>
        <w:rPr>
          <w:rFonts w:hint="eastAsia" w:ascii="仿宋_GB2312" w:eastAsia="仿宋_GB2312" w:cs="仿宋_GB2312"/>
          <w:color w:val="000000" w:themeColor="text1"/>
          <w:sz w:val="32"/>
          <w:szCs w:val="32"/>
          <w:highlight w:val="none"/>
          <w14:textFill>
            <w14:solidFill>
              <w14:schemeClr w14:val="tx1"/>
            </w14:solidFill>
          </w14:textFill>
        </w:rPr>
        <w:t>万元、项目支出</w:t>
      </w:r>
      <w:r>
        <w:rPr>
          <w:rFonts w:hint="eastAsia" w:ascii="仿宋_GB2312" w:eastAsia="仿宋_GB2312" w:cs="仿宋_GB2312"/>
          <w:color w:val="000000" w:themeColor="text1"/>
          <w:sz w:val="32"/>
          <w:szCs w:val="32"/>
          <w:highlight w:val="none"/>
          <w:lang w:val="en-US" w:eastAsia="zh-CN"/>
          <w14:textFill>
            <w14:solidFill>
              <w14:schemeClr w14:val="tx1"/>
            </w14:solidFill>
          </w14:textFill>
        </w:rPr>
        <w:t>977.38</w:t>
      </w:r>
      <w:r>
        <w:rPr>
          <w:rFonts w:hint="eastAsia" w:ascii="仿宋_GB2312" w:eastAsia="仿宋_GB2312" w:cs="仿宋_GB2312"/>
          <w:color w:val="000000" w:themeColor="text1"/>
          <w:sz w:val="32"/>
          <w:szCs w:val="32"/>
          <w:highlight w:val="none"/>
          <w14:textFill>
            <w14:solidFill>
              <w14:schemeClr w14:val="tx1"/>
            </w14:solidFill>
          </w14:textFill>
        </w:rPr>
        <w:t>万元。</w:t>
      </w:r>
    </w:p>
    <w:p>
      <w:pPr>
        <w:spacing w:line="600" w:lineRule="exact"/>
        <w:ind w:firstLine="640" w:firstLineChars="200"/>
        <w:rPr>
          <w:rFonts w:hint="eastAsia" w:ascii="仿宋_GB2312" w:eastAsia="仿宋_GB2312" w:cs="仿宋_GB2312"/>
          <w:color w:val="000000" w:themeColor="text1"/>
          <w:sz w:val="32"/>
          <w:szCs w:val="32"/>
          <w:highlight w:val="none"/>
          <w14:textFill>
            <w14:solidFill>
              <w14:schemeClr w14:val="tx1"/>
            </w14:solidFill>
          </w14:textFill>
        </w:rPr>
      </w:pPr>
      <w:r>
        <w:rPr>
          <w:rFonts w:hint="eastAsia" w:ascii="仿宋_GB2312" w:eastAsia="仿宋_GB2312" w:cs="仿宋_GB2312"/>
          <w:color w:val="000000" w:themeColor="text1"/>
          <w:sz w:val="32"/>
          <w:szCs w:val="32"/>
          <w:highlight w:val="none"/>
          <w14:textFill>
            <w14:solidFill>
              <w14:schemeClr w14:val="tx1"/>
            </w14:solidFill>
          </w14:textFill>
        </w:rPr>
        <w:t>基本支出中工资福利支出</w:t>
      </w:r>
      <w:r>
        <w:rPr>
          <w:rFonts w:hint="eastAsia" w:ascii="仿宋_GB2312" w:eastAsia="仿宋_GB2312" w:cs="仿宋_GB2312"/>
          <w:color w:val="000000" w:themeColor="text1"/>
          <w:sz w:val="32"/>
          <w:szCs w:val="32"/>
          <w:highlight w:val="none"/>
          <w:lang w:val="en-US" w:eastAsia="zh-CN"/>
          <w14:textFill>
            <w14:solidFill>
              <w14:schemeClr w14:val="tx1"/>
            </w14:solidFill>
          </w14:textFill>
        </w:rPr>
        <w:t>3402.87</w:t>
      </w:r>
      <w:r>
        <w:rPr>
          <w:rFonts w:hint="eastAsia" w:ascii="仿宋_GB2312" w:eastAsia="仿宋_GB2312" w:cs="仿宋_GB2312"/>
          <w:color w:val="000000" w:themeColor="text1"/>
          <w:sz w:val="32"/>
          <w:szCs w:val="32"/>
          <w:highlight w:val="none"/>
          <w14:textFill>
            <w14:solidFill>
              <w14:schemeClr w14:val="tx1"/>
            </w14:solidFill>
          </w14:textFill>
        </w:rPr>
        <w:t>万元、商品服务支出</w:t>
      </w:r>
      <w:r>
        <w:rPr>
          <w:rFonts w:hint="eastAsia" w:ascii="仿宋_GB2312" w:eastAsia="仿宋_GB2312" w:cs="仿宋_GB2312"/>
          <w:color w:val="000000" w:themeColor="text1"/>
          <w:sz w:val="32"/>
          <w:szCs w:val="32"/>
          <w:highlight w:val="none"/>
          <w:lang w:val="en-US" w:eastAsia="zh-CN"/>
          <w14:textFill>
            <w14:solidFill>
              <w14:schemeClr w14:val="tx1"/>
            </w14:solidFill>
          </w14:textFill>
        </w:rPr>
        <w:t>646.19</w:t>
      </w:r>
      <w:r>
        <w:rPr>
          <w:rFonts w:hint="eastAsia" w:ascii="仿宋_GB2312" w:eastAsia="仿宋_GB2312" w:cs="仿宋_GB2312"/>
          <w:color w:val="000000" w:themeColor="text1"/>
          <w:sz w:val="32"/>
          <w:szCs w:val="32"/>
          <w:highlight w:val="none"/>
          <w14:textFill>
            <w14:solidFill>
              <w14:schemeClr w14:val="tx1"/>
            </w14:solidFill>
          </w14:textFill>
        </w:rPr>
        <w:t>万元、对个人和家庭的补助</w:t>
      </w:r>
      <w:r>
        <w:rPr>
          <w:rFonts w:hint="eastAsia" w:ascii="仿宋_GB2312" w:eastAsia="仿宋_GB2312" w:cs="仿宋_GB2312"/>
          <w:color w:val="000000" w:themeColor="text1"/>
          <w:sz w:val="32"/>
          <w:szCs w:val="32"/>
          <w:highlight w:val="none"/>
          <w:lang w:val="en-US" w:eastAsia="zh-CN"/>
          <w14:textFill>
            <w14:solidFill>
              <w14:schemeClr w14:val="tx1"/>
            </w14:solidFill>
          </w14:textFill>
        </w:rPr>
        <w:t>1087.50</w:t>
      </w:r>
      <w:r>
        <w:rPr>
          <w:rFonts w:hint="eastAsia" w:ascii="仿宋_GB2312" w:eastAsia="仿宋_GB2312" w:cs="仿宋_GB2312"/>
          <w:color w:val="000000" w:themeColor="text1"/>
          <w:sz w:val="32"/>
          <w:szCs w:val="32"/>
          <w:highlight w:val="none"/>
          <w14:textFill>
            <w14:solidFill>
              <w14:schemeClr w14:val="tx1"/>
            </w14:solidFill>
          </w14:textFill>
        </w:rPr>
        <w:t>万元、资本性支出</w:t>
      </w:r>
      <w:r>
        <w:rPr>
          <w:rFonts w:hint="eastAsia" w:ascii="仿宋_GB2312" w:eastAsia="仿宋_GB2312" w:cs="仿宋_GB2312"/>
          <w:color w:val="000000" w:themeColor="text1"/>
          <w:sz w:val="32"/>
          <w:szCs w:val="32"/>
          <w:highlight w:val="none"/>
          <w:lang w:val="en-US" w:eastAsia="zh-CN"/>
          <w14:textFill>
            <w14:solidFill>
              <w14:schemeClr w14:val="tx1"/>
            </w14:solidFill>
          </w14:textFill>
        </w:rPr>
        <w:t>5.63</w:t>
      </w:r>
      <w:r>
        <w:rPr>
          <w:rFonts w:hint="eastAsia" w:ascii="仿宋_GB2312" w:eastAsia="仿宋_GB2312" w:cs="仿宋_GB2312"/>
          <w:color w:val="000000" w:themeColor="text1"/>
          <w:sz w:val="32"/>
          <w:szCs w:val="32"/>
          <w:highlight w:val="none"/>
          <w14:textFill>
            <w14:solidFill>
              <w14:schemeClr w14:val="tx1"/>
            </w14:solidFill>
          </w14:textFill>
        </w:rPr>
        <w:t>万元。基本支出主要用于维持委机关基本运转而发生的各项支出，包括基本工资、津贴补贴、社会保障缴费等人员性经费和办公费、印刷费、水电费、物业管理费、基本维护费、差旅费、劳务费、培训费、公务车运行等日常公用经费等支出。</w:t>
      </w:r>
    </w:p>
    <w:p>
      <w:pPr>
        <w:spacing w:line="600" w:lineRule="exact"/>
        <w:ind w:firstLine="640" w:firstLineChars="200"/>
        <w:rPr>
          <w:rFonts w:hint="eastAsia" w:ascii="仿宋_GB2312" w:eastAsia="仿宋_GB2312" w:cs="仿宋_GB2312"/>
          <w:color w:val="000000" w:themeColor="text1"/>
          <w:sz w:val="32"/>
          <w:szCs w:val="32"/>
          <w:highlight w:val="none"/>
          <w:lang w:eastAsia="zh-CN"/>
          <w14:textFill>
            <w14:solidFill>
              <w14:schemeClr w14:val="tx1"/>
            </w14:solidFill>
          </w14:textFill>
        </w:rPr>
      </w:pPr>
      <w:r>
        <w:rPr>
          <w:rFonts w:hint="eastAsia" w:ascii="仿宋_GB2312" w:eastAsia="仿宋_GB2312" w:cs="仿宋_GB2312"/>
          <w:color w:val="000000" w:themeColor="text1"/>
          <w:sz w:val="32"/>
          <w:szCs w:val="32"/>
          <w:highlight w:val="none"/>
          <w14:textFill>
            <w14:solidFill>
              <w14:schemeClr w14:val="tx1"/>
            </w14:solidFill>
          </w14:textFill>
        </w:rPr>
        <w:t>项目支出中商品服务支出</w:t>
      </w:r>
      <w:r>
        <w:rPr>
          <w:rFonts w:hint="eastAsia" w:ascii="仿宋_GB2312" w:eastAsia="仿宋_GB2312" w:cs="仿宋_GB2312"/>
          <w:color w:val="000000" w:themeColor="text1"/>
          <w:sz w:val="32"/>
          <w:szCs w:val="32"/>
          <w:highlight w:val="none"/>
          <w:lang w:val="en-US" w:eastAsia="zh-CN"/>
          <w14:textFill>
            <w14:solidFill>
              <w14:schemeClr w14:val="tx1"/>
            </w14:solidFill>
          </w14:textFill>
        </w:rPr>
        <w:t>943.99</w:t>
      </w:r>
      <w:r>
        <w:rPr>
          <w:rFonts w:hint="eastAsia" w:ascii="仿宋_GB2312" w:eastAsia="仿宋_GB2312" w:cs="仿宋_GB2312"/>
          <w:color w:val="000000" w:themeColor="text1"/>
          <w:sz w:val="32"/>
          <w:szCs w:val="32"/>
          <w:highlight w:val="none"/>
          <w14:textFill>
            <w14:solidFill>
              <w14:schemeClr w14:val="tx1"/>
            </w14:solidFill>
          </w14:textFill>
        </w:rPr>
        <w:t>万元、资本性支出</w:t>
      </w:r>
      <w:r>
        <w:rPr>
          <w:rFonts w:hint="eastAsia" w:ascii="仿宋_GB2312" w:eastAsia="仿宋_GB2312" w:cs="仿宋_GB2312"/>
          <w:color w:val="000000" w:themeColor="text1"/>
          <w:sz w:val="32"/>
          <w:szCs w:val="32"/>
          <w:highlight w:val="none"/>
          <w:lang w:val="en-US" w:eastAsia="zh-CN"/>
          <w14:textFill>
            <w14:solidFill>
              <w14:schemeClr w14:val="tx1"/>
            </w14:solidFill>
          </w14:textFill>
        </w:rPr>
        <w:t>33.39</w:t>
      </w:r>
      <w:r>
        <w:rPr>
          <w:rFonts w:hint="eastAsia" w:ascii="仿宋_GB2312" w:eastAsia="仿宋_GB2312" w:cs="仿宋_GB2312"/>
          <w:color w:val="000000" w:themeColor="text1"/>
          <w:sz w:val="32"/>
          <w:szCs w:val="32"/>
          <w:highlight w:val="none"/>
          <w14:textFill>
            <w14:solidFill>
              <w14:schemeClr w14:val="tx1"/>
            </w14:solidFill>
          </w14:textFill>
        </w:rPr>
        <w:t>万元</w:t>
      </w:r>
      <w:r>
        <w:rPr>
          <w:rFonts w:hint="eastAsia" w:asci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eastAsia="仿宋_GB2312" w:cs="仿宋_GB2312"/>
          <w:color w:val="000000" w:themeColor="text1"/>
          <w:sz w:val="32"/>
          <w:szCs w:val="32"/>
          <w:highlight w:val="none"/>
          <w14:textFill>
            <w14:solidFill>
              <w14:schemeClr w14:val="tx1"/>
            </w14:solidFill>
          </w14:textFill>
        </w:rPr>
        <w:t>主要开展的专项工作</w:t>
      </w:r>
      <w:r>
        <w:rPr>
          <w:rFonts w:hint="eastAsia" w:ascii="仿宋_GB2312" w:eastAsia="仿宋_GB2312" w:cs="仿宋_GB2312"/>
          <w:strike w:val="0"/>
          <w:dstrike w:val="0"/>
          <w:color w:val="000000" w:themeColor="text1"/>
          <w:sz w:val="32"/>
          <w:szCs w:val="32"/>
          <w:highlight w:val="none"/>
          <w:lang w:eastAsia="zh-CN"/>
          <w14:textFill>
            <w14:solidFill>
              <w14:schemeClr w14:val="tx1"/>
            </w14:solidFill>
          </w14:textFill>
        </w:rPr>
        <w:t>包括</w:t>
      </w:r>
      <w:r>
        <w:rPr>
          <w:rFonts w:hint="eastAsia" w:ascii="仿宋_GB2312" w:eastAsia="仿宋_GB2312" w:cs="仿宋_GB2312"/>
          <w:color w:val="000000" w:themeColor="text1"/>
          <w:sz w:val="32"/>
          <w:szCs w:val="32"/>
          <w:highlight w:val="none"/>
          <w14:textFill>
            <w14:solidFill>
              <w14:schemeClr w14:val="tx1"/>
            </w14:solidFill>
          </w14:textFill>
        </w:rPr>
        <w:t>铁路建设项目前期工作、洞庭湖生态经济建设工作、通用航空机场工作、粮食安全省长责任制工作、援疆和扶贫等专项工作</w:t>
      </w:r>
      <w:r>
        <w:rPr>
          <w:rFonts w:hint="eastAsia" w:ascii="仿宋_GB2312" w:eastAsia="仿宋_GB2312" w:cs="仿宋_GB2312"/>
          <w:color w:val="000000" w:themeColor="text1"/>
          <w:sz w:val="32"/>
          <w:szCs w:val="32"/>
          <w:highlight w:val="none"/>
          <w:lang w:eastAsia="zh-CN"/>
          <w14:textFill>
            <w14:solidFill>
              <w14:schemeClr w14:val="tx1"/>
            </w14:solidFill>
          </w14:textFill>
        </w:rPr>
        <w:t>等</w:t>
      </w:r>
      <w:r>
        <w:rPr>
          <w:rFonts w:hint="eastAsia" w:ascii="仿宋_GB2312" w:eastAsia="仿宋_GB2312" w:cs="仿宋_GB2312"/>
          <w:color w:val="000000" w:themeColor="text1"/>
          <w:sz w:val="32"/>
          <w:szCs w:val="32"/>
          <w:highlight w:val="none"/>
          <w14:textFill>
            <w14:solidFill>
              <w14:schemeClr w14:val="tx1"/>
            </w14:solidFill>
          </w14:textFill>
        </w:rPr>
        <w:t>。</w:t>
      </w:r>
    </w:p>
    <w:p>
      <w:pPr>
        <w:spacing w:line="600" w:lineRule="exact"/>
        <w:ind w:firstLine="640" w:firstLineChars="200"/>
        <w:rPr>
          <w:rFonts w:ascii="方正仿宋简体" w:hAnsi="方正仿宋简体" w:eastAsia="方正仿宋简体" w:cs="方正仿宋简体"/>
          <w:b/>
          <w:bCs/>
          <w:color w:val="000000" w:themeColor="text1"/>
          <w:sz w:val="32"/>
          <w:szCs w:val="32"/>
          <w:highlight w:val="none"/>
          <w14:textFill>
            <w14:solidFill>
              <w14:schemeClr w14:val="tx1"/>
            </w14:solidFill>
          </w14:textFill>
        </w:rPr>
      </w:pPr>
      <w:r>
        <w:rPr>
          <w:rFonts w:hint="eastAsia" w:ascii="方正仿宋简体" w:hAnsi="方正仿宋简体" w:eastAsia="方正仿宋简体" w:cs="方正仿宋简体"/>
          <w:b/>
          <w:bCs/>
          <w:color w:val="000000" w:themeColor="text1"/>
          <w:sz w:val="32"/>
          <w:szCs w:val="32"/>
          <w:highlight w:val="none"/>
          <w14:textFill>
            <w14:solidFill>
              <w14:schemeClr w14:val="tx1"/>
            </w14:solidFill>
          </w14:textFill>
        </w:rPr>
        <w:t>（三）结转结余情况</w:t>
      </w:r>
    </w:p>
    <w:p>
      <w:pPr>
        <w:spacing w:line="600" w:lineRule="exact"/>
        <w:ind w:firstLine="640" w:firstLineChars="200"/>
        <w:rPr>
          <w:rFonts w:hint="eastAsia" w:ascii="仿宋_GB2312" w:eastAsia="仿宋_GB2312" w:cs="仿宋_GB2312"/>
          <w:color w:val="000000" w:themeColor="text1"/>
          <w:sz w:val="32"/>
          <w:szCs w:val="32"/>
          <w:highlight w:val="none"/>
          <w14:textFill>
            <w14:solidFill>
              <w14:schemeClr w14:val="tx1"/>
            </w14:solidFill>
          </w14:textFill>
        </w:rPr>
      </w:pPr>
      <w:r>
        <w:rPr>
          <w:rFonts w:hint="eastAsia" w:ascii="仿宋_GB2312" w:eastAsia="仿宋_GB2312" w:cs="仿宋_GB2312"/>
          <w:color w:val="000000" w:themeColor="text1"/>
          <w:sz w:val="32"/>
          <w:szCs w:val="32"/>
          <w:highlight w:val="none"/>
          <w14:textFill>
            <w14:solidFill>
              <w14:schemeClr w14:val="tx1"/>
            </w14:solidFill>
          </w14:textFill>
        </w:rPr>
        <w:t>市发改委202</w:t>
      </w:r>
      <w:r>
        <w:rPr>
          <w:rFonts w:hint="eastAsia" w:ascii="仿宋_GB2312" w:eastAsia="仿宋_GB2312" w:cs="仿宋_GB2312"/>
          <w:color w:val="000000" w:themeColor="text1"/>
          <w:sz w:val="32"/>
          <w:szCs w:val="32"/>
          <w:highlight w:val="none"/>
          <w:lang w:val="en-US" w:eastAsia="zh-CN"/>
          <w14:textFill>
            <w14:solidFill>
              <w14:schemeClr w14:val="tx1"/>
            </w14:solidFill>
          </w14:textFill>
        </w:rPr>
        <w:t>2</w:t>
      </w:r>
      <w:r>
        <w:rPr>
          <w:rFonts w:hint="eastAsia" w:ascii="仿宋_GB2312" w:eastAsia="仿宋_GB2312" w:cs="仿宋_GB2312"/>
          <w:color w:val="000000" w:themeColor="text1"/>
          <w:sz w:val="32"/>
          <w:szCs w:val="32"/>
          <w:highlight w:val="none"/>
          <w14:textFill>
            <w14:solidFill>
              <w14:schemeClr w14:val="tx1"/>
            </w14:solidFill>
          </w14:textFill>
        </w:rPr>
        <w:t>年年初结转结余资金</w:t>
      </w:r>
      <w:r>
        <w:rPr>
          <w:rFonts w:hint="eastAsia" w:ascii="仿宋_GB2312" w:eastAsia="仿宋_GB2312" w:cs="仿宋_GB2312"/>
          <w:color w:val="000000" w:themeColor="text1"/>
          <w:sz w:val="32"/>
          <w:szCs w:val="32"/>
          <w:highlight w:val="none"/>
          <w:lang w:val="en-US" w:eastAsia="zh-CN"/>
          <w14:textFill>
            <w14:solidFill>
              <w14:schemeClr w14:val="tx1"/>
            </w14:solidFill>
          </w14:textFill>
        </w:rPr>
        <w:t>0</w:t>
      </w:r>
      <w:r>
        <w:rPr>
          <w:rFonts w:hint="eastAsia" w:ascii="仿宋_GB2312" w:eastAsia="仿宋_GB2312" w:cs="仿宋_GB2312"/>
          <w:color w:val="000000" w:themeColor="text1"/>
          <w:sz w:val="32"/>
          <w:szCs w:val="32"/>
          <w:highlight w:val="none"/>
          <w14:textFill>
            <w14:solidFill>
              <w14:schemeClr w14:val="tx1"/>
            </w14:solidFill>
          </w14:textFill>
        </w:rPr>
        <w:t>万元，其中基本支出结转</w:t>
      </w:r>
      <w:r>
        <w:rPr>
          <w:rFonts w:hint="eastAsia" w:ascii="仿宋_GB2312" w:eastAsia="仿宋_GB2312" w:cs="仿宋_GB2312"/>
          <w:color w:val="000000" w:themeColor="text1"/>
          <w:sz w:val="32"/>
          <w:szCs w:val="32"/>
          <w:highlight w:val="none"/>
          <w:lang w:val="en-US" w:eastAsia="zh-CN"/>
          <w14:textFill>
            <w14:solidFill>
              <w14:schemeClr w14:val="tx1"/>
            </w14:solidFill>
          </w14:textFill>
        </w:rPr>
        <w:t>0</w:t>
      </w:r>
      <w:r>
        <w:rPr>
          <w:rFonts w:hint="eastAsia" w:ascii="仿宋_GB2312" w:eastAsia="仿宋_GB2312" w:cs="仿宋_GB2312"/>
          <w:color w:val="000000" w:themeColor="text1"/>
          <w:sz w:val="32"/>
          <w:szCs w:val="32"/>
          <w:highlight w:val="none"/>
          <w14:textFill>
            <w14:solidFill>
              <w14:schemeClr w14:val="tx1"/>
            </w14:solidFill>
          </w14:textFill>
        </w:rPr>
        <w:t>万元、项目支出结转结余</w:t>
      </w:r>
      <w:r>
        <w:rPr>
          <w:rFonts w:hint="eastAsia" w:ascii="仿宋_GB2312" w:eastAsia="仿宋_GB2312" w:cs="仿宋_GB2312"/>
          <w:color w:val="000000" w:themeColor="text1"/>
          <w:sz w:val="32"/>
          <w:szCs w:val="32"/>
          <w:highlight w:val="none"/>
          <w:lang w:val="en-US" w:eastAsia="zh-CN"/>
          <w14:textFill>
            <w14:solidFill>
              <w14:schemeClr w14:val="tx1"/>
            </w14:solidFill>
          </w14:textFill>
        </w:rPr>
        <w:t>0</w:t>
      </w:r>
      <w:r>
        <w:rPr>
          <w:rFonts w:hint="eastAsia" w:ascii="仿宋_GB2312" w:eastAsia="仿宋_GB2312" w:cs="仿宋_GB2312"/>
          <w:color w:val="000000" w:themeColor="text1"/>
          <w:sz w:val="32"/>
          <w:szCs w:val="32"/>
          <w:highlight w:val="none"/>
          <w14:textFill>
            <w14:solidFill>
              <w14:schemeClr w14:val="tx1"/>
            </w14:solidFill>
          </w14:textFill>
        </w:rPr>
        <w:t>万元。</w:t>
      </w:r>
    </w:p>
    <w:p>
      <w:pPr>
        <w:spacing w:line="600" w:lineRule="exact"/>
        <w:ind w:firstLine="640" w:firstLineChars="200"/>
        <w:rPr>
          <w:rFonts w:hint="eastAsia" w:ascii="仿宋_GB2312" w:eastAsia="仿宋_GB2312" w:cs="仿宋_GB2312"/>
          <w:color w:val="000000" w:themeColor="text1"/>
          <w:sz w:val="32"/>
          <w:szCs w:val="32"/>
          <w:highlight w:val="none"/>
          <w14:textFill>
            <w14:solidFill>
              <w14:schemeClr w14:val="tx1"/>
            </w14:solidFill>
          </w14:textFill>
        </w:rPr>
      </w:pPr>
      <w:r>
        <w:rPr>
          <w:rFonts w:hint="eastAsia" w:ascii="仿宋_GB2312" w:eastAsia="仿宋_GB2312" w:cs="仿宋_GB2312"/>
          <w:color w:val="000000" w:themeColor="text1"/>
          <w:sz w:val="32"/>
          <w:szCs w:val="32"/>
          <w:highlight w:val="none"/>
          <w14:textFill>
            <w14:solidFill>
              <w14:schemeClr w14:val="tx1"/>
            </w14:solidFill>
          </w14:textFill>
        </w:rPr>
        <w:t>202</w:t>
      </w:r>
      <w:r>
        <w:rPr>
          <w:rFonts w:hint="eastAsia" w:ascii="仿宋_GB2312" w:eastAsia="仿宋_GB2312" w:cs="仿宋_GB2312"/>
          <w:color w:val="000000" w:themeColor="text1"/>
          <w:sz w:val="32"/>
          <w:szCs w:val="32"/>
          <w:highlight w:val="none"/>
          <w:lang w:val="en-US" w:eastAsia="zh-CN"/>
          <w14:textFill>
            <w14:solidFill>
              <w14:schemeClr w14:val="tx1"/>
            </w14:solidFill>
          </w14:textFill>
        </w:rPr>
        <w:t>2</w:t>
      </w:r>
      <w:r>
        <w:rPr>
          <w:rFonts w:hint="eastAsia" w:ascii="仿宋_GB2312" w:eastAsia="仿宋_GB2312" w:cs="仿宋_GB2312"/>
          <w:color w:val="000000" w:themeColor="text1"/>
          <w:sz w:val="32"/>
          <w:szCs w:val="32"/>
          <w:highlight w:val="none"/>
          <w14:textFill>
            <w14:solidFill>
              <w14:schemeClr w14:val="tx1"/>
            </w14:solidFill>
          </w14:textFill>
        </w:rPr>
        <w:t>年全年总收入</w:t>
      </w:r>
      <w:r>
        <w:rPr>
          <w:rFonts w:hint="eastAsia" w:ascii="仿宋_GB2312" w:eastAsia="仿宋_GB2312" w:cs="仿宋_GB2312"/>
          <w:color w:val="000000" w:themeColor="text1"/>
          <w:sz w:val="32"/>
          <w:szCs w:val="32"/>
          <w:highlight w:val="none"/>
          <w:lang w:val="en-US" w:eastAsia="zh-CN"/>
          <w14:textFill>
            <w14:solidFill>
              <w14:schemeClr w14:val="tx1"/>
            </w14:solidFill>
          </w14:textFill>
        </w:rPr>
        <w:t>6113.94</w:t>
      </w:r>
      <w:r>
        <w:rPr>
          <w:rFonts w:hint="eastAsia" w:ascii="仿宋_GB2312" w:eastAsia="仿宋_GB2312" w:cs="仿宋_GB2312"/>
          <w:color w:val="000000" w:themeColor="text1"/>
          <w:sz w:val="32"/>
          <w:szCs w:val="32"/>
          <w:highlight w:val="none"/>
          <w14:textFill>
            <w14:solidFill>
              <w14:schemeClr w14:val="tx1"/>
            </w14:solidFill>
          </w14:textFill>
        </w:rPr>
        <w:t>万元，全年总支出</w:t>
      </w:r>
      <w:r>
        <w:rPr>
          <w:rFonts w:hint="eastAsia" w:ascii="仿宋_GB2312" w:eastAsia="仿宋_GB2312" w:cs="仿宋_GB2312"/>
          <w:color w:val="000000" w:themeColor="text1"/>
          <w:sz w:val="32"/>
          <w:szCs w:val="32"/>
          <w:highlight w:val="none"/>
          <w:lang w:val="en-US" w:eastAsia="zh-CN"/>
          <w14:textFill>
            <w14:solidFill>
              <w14:schemeClr w14:val="tx1"/>
            </w14:solidFill>
          </w14:textFill>
        </w:rPr>
        <w:t>6113.94</w:t>
      </w:r>
      <w:r>
        <w:rPr>
          <w:rFonts w:hint="eastAsia" w:ascii="仿宋_GB2312" w:eastAsia="仿宋_GB2312" w:cs="仿宋_GB2312"/>
          <w:color w:val="000000" w:themeColor="text1"/>
          <w:sz w:val="32"/>
          <w:szCs w:val="32"/>
          <w:highlight w:val="none"/>
          <w14:textFill>
            <w14:solidFill>
              <w14:schemeClr w14:val="tx1"/>
            </w14:solidFill>
          </w14:textFill>
        </w:rPr>
        <w:t>万元。 </w:t>
      </w:r>
    </w:p>
    <w:p>
      <w:pPr>
        <w:spacing w:line="600" w:lineRule="exact"/>
        <w:ind w:firstLine="640" w:firstLineChars="200"/>
        <w:rPr>
          <w:rFonts w:hint="eastAsia" w:ascii="仿宋_GB2312" w:eastAsia="仿宋_GB2312" w:cs="仿宋_GB2312"/>
          <w:color w:val="000000" w:themeColor="text1"/>
          <w:sz w:val="32"/>
          <w:szCs w:val="32"/>
          <w:highlight w:val="none"/>
          <w14:textFill>
            <w14:solidFill>
              <w14:schemeClr w14:val="tx1"/>
            </w14:solidFill>
          </w14:textFill>
        </w:rPr>
      </w:pPr>
      <w:r>
        <w:rPr>
          <w:rFonts w:hint="eastAsia" w:ascii="仿宋_GB2312" w:eastAsia="仿宋_GB2312" w:cs="仿宋_GB2312"/>
          <w:color w:val="000000" w:themeColor="text1"/>
          <w:sz w:val="32"/>
          <w:szCs w:val="32"/>
          <w:highlight w:val="none"/>
          <w14:textFill>
            <w14:solidFill>
              <w14:schemeClr w14:val="tx1"/>
            </w14:solidFill>
          </w14:textFill>
        </w:rPr>
        <w:t>202</w:t>
      </w:r>
      <w:r>
        <w:rPr>
          <w:rFonts w:hint="eastAsia" w:ascii="仿宋_GB2312" w:eastAsia="仿宋_GB2312" w:cs="仿宋_GB2312"/>
          <w:color w:val="000000" w:themeColor="text1"/>
          <w:sz w:val="32"/>
          <w:szCs w:val="32"/>
          <w:highlight w:val="none"/>
          <w:lang w:val="en-US" w:eastAsia="zh-CN"/>
          <w14:textFill>
            <w14:solidFill>
              <w14:schemeClr w14:val="tx1"/>
            </w14:solidFill>
          </w14:textFill>
        </w:rPr>
        <w:t>2</w:t>
      </w:r>
      <w:r>
        <w:rPr>
          <w:rFonts w:hint="eastAsia" w:ascii="仿宋_GB2312" w:eastAsia="仿宋_GB2312" w:cs="仿宋_GB2312"/>
          <w:color w:val="000000" w:themeColor="text1"/>
          <w:sz w:val="32"/>
          <w:szCs w:val="32"/>
          <w:highlight w:val="none"/>
          <w14:textFill>
            <w14:solidFill>
              <w14:schemeClr w14:val="tx1"/>
            </w14:solidFill>
          </w14:textFill>
        </w:rPr>
        <w:t>年年末结转结余资金</w:t>
      </w:r>
      <w:r>
        <w:rPr>
          <w:rFonts w:hint="eastAsia" w:ascii="仿宋_GB2312" w:eastAsia="仿宋_GB2312" w:cs="仿宋_GB2312"/>
          <w:color w:val="000000" w:themeColor="text1"/>
          <w:sz w:val="32"/>
          <w:szCs w:val="32"/>
          <w:highlight w:val="none"/>
          <w:lang w:val="en-US" w:eastAsia="zh-CN"/>
          <w14:textFill>
            <w14:solidFill>
              <w14:schemeClr w14:val="tx1"/>
            </w14:solidFill>
          </w14:textFill>
        </w:rPr>
        <w:t>0</w:t>
      </w:r>
      <w:r>
        <w:rPr>
          <w:rFonts w:hint="eastAsia" w:ascii="仿宋_GB2312" w:eastAsia="仿宋_GB2312" w:cs="仿宋_GB2312"/>
          <w:color w:val="000000" w:themeColor="text1"/>
          <w:sz w:val="32"/>
          <w:szCs w:val="32"/>
          <w:highlight w:val="none"/>
          <w14:textFill>
            <w14:solidFill>
              <w14:schemeClr w14:val="tx1"/>
            </w14:solidFill>
          </w14:textFill>
        </w:rPr>
        <w:t>万元，其中基本支出结转</w:t>
      </w:r>
      <w:r>
        <w:rPr>
          <w:rFonts w:hint="eastAsia" w:ascii="仿宋_GB2312" w:eastAsia="仿宋_GB2312" w:cs="仿宋_GB2312"/>
          <w:color w:val="000000" w:themeColor="text1"/>
          <w:sz w:val="32"/>
          <w:szCs w:val="32"/>
          <w:highlight w:val="none"/>
          <w:lang w:val="en-US" w:eastAsia="zh-CN"/>
          <w14:textFill>
            <w14:solidFill>
              <w14:schemeClr w14:val="tx1"/>
            </w14:solidFill>
          </w14:textFill>
        </w:rPr>
        <w:t>0</w:t>
      </w:r>
      <w:r>
        <w:rPr>
          <w:rFonts w:hint="eastAsia" w:ascii="仿宋_GB2312" w:eastAsia="仿宋_GB2312" w:cs="仿宋_GB2312"/>
          <w:color w:val="000000" w:themeColor="text1"/>
          <w:sz w:val="32"/>
          <w:szCs w:val="32"/>
          <w:highlight w:val="none"/>
          <w14:textFill>
            <w14:solidFill>
              <w14:schemeClr w14:val="tx1"/>
            </w14:solidFill>
          </w14:textFill>
        </w:rPr>
        <w:t>万元、项目支出结转结余</w:t>
      </w:r>
      <w:r>
        <w:rPr>
          <w:rFonts w:hint="eastAsia" w:ascii="仿宋_GB2312" w:eastAsia="仿宋_GB2312" w:cs="仿宋_GB2312"/>
          <w:color w:val="000000" w:themeColor="text1"/>
          <w:sz w:val="32"/>
          <w:szCs w:val="32"/>
          <w:highlight w:val="none"/>
          <w:lang w:val="en-US" w:eastAsia="zh-CN"/>
          <w14:textFill>
            <w14:solidFill>
              <w14:schemeClr w14:val="tx1"/>
            </w14:solidFill>
          </w14:textFill>
        </w:rPr>
        <w:t>0</w:t>
      </w:r>
      <w:r>
        <w:rPr>
          <w:rFonts w:hint="eastAsia" w:ascii="仿宋_GB2312" w:eastAsia="仿宋_GB2312" w:cs="仿宋_GB2312"/>
          <w:color w:val="000000" w:themeColor="text1"/>
          <w:sz w:val="32"/>
          <w:szCs w:val="32"/>
          <w:highlight w:val="none"/>
          <w14:textFill>
            <w14:solidFill>
              <w14:schemeClr w14:val="tx1"/>
            </w14:solidFill>
          </w14:textFill>
        </w:rPr>
        <w:t>万元。</w:t>
      </w:r>
    </w:p>
    <w:p>
      <w:pPr>
        <w:pStyle w:val="2"/>
        <w:ind w:firstLine="640" w:firstLineChars="200"/>
        <w:rPr>
          <w:rFonts w:hint="eastAsia" w:eastAsia="仿宋_GB2312"/>
          <w:color w:val="000000" w:themeColor="text1"/>
          <w:lang w:eastAsia="zh-CN"/>
          <w14:textFill>
            <w14:solidFill>
              <w14:schemeClr w14:val="tx1"/>
            </w14:solidFill>
          </w14:textFill>
        </w:rPr>
      </w:pPr>
      <w:r>
        <w:rPr>
          <w:rFonts w:hint="eastAsia" w:ascii="仿宋_GB2312" w:eastAsia="仿宋_GB2312" w:cs="仿宋_GB2312"/>
          <w:color w:val="000000" w:themeColor="text1"/>
          <w:sz w:val="32"/>
          <w:szCs w:val="32"/>
          <w:highlight w:val="none"/>
          <w:lang w:eastAsia="zh-CN"/>
          <w14:textFill>
            <w14:solidFill>
              <w14:schemeClr w14:val="tx1"/>
            </w14:solidFill>
          </w14:textFill>
        </w:rPr>
        <w:t>收支余明细和三公经费情况如下表：</w:t>
      </w:r>
    </w:p>
    <w:p>
      <w:pPr>
        <w:spacing w:line="600" w:lineRule="exact"/>
        <w:rPr>
          <w:rFonts w:ascii="方正仿宋简体" w:hAnsi="方正仿宋简体" w:eastAsia="方正仿宋简体" w:cs="方正仿宋简体"/>
          <w:color w:val="000000" w:themeColor="text1"/>
          <w:sz w:val="32"/>
          <w:szCs w:val="32"/>
          <w:highlight w:val="none"/>
          <w14:textFill>
            <w14:solidFill>
              <w14:schemeClr w14:val="tx1"/>
            </w14:solidFill>
          </w14:textFill>
        </w:rPr>
      </w:pPr>
      <w:r>
        <w:rPr>
          <w:rFonts w:hint="eastAsia" w:ascii="方正仿宋简体" w:hAnsi="方正仿宋简体" w:eastAsia="方正仿宋简体" w:cs="方正仿宋简体"/>
          <w:color w:val="000000" w:themeColor="text1"/>
          <w:sz w:val="32"/>
          <w:szCs w:val="32"/>
          <w:highlight w:val="none"/>
          <w14:textFill>
            <w14:solidFill>
              <w14:schemeClr w14:val="tx1"/>
            </w14:solidFill>
          </w14:textFill>
        </w:rPr>
        <w:t>表一：</w:t>
      </w:r>
    </w:p>
    <w:tbl>
      <w:tblPr>
        <w:tblStyle w:val="6"/>
        <w:tblW w:w="9107" w:type="dxa"/>
        <w:tblInd w:w="0" w:type="dxa"/>
        <w:tblLayout w:type="fixed"/>
        <w:tblCellMar>
          <w:top w:w="0" w:type="dxa"/>
          <w:left w:w="108" w:type="dxa"/>
          <w:bottom w:w="0" w:type="dxa"/>
          <w:right w:w="108" w:type="dxa"/>
        </w:tblCellMar>
      </w:tblPr>
      <w:tblGrid>
        <w:gridCol w:w="2912"/>
        <w:gridCol w:w="1500"/>
        <w:gridCol w:w="1620"/>
        <w:gridCol w:w="1695"/>
        <w:gridCol w:w="1380"/>
      </w:tblGrid>
      <w:tr>
        <w:tblPrEx>
          <w:tblCellMar>
            <w:top w:w="0" w:type="dxa"/>
            <w:left w:w="108" w:type="dxa"/>
            <w:bottom w:w="0" w:type="dxa"/>
            <w:right w:w="108" w:type="dxa"/>
          </w:tblCellMar>
        </w:tblPrEx>
        <w:trPr>
          <w:trHeight w:val="567" w:hRule="atLeast"/>
        </w:trPr>
        <w:tc>
          <w:tcPr>
            <w:tcW w:w="29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textAlignment w:val="center"/>
              <w:rPr>
                <w:rFonts w:ascii="方正仿宋简体" w:hAnsi="方正仿宋简体" w:eastAsia="方正仿宋简体" w:cs="方正仿宋简体"/>
                <w:color w:val="000000" w:themeColor="text1"/>
                <w:sz w:val="24"/>
                <w:szCs w:val="24"/>
                <w:highlight w:val="none"/>
                <w14:textFill>
                  <w14:solidFill>
                    <w14:schemeClr w14:val="tx1"/>
                  </w14:solidFill>
                </w14:textFill>
              </w:rPr>
            </w:pPr>
            <w:r>
              <w:rPr>
                <w:rFonts w:hint="eastAsia" w:ascii="方正仿宋简体" w:hAnsi="方正仿宋简体" w:eastAsia="方正仿宋简体" w:cs="方正仿宋简体"/>
                <w:color w:val="000000" w:themeColor="text1"/>
                <w:kern w:val="0"/>
                <w:sz w:val="24"/>
                <w:szCs w:val="24"/>
                <w:highlight w:val="none"/>
                <w14:textFill>
                  <w14:solidFill>
                    <w14:schemeClr w14:val="tx1"/>
                  </w14:solidFill>
                </w14:textFill>
              </w:rPr>
              <w:t>项目名称</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textAlignment w:val="center"/>
              <w:rPr>
                <w:rFonts w:ascii="方正仿宋简体" w:hAnsi="方正仿宋简体" w:eastAsia="方正仿宋简体" w:cs="方正仿宋简体"/>
                <w:color w:val="000000" w:themeColor="text1"/>
                <w:sz w:val="24"/>
                <w:szCs w:val="24"/>
                <w:highlight w:val="none"/>
                <w14:textFill>
                  <w14:solidFill>
                    <w14:schemeClr w14:val="tx1"/>
                  </w14:solidFill>
                </w14:textFill>
              </w:rPr>
            </w:pPr>
            <w:r>
              <w:rPr>
                <w:rFonts w:hint="eastAsia" w:ascii="方正仿宋简体" w:hAnsi="方正仿宋简体" w:eastAsia="方正仿宋简体" w:cs="方正仿宋简体"/>
                <w:color w:val="000000" w:themeColor="text1"/>
                <w:kern w:val="0"/>
                <w:sz w:val="24"/>
                <w:szCs w:val="24"/>
                <w:highlight w:val="none"/>
                <w14:textFill>
                  <w14:solidFill>
                    <w14:schemeClr w14:val="tx1"/>
                  </w14:solidFill>
                </w14:textFill>
              </w:rPr>
              <w:t>期初结余（元）</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textAlignment w:val="center"/>
              <w:rPr>
                <w:rFonts w:ascii="方正仿宋简体" w:hAnsi="方正仿宋简体" w:eastAsia="方正仿宋简体" w:cs="方正仿宋简体"/>
                <w:color w:val="000000" w:themeColor="text1"/>
                <w:sz w:val="24"/>
                <w:szCs w:val="24"/>
                <w:highlight w:val="none"/>
                <w14:textFill>
                  <w14:solidFill>
                    <w14:schemeClr w14:val="tx1"/>
                  </w14:solidFill>
                </w14:textFill>
              </w:rPr>
            </w:pPr>
            <w:r>
              <w:rPr>
                <w:rFonts w:hint="eastAsia" w:ascii="方正仿宋简体" w:hAnsi="方正仿宋简体" w:eastAsia="方正仿宋简体" w:cs="方正仿宋简体"/>
                <w:color w:val="000000" w:themeColor="text1"/>
                <w:kern w:val="0"/>
                <w:sz w:val="24"/>
                <w:szCs w:val="24"/>
                <w:highlight w:val="none"/>
                <w14:textFill>
                  <w14:solidFill>
                    <w14:schemeClr w14:val="tx1"/>
                  </w14:solidFill>
                </w14:textFill>
              </w:rPr>
              <w:t>本年收入（元）</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textAlignment w:val="center"/>
              <w:rPr>
                <w:rFonts w:ascii="方正仿宋简体" w:hAnsi="方正仿宋简体" w:eastAsia="方正仿宋简体" w:cs="方正仿宋简体"/>
                <w:color w:val="000000" w:themeColor="text1"/>
                <w:sz w:val="24"/>
                <w:szCs w:val="24"/>
                <w:highlight w:val="none"/>
                <w14:textFill>
                  <w14:solidFill>
                    <w14:schemeClr w14:val="tx1"/>
                  </w14:solidFill>
                </w14:textFill>
              </w:rPr>
            </w:pPr>
            <w:r>
              <w:rPr>
                <w:rFonts w:hint="eastAsia" w:ascii="方正仿宋简体" w:hAnsi="方正仿宋简体" w:eastAsia="方正仿宋简体" w:cs="方正仿宋简体"/>
                <w:color w:val="000000" w:themeColor="text1"/>
                <w:kern w:val="0"/>
                <w:sz w:val="24"/>
                <w:szCs w:val="24"/>
                <w:highlight w:val="none"/>
                <w14:textFill>
                  <w14:solidFill>
                    <w14:schemeClr w14:val="tx1"/>
                  </w14:solidFill>
                </w14:textFill>
              </w:rPr>
              <w:t>本年支出（元）</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textAlignment w:val="center"/>
              <w:rPr>
                <w:rFonts w:ascii="方正仿宋简体" w:hAnsi="方正仿宋简体" w:eastAsia="方正仿宋简体" w:cs="方正仿宋简体"/>
                <w:color w:val="000000" w:themeColor="text1"/>
                <w:sz w:val="24"/>
                <w:szCs w:val="24"/>
                <w:highlight w:val="none"/>
                <w14:textFill>
                  <w14:solidFill>
                    <w14:schemeClr w14:val="tx1"/>
                  </w14:solidFill>
                </w14:textFill>
              </w:rPr>
            </w:pPr>
            <w:r>
              <w:rPr>
                <w:rFonts w:hint="eastAsia" w:ascii="方正仿宋简体" w:hAnsi="方正仿宋简体" w:eastAsia="方正仿宋简体" w:cs="方正仿宋简体"/>
                <w:color w:val="000000" w:themeColor="text1"/>
                <w:kern w:val="0"/>
                <w:sz w:val="24"/>
                <w:szCs w:val="24"/>
                <w:highlight w:val="none"/>
                <w14:textFill>
                  <w14:solidFill>
                    <w14:schemeClr w14:val="tx1"/>
                  </w14:solidFill>
                </w14:textFill>
              </w:rPr>
              <w:t>本年结转（元）</w:t>
            </w:r>
          </w:p>
        </w:tc>
      </w:tr>
      <w:tr>
        <w:tblPrEx>
          <w:tblCellMar>
            <w:top w:w="0" w:type="dxa"/>
            <w:left w:w="108" w:type="dxa"/>
            <w:bottom w:w="0" w:type="dxa"/>
            <w:right w:w="108" w:type="dxa"/>
          </w:tblCellMar>
        </w:tblPrEx>
        <w:trPr>
          <w:trHeight w:val="567" w:hRule="atLeast"/>
        </w:trPr>
        <w:tc>
          <w:tcPr>
            <w:tcW w:w="29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textAlignment w:val="center"/>
              <w:rPr>
                <w:rFonts w:ascii="方正仿宋简体" w:hAnsi="方正仿宋简体" w:eastAsia="方正仿宋简体" w:cs="方正仿宋简体"/>
                <w:b/>
                <w:bCs/>
                <w:color w:val="000000" w:themeColor="text1"/>
                <w:sz w:val="24"/>
                <w:szCs w:val="24"/>
                <w:highlight w:val="none"/>
                <w14:textFill>
                  <w14:solidFill>
                    <w14:schemeClr w14:val="tx1"/>
                  </w14:solidFill>
                </w14:textFill>
              </w:rPr>
            </w:pPr>
            <w:r>
              <w:rPr>
                <w:rFonts w:hint="eastAsia" w:ascii="方正仿宋简体" w:hAnsi="方正仿宋简体" w:eastAsia="方正仿宋简体" w:cs="方正仿宋简体"/>
                <w:b/>
                <w:bCs/>
                <w:color w:val="000000" w:themeColor="text1"/>
                <w:kern w:val="0"/>
                <w:sz w:val="24"/>
                <w:szCs w:val="24"/>
                <w:highlight w:val="none"/>
                <w14:textFill>
                  <w14:solidFill>
                    <w14:schemeClr w14:val="tx1"/>
                  </w14:solidFill>
                </w14:textFill>
              </w:rPr>
              <w:t>合计</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textAlignment w:val="center"/>
              <w:rPr>
                <w:rFonts w:hint="default" w:ascii="Times New Roman" w:hAnsi="Times New Roman" w:eastAsia="方正仿宋简体" w:cs="Times New Roman"/>
                <w:b/>
                <w:bCs/>
                <w:color w:val="000000" w:themeColor="text1"/>
                <w:sz w:val="24"/>
                <w:szCs w:val="24"/>
                <w:highlight w:val="none"/>
                <w:lang w:val="en-US" w:eastAsia="zh-CN"/>
                <w14:textFill>
                  <w14:solidFill>
                    <w14:schemeClr w14:val="tx1"/>
                  </w14:solidFill>
                </w14:textFill>
              </w:rPr>
            </w:pPr>
            <w:r>
              <w:rPr>
                <w:rFonts w:hint="eastAsia" w:ascii="Times New Roman" w:hAnsi="Times New Roman" w:eastAsia="方正仿宋简体" w:cs="Times New Roman"/>
                <w:b/>
                <w:bCs/>
                <w:color w:val="000000" w:themeColor="text1"/>
                <w:sz w:val="24"/>
                <w:szCs w:val="24"/>
                <w:highlight w:val="none"/>
                <w:lang w:val="en-US" w:eastAsia="zh-CN"/>
                <w14:textFill>
                  <w14:solidFill>
                    <w14:schemeClr w14:val="tx1"/>
                  </w14:solidFill>
                </w14:textFill>
              </w:rPr>
              <w:t>0.00</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textAlignment w:val="center"/>
              <w:rPr>
                <w:rFonts w:hint="default" w:ascii="Times New Roman" w:hAnsi="Times New Roman" w:eastAsia="方正仿宋简体" w:cs="Times New Roman"/>
                <w:b/>
                <w:bCs/>
                <w:color w:val="000000" w:themeColor="text1"/>
                <w:sz w:val="24"/>
                <w:szCs w:val="24"/>
                <w:highlight w:val="none"/>
                <w:lang w:val="en-US" w:eastAsia="zh-CN"/>
                <w14:textFill>
                  <w14:solidFill>
                    <w14:schemeClr w14:val="tx1"/>
                  </w14:solidFill>
                </w14:textFill>
              </w:rPr>
            </w:pPr>
            <w:r>
              <w:rPr>
                <w:rFonts w:hint="default" w:ascii="Times New Roman" w:hAnsi="Times New Roman" w:eastAsia="方正仿宋简体" w:cs="Times New Roman"/>
                <w:b/>
                <w:bCs/>
                <w:color w:val="000000" w:themeColor="text1"/>
                <w:sz w:val="24"/>
                <w:szCs w:val="24"/>
                <w:highlight w:val="none"/>
                <w:lang w:val="en-US" w:eastAsia="zh-CN"/>
                <w14:textFill>
                  <w14:solidFill>
                    <w14:schemeClr w14:val="tx1"/>
                  </w14:solidFill>
                </w14:textFill>
              </w:rPr>
              <w:t>61,139,397.96</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textAlignment w:val="center"/>
              <w:rPr>
                <w:rFonts w:hint="default" w:ascii="Times New Roman" w:hAnsi="Times New Roman" w:eastAsia="方正仿宋简体" w:cs="Times New Roman"/>
                <w:b/>
                <w:bCs/>
                <w:color w:val="000000" w:themeColor="text1"/>
                <w:sz w:val="24"/>
                <w:szCs w:val="24"/>
                <w:highlight w:val="none"/>
                <w:lang w:val="en-US" w:eastAsia="zh-CN"/>
                <w14:textFill>
                  <w14:solidFill>
                    <w14:schemeClr w14:val="tx1"/>
                  </w14:solidFill>
                </w14:textFill>
              </w:rPr>
            </w:pPr>
            <w:r>
              <w:rPr>
                <w:rFonts w:hint="default" w:ascii="Times New Roman" w:hAnsi="Times New Roman" w:eastAsia="方正仿宋简体" w:cs="Times New Roman"/>
                <w:b/>
                <w:bCs/>
                <w:color w:val="000000" w:themeColor="text1"/>
                <w:sz w:val="24"/>
                <w:szCs w:val="24"/>
                <w:highlight w:val="none"/>
                <w:lang w:val="en-US" w:eastAsia="zh-CN"/>
                <w14:textFill>
                  <w14:solidFill>
                    <w14:schemeClr w14:val="tx1"/>
                  </w14:solidFill>
                </w14:textFill>
              </w:rPr>
              <w:t>61,139,397.96</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textAlignment w:val="center"/>
              <w:rPr>
                <w:rFonts w:hint="eastAsia" w:ascii="Times New Roman" w:hAnsi="Times New Roman" w:eastAsia="方正仿宋简体" w:cs="Times New Roman"/>
                <w:b/>
                <w:bCs/>
                <w:color w:val="000000" w:themeColor="text1"/>
                <w:sz w:val="24"/>
                <w:szCs w:val="24"/>
                <w:highlight w:val="none"/>
                <w:lang w:val="en-US" w:eastAsia="zh-CN"/>
                <w14:textFill>
                  <w14:solidFill>
                    <w14:schemeClr w14:val="tx1"/>
                  </w14:solidFill>
                </w14:textFill>
              </w:rPr>
            </w:pPr>
            <w:r>
              <w:rPr>
                <w:rFonts w:hint="eastAsia" w:ascii="Times New Roman" w:hAnsi="Times New Roman" w:eastAsia="方正仿宋简体" w:cs="Times New Roman"/>
                <w:b/>
                <w:bCs/>
                <w:color w:val="000000" w:themeColor="text1"/>
                <w:sz w:val="24"/>
                <w:szCs w:val="24"/>
                <w:highlight w:val="none"/>
                <w:lang w:val="en-US" w:eastAsia="zh-CN"/>
                <w14:textFill>
                  <w14:solidFill>
                    <w14:schemeClr w14:val="tx1"/>
                  </w14:solidFill>
                </w14:textFill>
              </w:rPr>
              <w:t>0</w:t>
            </w:r>
          </w:p>
        </w:tc>
      </w:tr>
      <w:tr>
        <w:tblPrEx>
          <w:tblCellMar>
            <w:top w:w="0" w:type="dxa"/>
            <w:left w:w="108" w:type="dxa"/>
            <w:bottom w:w="0" w:type="dxa"/>
            <w:right w:w="108" w:type="dxa"/>
          </w:tblCellMar>
        </w:tblPrEx>
        <w:trPr>
          <w:trHeight w:val="567" w:hRule="atLeast"/>
        </w:trPr>
        <w:tc>
          <w:tcPr>
            <w:tcW w:w="29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both"/>
              <w:textAlignment w:val="center"/>
              <w:rPr>
                <w:rFonts w:ascii="方正仿宋简体" w:hAnsi="方正仿宋简体" w:eastAsia="方正仿宋简体" w:cs="方正仿宋简体"/>
                <w:b/>
                <w:bCs/>
                <w:color w:val="000000" w:themeColor="text1"/>
                <w:sz w:val="24"/>
                <w:szCs w:val="24"/>
                <w:highlight w:val="none"/>
                <w14:textFill>
                  <w14:solidFill>
                    <w14:schemeClr w14:val="tx1"/>
                  </w14:solidFill>
                </w14:textFill>
              </w:rPr>
            </w:pPr>
            <w:r>
              <w:rPr>
                <w:rFonts w:hint="eastAsia" w:ascii="方正仿宋简体" w:hAnsi="方正仿宋简体" w:eastAsia="方正仿宋简体" w:cs="方正仿宋简体"/>
                <w:b/>
                <w:bCs/>
                <w:color w:val="000000" w:themeColor="text1"/>
                <w:kern w:val="0"/>
                <w:sz w:val="24"/>
                <w:szCs w:val="24"/>
                <w:highlight w:val="none"/>
                <w:lang w:val="en-US" w:eastAsia="zh-CN"/>
                <w14:textFill>
                  <w14:solidFill>
                    <w14:schemeClr w14:val="tx1"/>
                  </w14:solidFill>
                </w14:textFill>
              </w:rPr>
              <w:t>1</w:t>
            </w:r>
            <w:r>
              <w:rPr>
                <w:rFonts w:hint="eastAsia" w:ascii="方正仿宋简体" w:hAnsi="方正仿宋简体" w:eastAsia="方正仿宋简体" w:cs="方正仿宋简体"/>
                <w:b/>
                <w:bCs/>
                <w:color w:val="000000" w:themeColor="text1"/>
                <w:kern w:val="0"/>
                <w:sz w:val="24"/>
                <w:szCs w:val="24"/>
                <w:highlight w:val="none"/>
                <w14:textFill>
                  <w14:solidFill>
                    <w14:schemeClr w14:val="tx1"/>
                  </w14:solidFill>
                </w14:textFill>
              </w:rPr>
              <w:t>.发展和改革事务</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rPr>
                <w:rFonts w:hint="default" w:ascii="Times New Roman" w:hAnsi="Times New Roman" w:eastAsia="方正仿宋简体" w:cs="Times New Roman"/>
                <w:color w:val="000000" w:themeColor="text1"/>
                <w:sz w:val="24"/>
                <w:szCs w:val="24"/>
                <w:highlight w:val="none"/>
                <w:lang w:val="en-US" w:eastAsia="zh-CN"/>
                <w14:textFill>
                  <w14:solidFill>
                    <w14:schemeClr w14:val="tx1"/>
                  </w14:solidFill>
                </w14:textFill>
              </w:rPr>
            </w:pPr>
            <w:r>
              <w:rPr>
                <w:rFonts w:hint="eastAsia" w:ascii="Times New Roman" w:hAnsi="Times New Roman" w:eastAsia="方正仿宋简体" w:cs="Times New Roman"/>
                <w:color w:val="000000" w:themeColor="text1"/>
                <w:sz w:val="24"/>
                <w:szCs w:val="24"/>
                <w:highlight w:val="none"/>
                <w:lang w:val="en-US" w:eastAsia="zh-CN"/>
                <w14:textFill>
                  <w14:solidFill>
                    <w14:schemeClr w14:val="tx1"/>
                  </w14:solidFill>
                </w14:textFill>
              </w:rPr>
              <w:t>0.00</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rPr>
                <w:rFonts w:hint="eastAsia" w:ascii="Times New Roman" w:hAnsi="Times New Roman" w:eastAsia="方正仿宋简体" w:cs="Times New Roman"/>
                <w:color w:val="000000" w:themeColor="text1"/>
                <w:sz w:val="24"/>
                <w:szCs w:val="24"/>
                <w:highlight w:val="none"/>
                <w:lang w:val="en-US" w:eastAsia="zh-CN"/>
                <w14:textFill>
                  <w14:solidFill>
                    <w14:schemeClr w14:val="tx1"/>
                  </w14:solidFill>
                </w14:textFill>
              </w:rPr>
            </w:pPr>
            <w:r>
              <w:rPr>
                <w:rFonts w:hint="eastAsia" w:ascii="Times New Roman" w:hAnsi="Times New Roman" w:eastAsia="方正仿宋简体" w:cs="Times New Roman"/>
                <w:color w:val="000000" w:themeColor="text1"/>
                <w:sz w:val="24"/>
                <w:szCs w:val="24"/>
                <w:highlight w:val="none"/>
                <w:lang w:val="en-US" w:eastAsia="zh-CN"/>
                <w14:textFill>
                  <w14:solidFill>
                    <w14:schemeClr w14:val="tx1"/>
                  </w14:solidFill>
                </w14:textFill>
              </w:rPr>
              <w:t>43,795,352.18</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rPr>
                <w:rFonts w:hint="eastAsia" w:ascii="Times New Roman" w:hAnsi="Times New Roman" w:eastAsia="方正仿宋简体" w:cs="Times New Roman"/>
                <w:color w:val="000000" w:themeColor="text1"/>
                <w:sz w:val="24"/>
                <w:szCs w:val="24"/>
                <w:highlight w:val="none"/>
                <w:lang w:val="en-US" w:eastAsia="zh-CN"/>
                <w14:textFill>
                  <w14:solidFill>
                    <w14:schemeClr w14:val="tx1"/>
                  </w14:solidFill>
                </w14:textFill>
              </w:rPr>
            </w:pPr>
            <w:r>
              <w:rPr>
                <w:rFonts w:hint="eastAsia" w:ascii="Times New Roman" w:hAnsi="Times New Roman" w:eastAsia="方正仿宋简体" w:cs="Times New Roman"/>
                <w:color w:val="000000" w:themeColor="text1"/>
                <w:sz w:val="24"/>
                <w:szCs w:val="24"/>
                <w:highlight w:val="none"/>
                <w:lang w:val="en-US" w:eastAsia="zh-CN"/>
                <w14:textFill>
                  <w14:solidFill>
                    <w14:schemeClr w14:val="tx1"/>
                  </w14:solidFill>
                </w14:textFill>
              </w:rPr>
              <w:t>43,795,352.18</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textAlignment w:val="center"/>
              <w:rPr>
                <w:rFonts w:hint="eastAsia" w:ascii="Times New Roman" w:hAnsi="Times New Roman" w:eastAsia="方正仿宋简体" w:cs="Times New Roman"/>
                <w:color w:val="000000" w:themeColor="text1"/>
                <w:sz w:val="24"/>
                <w:szCs w:val="24"/>
                <w:highlight w:val="none"/>
                <w:lang w:val="en-US" w:eastAsia="zh-CN"/>
                <w14:textFill>
                  <w14:solidFill>
                    <w14:schemeClr w14:val="tx1"/>
                  </w14:solidFill>
                </w14:textFill>
              </w:rPr>
            </w:pPr>
            <w:r>
              <w:rPr>
                <w:rFonts w:hint="eastAsia" w:ascii="Times New Roman" w:hAnsi="Times New Roman" w:eastAsia="方正仿宋简体" w:cs="Times New Roman"/>
                <w:color w:val="000000" w:themeColor="text1"/>
                <w:sz w:val="24"/>
                <w:szCs w:val="24"/>
                <w:highlight w:val="none"/>
                <w:lang w:val="en-US" w:eastAsia="zh-CN"/>
                <w14:textFill>
                  <w14:solidFill>
                    <w14:schemeClr w14:val="tx1"/>
                  </w14:solidFill>
                </w14:textFill>
              </w:rPr>
              <w:t>0</w:t>
            </w:r>
          </w:p>
        </w:tc>
      </w:tr>
      <w:tr>
        <w:tblPrEx>
          <w:tblCellMar>
            <w:top w:w="0" w:type="dxa"/>
            <w:left w:w="108" w:type="dxa"/>
            <w:bottom w:w="0" w:type="dxa"/>
            <w:right w:w="108" w:type="dxa"/>
          </w:tblCellMar>
        </w:tblPrEx>
        <w:trPr>
          <w:trHeight w:val="567" w:hRule="atLeast"/>
        </w:trPr>
        <w:tc>
          <w:tcPr>
            <w:tcW w:w="29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both"/>
              <w:textAlignment w:val="center"/>
              <w:rPr>
                <w:rFonts w:ascii="方正仿宋简体" w:hAnsi="方正仿宋简体" w:eastAsia="方正仿宋简体" w:cs="方正仿宋简体"/>
                <w:color w:val="000000" w:themeColor="text1"/>
                <w:sz w:val="24"/>
                <w:szCs w:val="24"/>
                <w:highlight w:val="none"/>
                <w14:textFill>
                  <w14:solidFill>
                    <w14:schemeClr w14:val="tx1"/>
                  </w14:solidFill>
                </w14:textFill>
              </w:rPr>
            </w:pPr>
            <w:r>
              <w:rPr>
                <w:rFonts w:hint="eastAsia" w:ascii="方正仿宋简体" w:hAnsi="方正仿宋简体" w:eastAsia="方正仿宋简体" w:cs="方正仿宋简体"/>
                <w:color w:val="000000" w:themeColor="text1"/>
                <w:kern w:val="0"/>
                <w:sz w:val="24"/>
                <w:szCs w:val="24"/>
                <w:highlight w:val="none"/>
                <w14:textFill>
                  <w14:solidFill>
                    <w14:schemeClr w14:val="tx1"/>
                  </w14:solidFill>
                </w14:textFill>
              </w:rPr>
              <w:t>行政运行</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rPr>
                <w:rFonts w:hint="default" w:ascii="Times New Roman" w:hAnsi="Times New Roman" w:eastAsia="方正仿宋简体" w:cs="Times New Roman"/>
                <w:color w:val="000000" w:themeColor="text1"/>
                <w:sz w:val="24"/>
                <w:szCs w:val="24"/>
                <w:highlight w:val="none"/>
                <w:lang w:val="en-US" w:eastAsia="zh-CN"/>
                <w14:textFill>
                  <w14:solidFill>
                    <w14:schemeClr w14:val="tx1"/>
                  </w14:solidFill>
                </w14:textFill>
              </w:rPr>
            </w:pPr>
            <w:r>
              <w:rPr>
                <w:rFonts w:hint="eastAsia" w:ascii="Times New Roman" w:hAnsi="Times New Roman" w:eastAsia="方正仿宋简体" w:cs="Times New Roman"/>
                <w:color w:val="000000" w:themeColor="text1"/>
                <w:sz w:val="24"/>
                <w:szCs w:val="24"/>
                <w:highlight w:val="none"/>
                <w:lang w:val="en-US" w:eastAsia="zh-CN"/>
                <w14:textFill>
                  <w14:solidFill>
                    <w14:schemeClr w14:val="tx1"/>
                  </w14:solidFill>
                </w14:textFill>
              </w:rPr>
              <w:t>0.00</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rPr>
                <w:rFonts w:hint="eastAsia" w:ascii="Times New Roman" w:hAnsi="Times New Roman" w:eastAsia="方正仿宋简体" w:cs="Times New Roman"/>
                <w:color w:val="000000" w:themeColor="text1"/>
                <w:sz w:val="24"/>
                <w:szCs w:val="24"/>
                <w:highlight w:val="none"/>
                <w:lang w:val="en-US" w:eastAsia="zh-CN"/>
                <w14:textFill>
                  <w14:solidFill>
                    <w14:schemeClr w14:val="tx1"/>
                  </w14:solidFill>
                </w14:textFill>
              </w:rPr>
            </w:pPr>
            <w:r>
              <w:rPr>
                <w:rFonts w:hint="eastAsia" w:ascii="Times New Roman" w:hAnsi="Times New Roman" w:eastAsia="方正仿宋简体" w:cs="Times New Roman"/>
                <w:color w:val="000000" w:themeColor="text1"/>
                <w:sz w:val="24"/>
                <w:szCs w:val="24"/>
                <w:highlight w:val="none"/>
                <w:lang w:val="en-US" w:eastAsia="zh-CN"/>
                <w14:textFill>
                  <w14:solidFill>
                    <w14:schemeClr w14:val="tx1"/>
                  </w14:solidFill>
                </w14:textFill>
              </w:rPr>
              <w:t>31,327,896.34</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rPr>
                <w:rFonts w:hint="eastAsia" w:ascii="Times New Roman" w:hAnsi="Times New Roman" w:eastAsia="方正仿宋简体" w:cs="Times New Roman"/>
                <w:color w:val="000000" w:themeColor="text1"/>
                <w:sz w:val="24"/>
                <w:szCs w:val="24"/>
                <w:highlight w:val="none"/>
                <w:lang w:val="en-US" w:eastAsia="zh-CN"/>
                <w14:textFill>
                  <w14:solidFill>
                    <w14:schemeClr w14:val="tx1"/>
                  </w14:solidFill>
                </w14:textFill>
              </w:rPr>
            </w:pPr>
            <w:r>
              <w:rPr>
                <w:rFonts w:hint="eastAsia" w:ascii="Times New Roman" w:hAnsi="Times New Roman" w:eastAsia="方正仿宋简体" w:cs="Times New Roman"/>
                <w:color w:val="000000" w:themeColor="text1"/>
                <w:sz w:val="24"/>
                <w:szCs w:val="24"/>
                <w:highlight w:val="none"/>
                <w:lang w:val="en-US" w:eastAsia="zh-CN"/>
                <w14:textFill>
                  <w14:solidFill>
                    <w14:schemeClr w14:val="tx1"/>
                  </w14:solidFill>
                </w14:textFill>
              </w:rPr>
              <w:t>31,327,896.34</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textAlignment w:val="center"/>
              <w:rPr>
                <w:rFonts w:hint="eastAsia" w:ascii="Times New Roman" w:hAnsi="Times New Roman" w:eastAsia="方正仿宋简体" w:cs="Times New Roman"/>
                <w:color w:val="000000" w:themeColor="text1"/>
                <w:sz w:val="24"/>
                <w:szCs w:val="24"/>
                <w:highlight w:val="none"/>
                <w:lang w:val="en-US" w:eastAsia="zh-CN"/>
                <w14:textFill>
                  <w14:solidFill>
                    <w14:schemeClr w14:val="tx1"/>
                  </w14:solidFill>
                </w14:textFill>
              </w:rPr>
            </w:pPr>
            <w:r>
              <w:rPr>
                <w:rFonts w:hint="eastAsia" w:ascii="Times New Roman" w:hAnsi="Times New Roman" w:eastAsia="方正仿宋简体" w:cs="Times New Roman"/>
                <w:color w:val="000000" w:themeColor="text1"/>
                <w:sz w:val="24"/>
                <w:szCs w:val="24"/>
                <w:highlight w:val="none"/>
                <w:lang w:val="en-US" w:eastAsia="zh-CN"/>
                <w14:textFill>
                  <w14:solidFill>
                    <w14:schemeClr w14:val="tx1"/>
                  </w14:solidFill>
                </w14:textFill>
              </w:rPr>
              <w:t>0</w:t>
            </w:r>
          </w:p>
        </w:tc>
      </w:tr>
      <w:tr>
        <w:tblPrEx>
          <w:tblCellMar>
            <w:top w:w="0" w:type="dxa"/>
            <w:left w:w="108" w:type="dxa"/>
            <w:bottom w:w="0" w:type="dxa"/>
            <w:right w:w="108" w:type="dxa"/>
          </w:tblCellMar>
        </w:tblPrEx>
        <w:trPr>
          <w:trHeight w:val="567" w:hRule="atLeast"/>
        </w:trPr>
        <w:tc>
          <w:tcPr>
            <w:tcW w:w="29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both"/>
              <w:textAlignment w:val="center"/>
              <w:rPr>
                <w:rFonts w:hint="eastAsia" w:ascii="方正仿宋简体" w:hAnsi="方正仿宋简体" w:eastAsia="方正仿宋简体" w:cs="方正仿宋简体"/>
                <w:b/>
                <w:bCs/>
                <w:color w:val="000000" w:themeColor="text1"/>
                <w:sz w:val="24"/>
                <w:szCs w:val="24"/>
                <w:highlight w:val="none"/>
                <w:lang w:eastAsia="zh-CN"/>
                <w14:textFill>
                  <w14:solidFill>
                    <w14:schemeClr w14:val="tx1"/>
                  </w14:solidFill>
                </w14:textFill>
              </w:rPr>
            </w:pPr>
            <w:r>
              <w:rPr>
                <w:rFonts w:hint="eastAsia" w:ascii="方正仿宋简体" w:hAnsi="方正仿宋简体" w:eastAsia="方正仿宋简体" w:cs="方正仿宋简体"/>
                <w:color w:val="000000" w:themeColor="text1"/>
                <w:kern w:val="0"/>
                <w:sz w:val="24"/>
                <w:szCs w:val="24"/>
                <w:highlight w:val="none"/>
                <w:lang w:eastAsia="zh-CN"/>
                <w14:textFill>
                  <w14:solidFill>
                    <w14:schemeClr w14:val="tx1"/>
                  </w14:solidFill>
                </w14:textFill>
              </w:rPr>
              <w:t>社会事业发展规划</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rPr>
                <w:rFonts w:hint="default" w:ascii="Times New Roman" w:hAnsi="Times New Roman" w:eastAsia="方正仿宋简体" w:cs="Times New Roman"/>
                <w:color w:val="000000" w:themeColor="text1"/>
                <w:sz w:val="24"/>
                <w:szCs w:val="24"/>
                <w:highlight w:val="none"/>
                <w:lang w:val="en-US" w:eastAsia="zh-CN"/>
                <w14:textFill>
                  <w14:solidFill>
                    <w14:schemeClr w14:val="tx1"/>
                  </w14:solidFill>
                </w14:textFill>
              </w:rPr>
            </w:pPr>
            <w:r>
              <w:rPr>
                <w:rFonts w:hint="eastAsia" w:ascii="Times New Roman" w:hAnsi="Times New Roman" w:eastAsia="方正仿宋简体" w:cs="Times New Roman"/>
                <w:color w:val="000000" w:themeColor="text1"/>
                <w:sz w:val="24"/>
                <w:szCs w:val="24"/>
                <w:highlight w:val="none"/>
                <w:lang w:val="en-US" w:eastAsia="zh-CN"/>
                <w14:textFill>
                  <w14:solidFill>
                    <w14:schemeClr w14:val="tx1"/>
                  </w14:solidFill>
                </w14:textFill>
              </w:rPr>
              <w:t>0.00</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rPr>
                <w:rFonts w:hint="eastAsia" w:ascii="Times New Roman" w:hAnsi="Times New Roman" w:eastAsia="方正仿宋简体" w:cs="Times New Roman"/>
                <w:color w:val="000000" w:themeColor="text1"/>
                <w:sz w:val="24"/>
                <w:szCs w:val="24"/>
                <w:highlight w:val="none"/>
                <w:lang w:val="en-US" w:eastAsia="zh-CN"/>
                <w14:textFill>
                  <w14:solidFill>
                    <w14:schemeClr w14:val="tx1"/>
                  </w14:solidFill>
                </w14:textFill>
              </w:rPr>
            </w:pPr>
            <w:r>
              <w:rPr>
                <w:rFonts w:hint="eastAsia" w:ascii="Times New Roman" w:hAnsi="Times New Roman" w:eastAsia="方正仿宋简体" w:cs="Times New Roman"/>
                <w:color w:val="000000" w:themeColor="text1"/>
                <w:sz w:val="24"/>
                <w:szCs w:val="24"/>
                <w:highlight w:val="none"/>
                <w:lang w:val="en-US" w:eastAsia="zh-CN"/>
                <w14:textFill>
                  <w14:solidFill>
                    <w14:schemeClr w14:val="tx1"/>
                  </w14:solidFill>
                </w14:textFill>
              </w:rPr>
              <w:t>250,000.00</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rPr>
                <w:rFonts w:hint="eastAsia" w:ascii="Times New Roman" w:hAnsi="Times New Roman" w:eastAsia="方正仿宋简体" w:cs="Times New Roman"/>
                <w:color w:val="000000" w:themeColor="text1"/>
                <w:sz w:val="24"/>
                <w:szCs w:val="24"/>
                <w:highlight w:val="none"/>
                <w:lang w:val="en-US" w:eastAsia="zh-CN"/>
                <w14:textFill>
                  <w14:solidFill>
                    <w14:schemeClr w14:val="tx1"/>
                  </w14:solidFill>
                </w14:textFill>
              </w:rPr>
            </w:pPr>
            <w:r>
              <w:rPr>
                <w:rFonts w:hint="eastAsia" w:ascii="Times New Roman" w:hAnsi="Times New Roman" w:eastAsia="方正仿宋简体" w:cs="Times New Roman"/>
                <w:color w:val="000000" w:themeColor="text1"/>
                <w:sz w:val="24"/>
                <w:szCs w:val="24"/>
                <w:highlight w:val="none"/>
                <w:lang w:val="en-US" w:eastAsia="zh-CN"/>
                <w14:textFill>
                  <w14:solidFill>
                    <w14:schemeClr w14:val="tx1"/>
                  </w14:solidFill>
                </w14:textFill>
              </w:rPr>
              <w:t>250,000.00</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textAlignment w:val="center"/>
              <w:rPr>
                <w:rFonts w:hint="eastAsia" w:ascii="Times New Roman" w:hAnsi="Times New Roman" w:eastAsia="方正仿宋简体" w:cs="Times New Roman"/>
                <w:b/>
                <w:bCs/>
                <w:color w:val="000000" w:themeColor="text1"/>
                <w:sz w:val="24"/>
                <w:szCs w:val="24"/>
                <w:highlight w:val="none"/>
                <w:lang w:val="en-US" w:eastAsia="zh-CN"/>
                <w14:textFill>
                  <w14:solidFill>
                    <w14:schemeClr w14:val="tx1"/>
                  </w14:solidFill>
                </w14:textFill>
              </w:rPr>
            </w:pPr>
            <w:r>
              <w:rPr>
                <w:rFonts w:hint="eastAsia" w:ascii="Times New Roman" w:hAnsi="Times New Roman" w:eastAsia="方正仿宋简体" w:cs="Times New Roman"/>
                <w:color w:val="000000" w:themeColor="text1"/>
                <w:sz w:val="24"/>
                <w:szCs w:val="24"/>
                <w:highlight w:val="none"/>
                <w:lang w:val="en-US" w:eastAsia="zh-CN"/>
                <w14:textFill>
                  <w14:solidFill>
                    <w14:schemeClr w14:val="tx1"/>
                  </w14:solidFill>
                </w14:textFill>
              </w:rPr>
              <w:t>0</w:t>
            </w:r>
          </w:p>
        </w:tc>
      </w:tr>
      <w:tr>
        <w:tblPrEx>
          <w:tblCellMar>
            <w:top w:w="0" w:type="dxa"/>
            <w:left w:w="108" w:type="dxa"/>
            <w:bottom w:w="0" w:type="dxa"/>
            <w:right w:w="108" w:type="dxa"/>
          </w:tblCellMar>
        </w:tblPrEx>
        <w:trPr>
          <w:trHeight w:val="567" w:hRule="atLeast"/>
        </w:trPr>
        <w:tc>
          <w:tcPr>
            <w:tcW w:w="29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both"/>
              <w:textAlignment w:val="center"/>
              <w:rPr>
                <w:rFonts w:ascii="方正仿宋简体" w:hAnsi="方正仿宋简体" w:eastAsia="方正仿宋简体" w:cs="方正仿宋简体"/>
                <w:color w:val="000000" w:themeColor="text1"/>
                <w:sz w:val="24"/>
                <w:szCs w:val="24"/>
                <w:highlight w:val="none"/>
                <w14:textFill>
                  <w14:solidFill>
                    <w14:schemeClr w14:val="tx1"/>
                  </w14:solidFill>
                </w14:textFill>
              </w:rPr>
            </w:pPr>
            <w:r>
              <w:rPr>
                <w:rFonts w:hint="eastAsia" w:ascii="方正仿宋简体" w:hAnsi="方正仿宋简体" w:eastAsia="方正仿宋简体" w:cs="方正仿宋简体"/>
                <w:color w:val="000000" w:themeColor="text1"/>
                <w:kern w:val="0"/>
                <w:sz w:val="24"/>
                <w:szCs w:val="24"/>
                <w:highlight w:val="none"/>
                <w14:textFill>
                  <w14:solidFill>
                    <w14:schemeClr w14:val="tx1"/>
                  </w14:solidFill>
                </w14:textFill>
              </w:rPr>
              <w:t>物价管理</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rPr>
                <w:rFonts w:hint="default" w:ascii="Times New Roman" w:hAnsi="Times New Roman" w:eastAsia="方正仿宋简体" w:cs="Times New Roman"/>
                <w:color w:val="000000" w:themeColor="text1"/>
                <w:sz w:val="24"/>
                <w:szCs w:val="24"/>
                <w:highlight w:val="none"/>
                <w:lang w:val="en-US" w:eastAsia="zh-CN"/>
                <w14:textFill>
                  <w14:solidFill>
                    <w14:schemeClr w14:val="tx1"/>
                  </w14:solidFill>
                </w14:textFill>
              </w:rPr>
            </w:pPr>
            <w:r>
              <w:rPr>
                <w:rFonts w:hint="eastAsia" w:ascii="Times New Roman" w:hAnsi="Times New Roman" w:eastAsia="方正仿宋简体" w:cs="Times New Roman"/>
                <w:color w:val="000000" w:themeColor="text1"/>
                <w:sz w:val="24"/>
                <w:szCs w:val="24"/>
                <w:highlight w:val="none"/>
                <w:lang w:val="en-US" w:eastAsia="zh-CN"/>
                <w14:textFill>
                  <w14:solidFill>
                    <w14:schemeClr w14:val="tx1"/>
                  </w14:solidFill>
                </w14:textFill>
              </w:rPr>
              <w:t>0.00</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rPr>
                <w:rFonts w:hint="eastAsia" w:ascii="Times New Roman" w:hAnsi="Times New Roman" w:eastAsia="方正仿宋简体" w:cs="Times New Roman"/>
                <w:color w:val="000000" w:themeColor="text1"/>
                <w:sz w:val="24"/>
                <w:szCs w:val="24"/>
                <w:highlight w:val="none"/>
                <w:lang w:val="en-US" w:eastAsia="zh-CN"/>
                <w14:textFill>
                  <w14:solidFill>
                    <w14:schemeClr w14:val="tx1"/>
                  </w14:solidFill>
                </w14:textFill>
              </w:rPr>
            </w:pPr>
            <w:r>
              <w:rPr>
                <w:rFonts w:hint="eastAsia" w:ascii="Times New Roman" w:hAnsi="Times New Roman" w:eastAsia="方正仿宋简体" w:cs="Times New Roman"/>
                <w:color w:val="000000" w:themeColor="text1"/>
                <w:sz w:val="24"/>
                <w:szCs w:val="24"/>
                <w:highlight w:val="none"/>
                <w:lang w:val="en-US" w:eastAsia="zh-CN"/>
                <w14:textFill>
                  <w14:solidFill>
                    <w14:schemeClr w14:val="tx1"/>
                  </w14:solidFill>
                </w14:textFill>
              </w:rPr>
              <w:t>272,377.00</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rPr>
                <w:rFonts w:hint="eastAsia" w:ascii="Times New Roman" w:hAnsi="Times New Roman" w:eastAsia="方正仿宋简体" w:cs="Times New Roman"/>
                <w:color w:val="000000" w:themeColor="text1"/>
                <w:sz w:val="24"/>
                <w:szCs w:val="24"/>
                <w:highlight w:val="none"/>
                <w:lang w:val="en-US" w:eastAsia="zh-CN"/>
                <w14:textFill>
                  <w14:solidFill>
                    <w14:schemeClr w14:val="tx1"/>
                  </w14:solidFill>
                </w14:textFill>
              </w:rPr>
            </w:pPr>
            <w:r>
              <w:rPr>
                <w:rFonts w:hint="eastAsia" w:ascii="Times New Roman" w:hAnsi="Times New Roman" w:eastAsia="方正仿宋简体" w:cs="Times New Roman"/>
                <w:color w:val="000000" w:themeColor="text1"/>
                <w:sz w:val="24"/>
                <w:szCs w:val="24"/>
                <w:highlight w:val="none"/>
                <w:lang w:val="en-US" w:eastAsia="zh-CN"/>
                <w14:textFill>
                  <w14:solidFill>
                    <w14:schemeClr w14:val="tx1"/>
                  </w14:solidFill>
                </w14:textFill>
              </w:rPr>
              <w:t>272,377.00</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textAlignment w:val="center"/>
              <w:rPr>
                <w:rFonts w:hint="eastAsia" w:ascii="Times New Roman" w:hAnsi="Times New Roman" w:eastAsia="方正仿宋简体" w:cs="Times New Roman"/>
                <w:color w:val="000000" w:themeColor="text1"/>
                <w:sz w:val="24"/>
                <w:szCs w:val="24"/>
                <w:highlight w:val="none"/>
                <w:lang w:val="en-US" w:eastAsia="zh-CN"/>
                <w14:textFill>
                  <w14:solidFill>
                    <w14:schemeClr w14:val="tx1"/>
                  </w14:solidFill>
                </w14:textFill>
              </w:rPr>
            </w:pPr>
            <w:r>
              <w:rPr>
                <w:rFonts w:hint="eastAsia" w:ascii="Times New Roman" w:hAnsi="Times New Roman" w:eastAsia="方正仿宋简体" w:cs="Times New Roman"/>
                <w:color w:val="000000" w:themeColor="text1"/>
                <w:sz w:val="24"/>
                <w:szCs w:val="24"/>
                <w:highlight w:val="none"/>
                <w:lang w:val="en-US" w:eastAsia="zh-CN"/>
                <w14:textFill>
                  <w14:solidFill>
                    <w14:schemeClr w14:val="tx1"/>
                  </w14:solidFill>
                </w14:textFill>
              </w:rPr>
              <w:t>0</w:t>
            </w:r>
          </w:p>
        </w:tc>
      </w:tr>
      <w:tr>
        <w:tblPrEx>
          <w:tblCellMar>
            <w:top w:w="0" w:type="dxa"/>
            <w:left w:w="108" w:type="dxa"/>
            <w:bottom w:w="0" w:type="dxa"/>
            <w:right w:w="108" w:type="dxa"/>
          </w:tblCellMar>
        </w:tblPrEx>
        <w:trPr>
          <w:trHeight w:val="567" w:hRule="atLeast"/>
        </w:trPr>
        <w:tc>
          <w:tcPr>
            <w:tcW w:w="29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both"/>
              <w:textAlignment w:val="center"/>
              <w:rPr>
                <w:rFonts w:ascii="方正仿宋简体" w:hAnsi="方正仿宋简体" w:eastAsia="方正仿宋简体" w:cs="方正仿宋简体"/>
                <w:color w:val="000000" w:themeColor="text1"/>
                <w:sz w:val="24"/>
                <w:szCs w:val="24"/>
                <w:highlight w:val="none"/>
                <w14:textFill>
                  <w14:solidFill>
                    <w14:schemeClr w14:val="tx1"/>
                  </w14:solidFill>
                </w14:textFill>
              </w:rPr>
            </w:pPr>
            <w:r>
              <w:rPr>
                <w:rFonts w:hint="eastAsia" w:ascii="方正仿宋简体" w:hAnsi="方正仿宋简体" w:eastAsia="方正仿宋简体" w:cs="方正仿宋简体"/>
                <w:color w:val="000000" w:themeColor="text1"/>
                <w:kern w:val="0"/>
                <w:sz w:val="24"/>
                <w:szCs w:val="24"/>
                <w:highlight w:val="none"/>
                <w14:textFill>
                  <w14:solidFill>
                    <w14:schemeClr w14:val="tx1"/>
                  </w14:solidFill>
                </w14:textFill>
              </w:rPr>
              <w:t>其他发展及改革事务支出</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rPr>
                <w:rFonts w:hint="default" w:ascii="Times New Roman" w:hAnsi="Times New Roman" w:eastAsia="方正仿宋简体" w:cs="Times New Roman"/>
                <w:color w:val="000000" w:themeColor="text1"/>
                <w:sz w:val="24"/>
                <w:szCs w:val="24"/>
                <w:highlight w:val="none"/>
                <w:lang w:val="en-US" w:eastAsia="zh-CN"/>
                <w14:textFill>
                  <w14:solidFill>
                    <w14:schemeClr w14:val="tx1"/>
                  </w14:solidFill>
                </w14:textFill>
              </w:rPr>
            </w:pPr>
            <w:r>
              <w:rPr>
                <w:rFonts w:hint="eastAsia" w:ascii="Times New Roman" w:hAnsi="Times New Roman" w:eastAsia="方正仿宋简体" w:cs="Times New Roman"/>
                <w:color w:val="000000" w:themeColor="text1"/>
                <w:sz w:val="24"/>
                <w:szCs w:val="24"/>
                <w:highlight w:val="none"/>
                <w:lang w:val="en-US" w:eastAsia="zh-CN"/>
                <w14:textFill>
                  <w14:solidFill>
                    <w14:schemeClr w14:val="tx1"/>
                  </w14:solidFill>
                </w14:textFill>
              </w:rPr>
              <w:t>0.00</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rPr>
                <w:rFonts w:hint="eastAsia" w:ascii="Times New Roman" w:hAnsi="Times New Roman" w:eastAsia="方正仿宋简体" w:cs="Times New Roman"/>
                <w:color w:val="000000" w:themeColor="text1"/>
                <w:sz w:val="24"/>
                <w:szCs w:val="24"/>
                <w:highlight w:val="none"/>
                <w:lang w:val="en-US" w:eastAsia="zh-CN"/>
                <w14:textFill>
                  <w14:solidFill>
                    <w14:schemeClr w14:val="tx1"/>
                  </w14:solidFill>
                </w14:textFill>
              </w:rPr>
            </w:pPr>
            <w:r>
              <w:rPr>
                <w:rFonts w:hint="eastAsia" w:ascii="Times New Roman" w:hAnsi="Times New Roman" w:eastAsia="方正仿宋简体" w:cs="Times New Roman"/>
                <w:color w:val="000000" w:themeColor="text1"/>
                <w:sz w:val="24"/>
                <w:szCs w:val="24"/>
                <w:highlight w:val="none"/>
                <w:lang w:val="en-US" w:eastAsia="zh-CN"/>
                <w14:textFill>
                  <w14:solidFill>
                    <w14:schemeClr w14:val="tx1"/>
                  </w14:solidFill>
                </w14:textFill>
              </w:rPr>
              <w:t>11,945,078.84</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rPr>
                <w:rFonts w:hint="eastAsia" w:ascii="Times New Roman" w:hAnsi="Times New Roman" w:eastAsia="方正仿宋简体" w:cs="Times New Roman"/>
                <w:color w:val="000000" w:themeColor="text1"/>
                <w:sz w:val="24"/>
                <w:szCs w:val="24"/>
                <w:highlight w:val="none"/>
                <w:lang w:val="en-US" w:eastAsia="zh-CN"/>
                <w14:textFill>
                  <w14:solidFill>
                    <w14:schemeClr w14:val="tx1"/>
                  </w14:solidFill>
                </w14:textFill>
              </w:rPr>
            </w:pPr>
            <w:r>
              <w:rPr>
                <w:rFonts w:hint="eastAsia" w:ascii="Times New Roman" w:hAnsi="Times New Roman" w:eastAsia="方正仿宋简体" w:cs="Times New Roman"/>
                <w:color w:val="000000" w:themeColor="text1"/>
                <w:sz w:val="24"/>
                <w:szCs w:val="24"/>
                <w:highlight w:val="none"/>
                <w:lang w:val="en-US" w:eastAsia="zh-CN"/>
                <w14:textFill>
                  <w14:solidFill>
                    <w14:schemeClr w14:val="tx1"/>
                  </w14:solidFill>
                </w14:textFill>
              </w:rPr>
              <w:t>11,945,078.84</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textAlignment w:val="center"/>
              <w:rPr>
                <w:rFonts w:hint="eastAsia" w:ascii="Times New Roman" w:hAnsi="Times New Roman" w:eastAsia="方正仿宋简体" w:cs="Times New Roman"/>
                <w:color w:val="000000" w:themeColor="text1"/>
                <w:sz w:val="24"/>
                <w:szCs w:val="24"/>
                <w:highlight w:val="none"/>
                <w:lang w:val="en-US" w:eastAsia="zh-CN"/>
                <w14:textFill>
                  <w14:solidFill>
                    <w14:schemeClr w14:val="tx1"/>
                  </w14:solidFill>
                </w14:textFill>
              </w:rPr>
            </w:pPr>
            <w:r>
              <w:rPr>
                <w:rFonts w:hint="eastAsia" w:ascii="Times New Roman" w:hAnsi="Times New Roman" w:eastAsia="方正仿宋简体" w:cs="Times New Roman"/>
                <w:color w:val="000000" w:themeColor="text1"/>
                <w:sz w:val="24"/>
                <w:szCs w:val="24"/>
                <w:highlight w:val="none"/>
                <w:lang w:val="en-US" w:eastAsia="zh-CN"/>
                <w14:textFill>
                  <w14:solidFill>
                    <w14:schemeClr w14:val="tx1"/>
                  </w14:solidFill>
                </w14:textFill>
              </w:rPr>
              <w:t>0</w:t>
            </w:r>
          </w:p>
        </w:tc>
      </w:tr>
      <w:tr>
        <w:tblPrEx>
          <w:tblCellMar>
            <w:top w:w="0" w:type="dxa"/>
            <w:left w:w="108" w:type="dxa"/>
            <w:bottom w:w="0" w:type="dxa"/>
            <w:right w:w="108" w:type="dxa"/>
          </w:tblCellMar>
        </w:tblPrEx>
        <w:trPr>
          <w:trHeight w:val="567" w:hRule="atLeast"/>
        </w:trPr>
        <w:tc>
          <w:tcPr>
            <w:tcW w:w="29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both"/>
              <w:textAlignment w:val="center"/>
              <w:rPr>
                <w:rFonts w:ascii="方正仿宋简体" w:hAnsi="方正仿宋简体" w:eastAsia="方正仿宋简体" w:cs="方正仿宋简体"/>
                <w:color w:val="000000" w:themeColor="text1"/>
                <w:sz w:val="24"/>
                <w:szCs w:val="24"/>
                <w:highlight w:val="none"/>
                <w14:textFill>
                  <w14:solidFill>
                    <w14:schemeClr w14:val="tx1"/>
                  </w14:solidFill>
                </w14:textFill>
              </w:rPr>
            </w:pPr>
            <w:r>
              <w:rPr>
                <w:rFonts w:hint="eastAsia" w:ascii="方正仿宋简体" w:hAnsi="方正仿宋简体" w:eastAsia="方正仿宋简体" w:cs="方正仿宋简体"/>
                <w:b/>
                <w:bCs/>
                <w:color w:val="000000" w:themeColor="text1"/>
                <w:kern w:val="0"/>
                <w:sz w:val="24"/>
                <w:szCs w:val="24"/>
                <w:highlight w:val="none"/>
                <w:lang w:val="en-US" w:eastAsia="zh-CN"/>
                <w14:textFill>
                  <w14:solidFill>
                    <w14:schemeClr w14:val="tx1"/>
                  </w14:solidFill>
                </w14:textFill>
              </w:rPr>
              <w:t>2</w:t>
            </w:r>
            <w:r>
              <w:rPr>
                <w:rFonts w:hint="eastAsia" w:ascii="方正仿宋简体" w:hAnsi="方正仿宋简体" w:eastAsia="方正仿宋简体" w:cs="方正仿宋简体"/>
                <w:b/>
                <w:bCs/>
                <w:color w:val="000000" w:themeColor="text1"/>
                <w:kern w:val="0"/>
                <w:sz w:val="24"/>
                <w:szCs w:val="24"/>
                <w:highlight w:val="none"/>
                <w14:textFill>
                  <w14:solidFill>
                    <w14:schemeClr w14:val="tx1"/>
                  </w14:solidFill>
                </w14:textFill>
              </w:rPr>
              <w:t>.纪检监察事务</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rPr>
                <w:rFonts w:hint="default" w:ascii="Times New Roman" w:hAnsi="Times New Roman" w:eastAsia="方正仿宋简体" w:cs="Times New Roman"/>
                <w:color w:val="000000" w:themeColor="text1"/>
                <w:sz w:val="24"/>
                <w:szCs w:val="24"/>
                <w:highlight w:val="none"/>
                <w:lang w:val="en-US" w:eastAsia="zh-CN"/>
                <w14:textFill>
                  <w14:solidFill>
                    <w14:schemeClr w14:val="tx1"/>
                  </w14:solidFill>
                </w14:textFill>
              </w:rPr>
            </w:pPr>
            <w:r>
              <w:rPr>
                <w:rFonts w:hint="eastAsia" w:ascii="Times New Roman" w:hAnsi="Times New Roman" w:eastAsia="方正仿宋简体" w:cs="Times New Roman"/>
                <w:color w:val="000000" w:themeColor="text1"/>
                <w:sz w:val="24"/>
                <w:szCs w:val="24"/>
                <w:highlight w:val="none"/>
                <w:lang w:val="en-US" w:eastAsia="zh-CN"/>
                <w14:textFill>
                  <w14:solidFill>
                    <w14:schemeClr w14:val="tx1"/>
                  </w14:solidFill>
                </w14:textFill>
              </w:rPr>
              <w:t>0.00</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rPr>
                <w:rFonts w:hint="eastAsia" w:ascii="Times New Roman" w:hAnsi="Times New Roman" w:eastAsia="方正仿宋简体" w:cs="Times New Roman"/>
                <w:color w:val="000000" w:themeColor="text1"/>
                <w:sz w:val="24"/>
                <w:szCs w:val="24"/>
                <w:highlight w:val="none"/>
                <w:lang w:val="en-US" w:eastAsia="zh-CN"/>
                <w14:textFill>
                  <w14:solidFill>
                    <w14:schemeClr w14:val="tx1"/>
                  </w14:solidFill>
                </w14:textFill>
              </w:rPr>
            </w:pPr>
            <w:r>
              <w:rPr>
                <w:rFonts w:hint="eastAsia" w:ascii="Times New Roman" w:hAnsi="Times New Roman" w:eastAsia="方正仿宋简体" w:cs="Times New Roman"/>
                <w:color w:val="000000" w:themeColor="text1"/>
                <w:sz w:val="24"/>
                <w:szCs w:val="24"/>
                <w:highlight w:val="none"/>
                <w:lang w:val="en-US" w:eastAsia="zh-CN"/>
                <w14:textFill>
                  <w14:solidFill>
                    <w14:schemeClr w14:val="tx1"/>
                  </w14:solidFill>
                </w14:textFill>
              </w:rPr>
              <w:t>6,031.00</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rPr>
                <w:rFonts w:hint="eastAsia" w:ascii="Times New Roman" w:hAnsi="Times New Roman" w:eastAsia="方正仿宋简体" w:cs="Times New Roman"/>
                <w:color w:val="000000" w:themeColor="text1"/>
                <w:sz w:val="24"/>
                <w:szCs w:val="24"/>
                <w:highlight w:val="none"/>
                <w:lang w:val="en-US" w:eastAsia="zh-CN"/>
                <w14:textFill>
                  <w14:solidFill>
                    <w14:schemeClr w14:val="tx1"/>
                  </w14:solidFill>
                </w14:textFill>
              </w:rPr>
            </w:pPr>
            <w:r>
              <w:rPr>
                <w:rFonts w:hint="eastAsia" w:ascii="Times New Roman" w:hAnsi="Times New Roman" w:eastAsia="方正仿宋简体" w:cs="Times New Roman"/>
                <w:color w:val="000000" w:themeColor="text1"/>
                <w:sz w:val="24"/>
                <w:szCs w:val="24"/>
                <w:highlight w:val="none"/>
                <w:lang w:val="en-US" w:eastAsia="zh-CN"/>
                <w14:textFill>
                  <w14:solidFill>
                    <w14:schemeClr w14:val="tx1"/>
                  </w14:solidFill>
                </w14:textFill>
              </w:rPr>
              <w:t>6,031.00</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textAlignment w:val="center"/>
              <w:rPr>
                <w:rFonts w:hint="eastAsia" w:ascii="Times New Roman" w:hAnsi="Times New Roman" w:eastAsia="方正仿宋简体" w:cs="Times New Roman"/>
                <w:color w:val="000000" w:themeColor="text1"/>
                <w:sz w:val="24"/>
                <w:szCs w:val="24"/>
                <w:highlight w:val="none"/>
                <w:lang w:val="en-US" w:eastAsia="zh-CN"/>
                <w14:textFill>
                  <w14:solidFill>
                    <w14:schemeClr w14:val="tx1"/>
                  </w14:solidFill>
                </w14:textFill>
              </w:rPr>
            </w:pPr>
            <w:r>
              <w:rPr>
                <w:rFonts w:hint="eastAsia" w:ascii="Times New Roman" w:hAnsi="Times New Roman" w:eastAsia="方正仿宋简体" w:cs="Times New Roman"/>
                <w:color w:val="000000" w:themeColor="text1"/>
                <w:sz w:val="24"/>
                <w:szCs w:val="24"/>
                <w:highlight w:val="none"/>
                <w:lang w:val="en-US" w:eastAsia="zh-CN"/>
                <w14:textFill>
                  <w14:solidFill>
                    <w14:schemeClr w14:val="tx1"/>
                  </w14:solidFill>
                </w14:textFill>
              </w:rPr>
              <w:t>0</w:t>
            </w:r>
          </w:p>
        </w:tc>
      </w:tr>
      <w:tr>
        <w:tblPrEx>
          <w:tblCellMar>
            <w:top w:w="0" w:type="dxa"/>
            <w:left w:w="108" w:type="dxa"/>
            <w:bottom w:w="0" w:type="dxa"/>
            <w:right w:w="108" w:type="dxa"/>
          </w:tblCellMar>
        </w:tblPrEx>
        <w:trPr>
          <w:trHeight w:val="567" w:hRule="atLeast"/>
        </w:trPr>
        <w:tc>
          <w:tcPr>
            <w:tcW w:w="29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both"/>
              <w:textAlignment w:val="center"/>
              <w:rPr>
                <w:rFonts w:ascii="方正仿宋简体" w:hAnsi="方正仿宋简体" w:eastAsia="方正仿宋简体" w:cs="方正仿宋简体"/>
                <w:color w:val="000000" w:themeColor="text1"/>
                <w:sz w:val="24"/>
                <w:szCs w:val="24"/>
                <w:highlight w:val="none"/>
                <w14:textFill>
                  <w14:solidFill>
                    <w14:schemeClr w14:val="tx1"/>
                  </w14:solidFill>
                </w14:textFill>
              </w:rPr>
            </w:pPr>
            <w:r>
              <w:rPr>
                <w:rFonts w:hint="eastAsia" w:ascii="方正仿宋简体" w:hAnsi="方正仿宋简体" w:eastAsia="方正仿宋简体" w:cs="方正仿宋简体"/>
                <w:color w:val="000000" w:themeColor="text1"/>
                <w:kern w:val="0"/>
                <w:sz w:val="24"/>
                <w:szCs w:val="24"/>
                <w:highlight w:val="none"/>
                <w14:textFill>
                  <w14:solidFill>
                    <w14:schemeClr w14:val="tx1"/>
                  </w14:solidFill>
                </w14:textFill>
              </w:rPr>
              <w:t>派注派出机构</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rPr>
                <w:rFonts w:hint="default" w:ascii="Times New Roman" w:hAnsi="Times New Roman" w:eastAsia="方正仿宋简体" w:cs="Times New Roman"/>
                <w:color w:val="000000" w:themeColor="text1"/>
                <w:sz w:val="24"/>
                <w:szCs w:val="24"/>
                <w:highlight w:val="none"/>
                <w:lang w:val="en-US" w:eastAsia="zh-CN"/>
                <w14:textFill>
                  <w14:solidFill>
                    <w14:schemeClr w14:val="tx1"/>
                  </w14:solidFill>
                </w14:textFill>
              </w:rPr>
            </w:pPr>
            <w:r>
              <w:rPr>
                <w:rFonts w:hint="eastAsia" w:ascii="Times New Roman" w:hAnsi="Times New Roman" w:eastAsia="方正仿宋简体" w:cs="Times New Roman"/>
                <w:color w:val="000000" w:themeColor="text1"/>
                <w:sz w:val="24"/>
                <w:szCs w:val="24"/>
                <w:highlight w:val="none"/>
                <w:lang w:val="en-US" w:eastAsia="zh-CN"/>
                <w14:textFill>
                  <w14:solidFill>
                    <w14:schemeClr w14:val="tx1"/>
                  </w14:solidFill>
                </w14:textFill>
              </w:rPr>
              <w:t>0.00</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rPr>
                <w:rFonts w:hint="eastAsia" w:ascii="Times New Roman" w:hAnsi="Times New Roman" w:eastAsia="方正仿宋简体" w:cs="Times New Roman"/>
                <w:color w:val="000000" w:themeColor="text1"/>
                <w:sz w:val="24"/>
                <w:szCs w:val="24"/>
                <w:highlight w:val="none"/>
                <w:lang w:val="en-US" w:eastAsia="zh-CN"/>
                <w14:textFill>
                  <w14:solidFill>
                    <w14:schemeClr w14:val="tx1"/>
                  </w14:solidFill>
                </w14:textFill>
              </w:rPr>
            </w:pPr>
            <w:r>
              <w:rPr>
                <w:rFonts w:hint="eastAsia" w:ascii="Times New Roman" w:hAnsi="Times New Roman" w:eastAsia="方正仿宋简体" w:cs="Times New Roman"/>
                <w:color w:val="000000" w:themeColor="text1"/>
                <w:sz w:val="24"/>
                <w:szCs w:val="24"/>
                <w:highlight w:val="none"/>
                <w:lang w:val="en-US" w:eastAsia="zh-CN"/>
                <w14:textFill>
                  <w14:solidFill>
                    <w14:schemeClr w14:val="tx1"/>
                  </w14:solidFill>
                </w14:textFill>
              </w:rPr>
              <w:t>6,031.00</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rPr>
                <w:rFonts w:hint="eastAsia" w:ascii="Times New Roman" w:hAnsi="Times New Roman" w:eastAsia="方正仿宋简体" w:cs="Times New Roman"/>
                <w:color w:val="000000" w:themeColor="text1"/>
                <w:sz w:val="24"/>
                <w:szCs w:val="24"/>
                <w:highlight w:val="none"/>
                <w:lang w:val="en-US" w:eastAsia="zh-CN"/>
                <w14:textFill>
                  <w14:solidFill>
                    <w14:schemeClr w14:val="tx1"/>
                  </w14:solidFill>
                </w14:textFill>
              </w:rPr>
            </w:pPr>
            <w:r>
              <w:rPr>
                <w:rFonts w:hint="eastAsia" w:ascii="Times New Roman" w:hAnsi="Times New Roman" w:eastAsia="方正仿宋简体" w:cs="Times New Roman"/>
                <w:color w:val="000000" w:themeColor="text1"/>
                <w:sz w:val="24"/>
                <w:szCs w:val="24"/>
                <w:highlight w:val="none"/>
                <w:lang w:val="en-US" w:eastAsia="zh-CN"/>
                <w14:textFill>
                  <w14:solidFill>
                    <w14:schemeClr w14:val="tx1"/>
                  </w14:solidFill>
                </w14:textFill>
              </w:rPr>
              <w:t>6,031.00</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textAlignment w:val="center"/>
              <w:rPr>
                <w:rFonts w:hint="eastAsia" w:ascii="Times New Roman" w:hAnsi="Times New Roman" w:eastAsia="方正仿宋简体" w:cs="Times New Roman"/>
                <w:color w:val="000000" w:themeColor="text1"/>
                <w:sz w:val="24"/>
                <w:szCs w:val="24"/>
                <w:highlight w:val="none"/>
                <w:lang w:val="en-US" w:eastAsia="zh-CN"/>
                <w14:textFill>
                  <w14:solidFill>
                    <w14:schemeClr w14:val="tx1"/>
                  </w14:solidFill>
                </w14:textFill>
              </w:rPr>
            </w:pPr>
            <w:r>
              <w:rPr>
                <w:rFonts w:hint="eastAsia" w:ascii="Times New Roman" w:hAnsi="Times New Roman" w:eastAsia="方正仿宋简体" w:cs="Times New Roman"/>
                <w:color w:val="000000" w:themeColor="text1"/>
                <w:sz w:val="24"/>
                <w:szCs w:val="24"/>
                <w:highlight w:val="none"/>
                <w:lang w:val="en-US" w:eastAsia="zh-CN"/>
                <w14:textFill>
                  <w14:solidFill>
                    <w14:schemeClr w14:val="tx1"/>
                  </w14:solidFill>
                </w14:textFill>
              </w:rPr>
              <w:t>0</w:t>
            </w:r>
          </w:p>
        </w:tc>
      </w:tr>
      <w:tr>
        <w:tblPrEx>
          <w:tblCellMar>
            <w:top w:w="0" w:type="dxa"/>
            <w:left w:w="108" w:type="dxa"/>
            <w:bottom w:w="0" w:type="dxa"/>
            <w:right w:w="108" w:type="dxa"/>
          </w:tblCellMar>
        </w:tblPrEx>
        <w:trPr>
          <w:trHeight w:val="567" w:hRule="atLeast"/>
        </w:trPr>
        <w:tc>
          <w:tcPr>
            <w:tcW w:w="29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both"/>
              <w:textAlignment w:val="center"/>
              <w:rPr>
                <w:rFonts w:ascii="方正仿宋简体" w:hAnsi="方正仿宋简体" w:eastAsia="方正仿宋简体" w:cs="方正仿宋简体"/>
                <w:color w:val="000000" w:themeColor="text1"/>
                <w:sz w:val="24"/>
                <w:szCs w:val="24"/>
                <w:highlight w:val="none"/>
                <w14:textFill>
                  <w14:solidFill>
                    <w14:schemeClr w14:val="tx1"/>
                  </w14:solidFill>
                </w14:textFill>
              </w:rPr>
            </w:pPr>
            <w:r>
              <w:rPr>
                <w:rFonts w:hint="eastAsia" w:ascii="方正仿宋简体" w:hAnsi="方正仿宋简体" w:eastAsia="方正仿宋简体" w:cs="方正仿宋简体"/>
                <w:b/>
                <w:bCs/>
                <w:color w:val="000000" w:themeColor="text1"/>
                <w:kern w:val="0"/>
                <w:sz w:val="24"/>
                <w:szCs w:val="24"/>
                <w:highlight w:val="none"/>
                <w:lang w:val="en-US" w:eastAsia="zh-CN"/>
                <w14:textFill>
                  <w14:solidFill>
                    <w14:schemeClr w14:val="tx1"/>
                  </w14:solidFill>
                </w14:textFill>
              </w:rPr>
              <w:t>3</w:t>
            </w:r>
            <w:r>
              <w:rPr>
                <w:rFonts w:hint="eastAsia" w:ascii="方正仿宋简体" w:hAnsi="方正仿宋简体" w:eastAsia="方正仿宋简体" w:cs="方正仿宋简体"/>
                <w:b/>
                <w:bCs/>
                <w:color w:val="000000" w:themeColor="text1"/>
                <w:kern w:val="0"/>
                <w:sz w:val="24"/>
                <w:szCs w:val="24"/>
                <w:highlight w:val="none"/>
                <w14:textFill>
                  <w14:solidFill>
                    <w14:schemeClr w14:val="tx1"/>
                  </w14:solidFill>
                </w14:textFill>
              </w:rPr>
              <w:t>.市场监督管理事务</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rPr>
                <w:rFonts w:hint="default" w:ascii="Times New Roman" w:hAnsi="Times New Roman" w:eastAsia="方正仿宋简体" w:cs="Times New Roman"/>
                <w:color w:val="000000" w:themeColor="text1"/>
                <w:sz w:val="24"/>
                <w:szCs w:val="24"/>
                <w:highlight w:val="none"/>
                <w:lang w:val="en-US" w:eastAsia="zh-CN"/>
                <w14:textFill>
                  <w14:solidFill>
                    <w14:schemeClr w14:val="tx1"/>
                  </w14:solidFill>
                </w14:textFill>
              </w:rPr>
            </w:pPr>
            <w:r>
              <w:rPr>
                <w:rFonts w:hint="eastAsia" w:ascii="Times New Roman" w:hAnsi="Times New Roman" w:eastAsia="方正仿宋简体" w:cs="Times New Roman"/>
                <w:color w:val="000000" w:themeColor="text1"/>
                <w:sz w:val="24"/>
                <w:szCs w:val="24"/>
                <w:highlight w:val="none"/>
                <w:lang w:val="en-US" w:eastAsia="zh-CN"/>
                <w14:textFill>
                  <w14:solidFill>
                    <w14:schemeClr w14:val="tx1"/>
                  </w14:solidFill>
                </w14:textFill>
              </w:rPr>
              <w:t>0.00</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rPr>
                <w:rFonts w:hint="eastAsia" w:ascii="Times New Roman" w:hAnsi="Times New Roman" w:eastAsia="方正仿宋简体" w:cs="Times New Roman"/>
                <w:color w:val="000000" w:themeColor="text1"/>
                <w:sz w:val="24"/>
                <w:szCs w:val="24"/>
                <w:highlight w:val="none"/>
                <w:lang w:val="en-US" w:eastAsia="zh-CN"/>
                <w14:textFill>
                  <w14:solidFill>
                    <w14:schemeClr w14:val="tx1"/>
                  </w14:solidFill>
                </w14:textFill>
              </w:rPr>
            </w:pPr>
            <w:r>
              <w:rPr>
                <w:rFonts w:hint="eastAsia" w:ascii="Times New Roman" w:hAnsi="Times New Roman" w:eastAsia="方正仿宋简体" w:cs="Times New Roman"/>
                <w:color w:val="000000" w:themeColor="text1"/>
                <w:sz w:val="24"/>
                <w:szCs w:val="24"/>
                <w:highlight w:val="none"/>
                <w:lang w:val="en-US" w:eastAsia="zh-CN"/>
                <w14:textFill>
                  <w14:solidFill>
                    <w14:schemeClr w14:val="tx1"/>
                  </w14:solidFill>
                </w14:textFill>
              </w:rPr>
              <w:t>98,183.40</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rPr>
                <w:rFonts w:hint="eastAsia" w:ascii="Times New Roman" w:hAnsi="Times New Roman" w:eastAsia="方正仿宋简体" w:cs="Times New Roman"/>
                <w:color w:val="000000" w:themeColor="text1"/>
                <w:sz w:val="24"/>
                <w:szCs w:val="24"/>
                <w:highlight w:val="none"/>
                <w:lang w:val="en-US" w:eastAsia="zh-CN"/>
                <w14:textFill>
                  <w14:solidFill>
                    <w14:schemeClr w14:val="tx1"/>
                  </w14:solidFill>
                </w14:textFill>
              </w:rPr>
            </w:pPr>
            <w:r>
              <w:rPr>
                <w:rFonts w:hint="eastAsia" w:ascii="Times New Roman" w:hAnsi="Times New Roman" w:eastAsia="方正仿宋简体" w:cs="Times New Roman"/>
                <w:color w:val="000000" w:themeColor="text1"/>
                <w:sz w:val="24"/>
                <w:szCs w:val="24"/>
                <w:highlight w:val="none"/>
                <w:lang w:val="en-US" w:eastAsia="zh-CN"/>
                <w14:textFill>
                  <w14:solidFill>
                    <w14:schemeClr w14:val="tx1"/>
                  </w14:solidFill>
                </w14:textFill>
              </w:rPr>
              <w:t>98,183.40</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textAlignment w:val="center"/>
              <w:rPr>
                <w:rFonts w:hint="eastAsia" w:ascii="Times New Roman" w:hAnsi="Times New Roman" w:eastAsia="方正仿宋简体" w:cs="Times New Roman"/>
                <w:color w:val="000000" w:themeColor="text1"/>
                <w:sz w:val="24"/>
                <w:szCs w:val="24"/>
                <w:highlight w:val="none"/>
                <w:lang w:val="en-US" w:eastAsia="zh-CN"/>
                <w14:textFill>
                  <w14:solidFill>
                    <w14:schemeClr w14:val="tx1"/>
                  </w14:solidFill>
                </w14:textFill>
              </w:rPr>
            </w:pPr>
            <w:r>
              <w:rPr>
                <w:rFonts w:hint="eastAsia" w:ascii="Times New Roman" w:hAnsi="Times New Roman" w:eastAsia="方正仿宋简体" w:cs="Times New Roman"/>
                <w:color w:val="000000" w:themeColor="text1"/>
                <w:sz w:val="24"/>
                <w:szCs w:val="24"/>
                <w:highlight w:val="none"/>
                <w:lang w:val="en-US" w:eastAsia="zh-CN"/>
                <w14:textFill>
                  <w14:solidFill>
                    <w14:schemeClr w14:val="tx1"/>
                  </w14:solidFill>
                </w14:textFill>
              </w:rPr>
              <w:t>0</w:t>
            </w:r>
          </w:p>
        </w:tc>
      </w:tr>
      <w:tr>
        <w:tblPrEx>
          <w:tblCellMar>
            <w:top w:w="0" w:type="dxa"/>
            <w:left w:w="108" w:type="dxa"/>
            <w:bottom w:w="0" w:type="dxa"/>
            <w:right w:w="108" w:type="dxa"/>
          </w:tblCellMar>
        </w:tblPrEx>
        <w:trPr>
          <w:trHeight w:val="567" w:hRule="atLeast"/>
        </w:trPr>
        <w:tc>
          <w:tcPr>
            <w:tcW w:w="29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both"/>
              <w:textAlignment w:val="center"/>
              <w:rPr>
                <w:rFonts w:ascii="方正仿宋简体" w:hAnsi="方正仿宋简体" w:eastAsia="方正仿宋简体" w:cs="方正仿宋简体"/>
                <w:color w:val="000000" w:themeColor="text1"/>
                <w:sz w:val="24"/>
                <w:szCs w:val="24"/>
                <w:highlight w:val="none"/>
                <w14:textFill>
                  <w14:solidFill>
                    <w14:schemeClr w14:val="tx1"/>
                  </w14:solidFill>
                </w14:textFill>
              </w:rPr>
            </w:pPr>
            <w:r>
              <w:rPr>
                <w:rFonts w:hint="eastAsia" w:ascii="方正仿宋简体" w:hAnsi="方正仿宋简体" w:eastAsia="方正仿宋简体" w:cs="方正仿宋简体"/>
                <w:color w:val="000000" w:themeColor="text1"/>
                <w:kern w:val="0"/>
                <w:sz w:val="24"/>
                <w:szCs w:val="24"/>
                <w:highlight w:val="none"/>
                <w14:textFill>
                  <w14:solidFill>
                    <w14:schemeClr w14:val="tx1"/>
                  </w14:solidFill>
                </w14:textFill>
              </w:rPr>
              <w:t>食品安全监管</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rPr>
                <w:rFonts w:hint="default" w:ascii="Times New Roman" w:hAnsi="Times New Roman" w:eastAsia="方正仿宋简体" w:cs="Times New Roman"/>
                <w:color w:val="000000" w:themeColor="text1"/>
                <w:sz w:val="24"/>
                <w:szCs w:val="24"/>
                <w:highlight w:val="none"/>
                <w:lang w:val="en-US" w:eastAsia="zh-CN"/>
                <w14:textFill>
                  <w14:solidFill>
                    <w14:schemeClr w14:val="tx1"/>
                  </w14:solidFill>
                </w14:textFill>
              </w:rPr>
            </w:pPr>
            <w:r>
              <w:rPr>
                <w:rFonts w:hint="eastAsia" w:ascii="Times New Roman" w:hAnsi="Times New Roman" w:eastAsia="方正仿宋简体" w:cs="Times New Roman"/>
                <w:color w:val="000000" w:themeColor="text1"/>
                <w:sz w:val="24"/>
                <w:szCs w:val="24"/>
                <w:highlight w:val="none"/>
                <w:lang w:val="en-US" w:eastAsia="zh-CN"/>
                <w14:textFill>
                  <w14:solidFill>
                    <w14:schemeClr w14:val="tx1"/>
                  </w14:solidFill>
                </w14:textFill>
              </w:rPr>
              <w:t>0.00</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rPr>
                <w:rFonts w:hint="eastAsia" w:ascii="Times New Roman" w:hAnsi="Times New Roman" w:eastAsia="方正仿宋简体" w:cs="Times New Roman"/>
                <w:color w:val="000000" w:themeColor="text1"/>
                <w:sz w:val="24"/>
                <w:szCs w:val="24"/>
                <w:highlight w:val="none"/>
                <w:lang w:val="en-US" w:eastAsia="zh-CN"/>
                <w14:textFill>
                  <w14:solidFill>
                    <w14:schemeClr w14:val="tx1"/>
                  </w14:solidFill>
                </w14:textFill>
              </w:rPr>
            </w:pPr>
            <w:r>
              <w:rPr>
                <w:rFonts w:hint="eastAsia" w:ascii="Times New Roman" w:hAnsi="Times New Roman" w:eastAsia="方正仿宋简体" w:cs="Times New Roman"/>
                <w:color w:val="000000" w:themeColor="text1"/>
                <w:sz w:val="24"/>
                <w:szCs w:val="24"/>
                <w:highlight w:val="none"/>
                <w:lang w:val="en-US" w:eastAsia="zh-CN"/>
                <w14:textFill>
                  <w14:solidFill>
                    <w14:schemeClr w14:val="tx1"/>
                  </w14:solidFill>
                </w14:textFill>
              </w:rPr>
              <w:t>98,183.40</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rPr>
                <w:rFonts w:hint="eastAsia" w:ascii="Times New Roman" w:hAnsi="Times New Roman" w:eastAsia="方正仿宋简体" w:cs="Times New Roman"/>
                <w:color w:val="000000" w:themeColor="text1"/>
                <w:sz w:val="24"/>
                <w:szCs w:val="24"/>
                <w:highlight w:val="none"/>
                <w:lang w:val="en-US" w:eastAsia="zh-CN"/>
                <w14:textFill>
                  <w14:solidFill>
                    <w14:schemeClr w14:val="tx1"/>
                  </w14:solidFill>
                </w14:textFill>
              </w:rPr>
            </w:pPr>
            <w:r>
              <w:rPr>
                <w:rFonts w:hint="eastAsia" w:ascii="Times New Roman" w:hAnsi="Times New Roman" w:eastAsia="方正仿宋简体" w:cs="Times New Roman"/>
                <w:color w:val="000000" w:themeColor="text1"/>
                <w:sz w:val="24"/>
                <w:szCs w:val="24"/>
                <w:highlight w:val="none"/>
                <w:lang w:val="en-US" w:eastAsia="zh-CN"/>
                <w14:textFill>
                  <w14:solidFill>
                    <w14:schemeClr w14:val="tx1"/>
                  </w14:solidFill>
                </w14:textFill>
              </w:rPr>
              <w:t>98,183.40</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textAlignment w:val="center"/>
              <w:rPr>
                <w:rFonts w:hint="eastAsia" w:ascii="Times New Roman" w:hAnsi="Times New Roman" w:eastAsia="方正仿宋简体" w:cs="Times New Roman"/>
                <w:color w:val="000000" w:themeColor="text1"/>
                <w:sz w:val="24"/>
                <w:szCs w:val="24"/>
                <w:highlight w:val="none"/>
                <w:lang w:val="en-US" w:eastAsia="zh-CN"/>
                <w14:textFill>
                  <w14:solidFill>
                    <w14:schemeClr w14:val="tx1"/>
                  </w14:solidFill>
                </w14:textFill>
              </w:rPr>
            </w:pPr>
            <w:r>
              <w:rPr>
                <w:rFonts w:hint="eastAsia" w:ascii="Times New Roman" w:hAnsi="Times New Roman" w:eastAsia="方正仿宋简体" w:cs="Times New Roman"/>
                <w:color w:val="000000" w:themeColor="text1"/>
                <w:sz w:val="24"/>
                <w:szCs w:val="24"/>
                <w:highlight w:val="none"/>
                <w:lang w:val="en-US" w:eastAsia="zh-CN"/>
                <w14:textFill>
                  <w14:solidFill>
                    <w14:schemeClr w14:val="tx1"/>
                  </w14:solidFill>
                </w14:textFill>
              </w:rPr>
              <w:t>0</w:t>
            </w:r>
          </w:p>
        </w:tc>
      </w:tr>
      <w:tr>
        <w:tblPrEx>
          <w:tblCellMar>
            <w:top w:w="0" w:type="dxa"/>
            <w:left w:w="108" w:type="dxa"/>
            <w:bottom w:w="0" w:type="dxa"/>
            <w:right w:w="108" w:type="dxa"/>
          </w:tblCellMar>
        </w:tblPrEx>
        <w:trPr>
          <w:trHeight w:val="567" w:hRule="atLeast"/>
        </w:trPr>
        <w:tc>
          <w:tcPr>
            <w:tcW w:w="29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both"/>
              <w:textAlignment w:val="center"/>
              <w:rPr>
                <w:rFonts w:ascii="方正仿宋简体" w:hAnsi="方正仿宋简体" w:eastAsia="方正仿宋简体" w:cs="方正仿宋简体"/>
                <w:b/>
                <w:bCs/>
                <w:color w:val="000000" w:themeColor="text1"/>
                <w:sz w:val="24"/>
                <w:szCs w:val="24"/>
                <w:highlight w:val="none"/>
                <w14:textFill>
                  <w14:solidFill>
                    <w14:schemeClr w14:val="tx1"/>
                  </w14:solidFill>
                </w14:textFill>
              </w:rPr>
            </w:pPr>
            <w:r>
              <w:rPr>
                <w:rFonts w:hint="eastAsia" w:ascii="方正仿宋简体" w:hAnsi="方正仿宋简体" w:eastAsia="方正仿宋简体" w:cs="方正仿宋简体"/>
                <w:b/>
                <w:bCs/>
                <w:color w:val="000000" w:themeColor="text1"/>
                <w:kern w:val="0"/>
                <w:sz w:val="24"/>
                <w:szCs w:val="24"/>
                <w:highlight w:val="none"/>
                <w:lang w:val="en-US" w:eastAsia="zh-CN"/>
                <w14:textFill>
                  <w14:solidFill>
                    <w14:schemeClr w14:val="tx1"/>
                  </w14:solidFill>
                </w14:textFill>
              </w:rPr>
              <w:t>4</w:t>
            </w:r>
            <w:r>
              <w:rPr>
                <w:rFonts w:hint="eastAsia" w:ascii="方正仿宋简体" w:hAnsi="方正仿宋简体" w:eastAsia="方正仿宋简体" w:cs="方正仿宋简体"/>
                <w:b/>
                <w:bCs/>
                <w:color w:val="000000" w:themeColor="text1"/>
                <w:kern w:val="0"/>
                <w:sz w:val="24"/>
                <w:szCs w:val="24"/>
                <w:highlight w:val="none"/>
                <w14:textFill>
                  <w14:solidFill>
                    <w14:schemeClr w14:val="tx1"/>
                  </w14:solidFill>
                </w14:textFill>
              </w:rPr>
              <w:t>.其他一般公共服务支出</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rPr>
                <w:rFonts w:hint="eastAsia" w:ascii="Times New Roman" w:hAnsi="Times New Roman" w:eastAsia="方正仿宋简体" w:cs="Times New Roman"/>
                <w:color w:val="000000" w:themeColor="text1"/>
                <w:sz w:val="24"/>
                <w:szCs w:val="24"/>
                <w:highlight w:val="none"/>
                <w:lang w:val="en-US" w:eastAsia="zh-CN"/>
                <w14:textFill>
                  <w14:solidFill>
                    <w14:schemeClr w14:val="tx1"/>
                  </w14:solidFill>
                </w14:textFill>
              </w:rPr>
            </w:pPr>
            <w:r>
              <w:rPr>
                <w:rFonts w:hint="eastAsia" w:ascii="Times New Roman" w:hAnsi="Times New Roman" w:eastAsia="方正仿宋简体" w:cs="Times New Roman"/>
                <w:color w:val="000000" w:themeColor="text1"/>
                <w:sz w:val="24"/>
                <w:szCs w:val="24"/>
                <w:highlight w:val="none"/>
                <w:lang w:val="en-US" w:eastAsia="zh-CN"/>
                <w14:textFill>
                  <w14:solidFill>
                    <w14:schemeClr w14:val="tx1"/>
                  </w14:solidFill>
                </w14:textFill>
              </w:rPr>
              <w:t>0.00</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rPr>
                <w:rFonts w:hint="eastAsia" w:ascii="Times New Roman" w:hAnsi="Times New Roman" w:eastAsia="方正仿宋简体" w:cs="Times New Roman"/>
                <w:color w:val="000000" w:themeColor="text1"/>
                <w:sz w:val="24"/>
                <w:szCs w:val="24"/>
                <w:highlight w:val="none"/>
                <w:lang w:val="en-US" w:eastAsia="zh-CN"/>
                <w14:textFill>
                  <w14:solidFill>
                    <w14:schemeClr w14:val="tx1"/>
                  </w14:solidFill>
                </w14:textFill>
              </w:rPr>
            </w:pPr>
            <w:r>
              <w:rPr>
                <w:rFonts w:hint="eastAsia" w:ascii="Times New Roman" w:hAnsi="Times New Roman" w:eastAsia="方正仿宋简体" w:cs="Times New Roman"/>
                <w:color w:val="000000" w:themeColor="text1"/>
                <w:sz w:val="24"/>
                <w:szCs w:val="24"/>
                <w:highlight w:val="none"/>
                <w:lang w:val="en-US" w:eastAsia="zh-CN"/>
                <w14:textFill>
                  <w14:solidFill>
                    <w14:schemeClr w14:val="tx1"/>
                  </w14:solidFill>
                </w14:textFill>
              </w:rPr>
              <w:t>40,000.00</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rPr>
                <w:rFonts w:hint="eastAsia" w:ascii="Times New Roman" w:hAnsi="Times New Roman" w:eastAsia="方正仿宋简体" w:cs="Times New Roman"/>
                <w:color w:val="000000" w:themeColor="text1"/>
                <w:sz w:val="24"/>
                <w:szCs w:val="24"/>
                <w:highlight w:val="none"/>
                <w:lang w:val="en-US" w:eastAsia="zh-CN"/>
                <w14:textFill>
                  <w14:solidFill>
                    <w14:schemeClr w14:val="tx1"/>
                  </w14:solidFill>
                </w14:textFill>
              </w:rPr>
            </w:pPr>
            <w:r>
              <w:rPr>
                <w:rFonts w:hint="eastAsia" w:ascii="Times New Roman" w:hAnsi="Times New Roman" w:eastAsia="方正仿宋简体" w:cs="Times New Roman"/>
                <w:color w:val="000000" w:themeColor="text1"/>
                <w:sz w:val="24"/>
                <w:szCs w:val="24"/>
                <w:highlight w:val="none"/>
                <w:lang w:val="en-US" w:eastAsia="zh-CN"/>
                <w14:textFill>
                  <w14:solidFill>
                    <w14:schemeClr w14:val="tx1"/>
                  </w14:solidFill>
                </w14:textFill>
              </w:rPr>
              <w:t>40,000.00</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textAlignment w:val="center"/>
              <w:rPr>
                <w:rFonts w:hint="eastAsia" w:ascii="Times New Roman" w:hAnsi="Times New Roman" w:eastAsia="方正仿宋简体" w:cs="Times New Roman"/>
                <w:color w:val="000000" w:themeColor="text1"/>
                <w:sz w:val="24"/>
                <w:szCs w:val="24"/>
                <w:highlight w:val="none"/>
                <w:lang w:val="en-US" w:eastAsia="zh-CN"/>
                <w14:textFill>
                  <w14:solidFill>
                    <w14:schemeClr w14:val="tx1"/>
                  </w14:solidFill>
                </w14:textFill>
              </w:rPr>
            </w:pPr>
            <w:r>
              <w:rPr>
                <w:rFonts w:hint="eastAsia" w:ascii="Times New Roman" w:hAnsi="Times New Roman" w:eastAsia="方正仿宋简体" w:cs="Times New Roman"/>
                <w:color w:val="000000" w:themeColor="text1"/>
                <w:sz w:val="24"/>
                <w:szCs w:val="24"/>
                <w:highlight w:val="none"/>
                <w:lang w:val="en-US" w:eastAsia="zh-CN"/>
                <w14:textFill>
                  <w14:solidFill>
                    <w14:schemeClr w14:val="tx1"/>
                  </w14:solidFill>
                </w14:textFill>
              </w:rPr>
              <w:t>0</w:t>
            </w:r>
          </w:p>
        </w:tc>
      </w:tr>
      <w:tr>
        <w:tblPrEx>
          <w:tblCellMar>
            <w:top w:w="0" w:type="dxa"/>
            <w:left w:w="108" w:type="dxa"/>
            <w:bottom w:w="0" w:type="dxa"/>
            <w:right w:w="108" w:type="dxa"/>
          </w:tblCellMar>
        </w:tblPrEx>
        <w:trPr>
          <w:trHeight w:val="567" w:hRule="atLeast"/>
        </w:trPr>
        <w:tc>
          <w:tcPr>
            <w:tcW w:w="29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both"/>
              <w:textAlignment w:val="center"/>
              <w:rPr>
                <w:rFonts w:ascii="方正仿宋简体" w:hAnsi="方正仿宋简体" w:eastAsia="方正仿宋简体" w:cs="方正仿宋简体"/>
                <w:color w:val="000000" w:themeColor="text1"/>
                <w:sz w:val="24"/>
                <w:szCs w:val="24"/>
                <w:highlight w:val="none"/>
                <w14:textFill>
                  <w14:solidFill>
                    <w14:schemeClr w14:val="tx1"/>
                  </w14:solidFill>
                </w14:textFill>
              </w:rPr>
            </w:pPr>
            <w:r>
              <w:rPr>
                <w:rFonts w:hint="eastAsia" w:ascii="方正仿宋简体" w:hAnsi="方正仿宋简体" w:eastAsia="方正仿宋简体" w:cs="方正仿宋简体"/>
                <w:color w:val="000000" w:themeColor="text1"/>
                <w:kern w:val="0"/>
                <w:sz w:val="24"/>
                <w:szCs w:val="24"/>
                <w:highlight w:val="none"/>
                <w14:textFill>
                  <w14:solidFill>
                    <w14:schemeClr w14:val="tx1"/>
                  </w14:solidFill>
                </w14:textFill>
              </w:rPr>
              <w:t>其他一般公共服务支出</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rPr>
                <w:rFonts w:hint="eastAsia" w:ascii="Times New Roman" w:hAnsi="Times New Roman" w:eastAsia="方正仿宋简体" w:cs="Times New Roman"/>
                <w:color w:val="000000" w:themeColor="text1"/>
                <w:sz w:val="24"/>
                <w:szCs w:val="24"/>
                <w:highlight w:val="none"/>
                <w:lang w:val="en-US" w:eastAsia="zh-CN"/>
                <w14:textFill>
                  <w14:solidFill>
                    <w14:schemeClr w14:val="tx1"/>
                  </w14:solidFill>
                </w14:textFill>
              </w:rPr>
            </w:pPr>
            <w:r>
              <w:rPr>
                <w:rFonts w:hint="eastAsia" w:ascii="Times New Roman" w:hAnsi="Times New Roman" w:eastAsia="方正仿宋简体" w:cs="Times New Roman"/>
                <w:color w:val="000000" w:themeColor="text1"/>
                <w:sz w:val="24"/>
                <w:szCs w:val="24"/>
                <w:highlight w:val="none"/>
                <w:lang w:val="en-US" w:eastAsia="zh-CN"/>
                <w14:textFill>
                  <w14:solidFill>
                    <w14:schemeClr w14:val="tx1"/>
                  </w14:solidFill>
                </w14:textFill>
              </w:rPr>
              <w:t>0.00</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rPr>
                <w:rFonts w:hint="eastAsia" w:ascii="Times New Roman" w:hAnsi="Times New Roman" w:eastAsia="方正仿宋简体" w:cs="Times New Roman"/>
                <w:color w:val="000000" w:themeColor="text1"/>
                <w:sz w:val="24"/>
                <w:szCs w:val="24"/>
                <w:highlight w:val="none"/>
                <w:lang w:val="en-US" w:eastAsia="zh-CN"/>
                <w14:textFill>
                  <w14:solidFill>
                    <w14:schemeClr w14:val="tx1"/>
                  </w14:solidFill>
                </w14:textFill>
              </w:rPr>
            </w:pPr>
            <w:r>
              <w:rPr>
                <w:rFonts w:hint="eastAsia" w:ascii="Times New Roman" w:hAnsi="Times New Roman" w:eastAsia="方正仿宋简体" w:cs="Times New Roman"/>
                <w:color w:val="000000" w:themeColor="text1"/>
                <w:sz w:val="24"/>
                <w:szCs w:val="24"/>
                <w:highlight w:val="none"/>
                <w:lang w:val="en-US" w:eastAsia="zh-CN"/>
                <w14:textFill>
                  <w14:solidFill>
                    <w14:schemeClr w14:val="tx1"/>
                  </w14:solidFill>
                </w14:textFill>
              </w:rPr>
              <w:t>40,000.00</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rPr>
                <w:rFonts w:hint="eastAsia" w:ascii="Times New Roman" w:hAnsi="Times New Roman" w:eastAsia="方正仿宋简体" w:cs="Times New Roman"/>
                <w:color w:val="000000" w:themeColor="text1"/>
                <w:sz w:val="24"/>
                <w:szCs w:val="24"/>
                <w:highlight w:val="none"/>
                <w:lang w:val="en-US" w:eastAsia="zh-CN"/>
                <w14:textFill>
                  <w14:solidFill>
                    <w14:schemeClr w14:val="tx1"/>
                  </w14:solidFill>
                </w14:textFill>
              </w:rPr>
            </w:pPr>
            <w:r>
              <w:rPr>
                <w:rFonts w:hint="eastAsia" w:ascii="Times New Roman" w:hAnsi="Times New Roman" w:eastAsia="方正仿宋简体" w:cs="Times New Roman"/>
                <w:color w:val="000000" w:themeColor="text1"/>
                <w:sz w:val="24"/>
                <w:szCs w:val="24"/>
                <w:highlight w:val="none"/>
                <w:lang w:val="en-US" w:eastAsia="zh-CN"/>
                <w14:textFill>
                  <w14:solidFill>
                    <w14:schemeClr w14:val="tx1"/>
                  </w14:solidFill>
                </w14:textFill>
              </w:rPr>
              <w:t>40,000.00</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textAlignment w:val="center"/>
              <w:rPr>
                <w:rFonts w:hint="eastAsia" w:ascii="Times New Roman" w:hAnsi="Times New Roman" w:eastAsia="方正仿宋简体" w:cs="Times New Roman"/>
                <w:color w:val="000000" w:themeColor="text1"/>
                <w:sz w:val="24"/>
                <w:szCs w:val="24"/>
                <w:highlight w:val="none"/>
                <w:lang w:val="en-US" w:eastAsia="zh-CN"/>
                <w14:textFill>
                  <w14:solidFill>
                    <w14:schemeClr w14:val="tx1"/>
                  </w14:solidFill>
                </w14:textFill>
              </w:rPr>
            </w:pPr>
            <w:r>
              <w:rPr>
                <w:rFonts w:hint="eastAsia" w:ascii="Times New Roman" w:hAnsi="Times New Roman" w:eastAsia="方正仿宋简体" w:cs="Times New Roman"/>
                <w:color w:val="000000" w:themeColor="text1"/>
                <w:sz w:val="24"/>
                <w:szCs w:val="24"/>
                <w:highlight w:val="none"/>
                <w:lang w:val="en-US" w:eastAsia="zh-CN"/>
                <w14:textFill>
                  <w14:solidFill>
                    <w14:schemeClr w14:val="tx1"/>
                  </w14:solidFill>
                </w14:textFill>
              </w:rPr>
              <w:t>0</w:t>
            </w:r>
          </w:p>
        </w:tc>
      </w:tr>
      <w:tr>
        <w:tblPrEx>
          <w:tblCellMar>
            <w:top w:w="0" w:type="dxa"/>
            <w:left w:w="108" w:type="dxa"/>
            <w:bottom w:w="0" w:type="dxa"/>
            <w:right w:w="108" w:type="dxa"/>
          </w:tblCellMar>
        </w:tblPrEx>
        <w:trPr>
          <w:trHeight w:val="567" w:hRule="atLeast"/>
        </w:trPr>
        <w:tc>
          <w:tcPr>
            <w:tcW w:w="29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both"/>
              <w:textAlignment w:val="center"/>
              <w:rPr>
                <w:rFonts w:ascii="方正仿宋简体" w:hAnsi="方正仿宋简体" w:eastAsia="方正仿宋简体" w:cs="方正仿宋简体"/>
                <w:b/>
                <w:bCs/>
                <w:color w:val="000000" w:themeColor="text1"/>
                <w:sz w:val="24"/>
                <w:szCs w:val="24"/>
                <w:highlight w:val="none"/>
                <w14:textFill>
                  <w14:solidFill>
                    <w14:schemeClr w14:val="tx1"/>
                  </w14:solidFill>
                </w14:textFill>
              </w:rPr>
            </w:pPr>
            <w:r>
              <w:rPr>
                <w:rFonts w:hint="eastAsia" w:ascii="方正仿宋简体" w:hAnsi="方正仿宋简体" w:eastAsia="方正仿宋简体" w:cs="方正仿宋简体"/>
                <w:b/>
                <w:bCs/>
                <w:color w:val="000000" w:themeColor="text1"/>
                <w:kern w:val="0"/>
                <w:sz w:val="24"/>
                <w:szCs w:val="24"/>
                <w:highlight w:val="none"/>
                <w:lang w:val="en-US" w:eastAsia="zh-CN"/>
                <w14:textFill>
                  <w14:solidFill>
                    <w14:schemeClr w14:val="tx1"/>
                  </w14:solidFill>
                </w14:textFill>
              </w:rPr>
              <w:t>5.人力资源和社会保障管理事务</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rPr>
                <w:rFonts w:hint="eastAsia" w:ascii="Times New Roman" w:hAnsi="Times New Roman" w:eastAsia="方正仿宋简体" w:cs="Times New Roman"/>
                <w:color w:val="000000" w:themeColor="text1"/>
                <w:sz w:val="24"/>
                <w:szCs w:val="24"/>
                <w:highlight w:val="none"/>
                <w:lang w:val="en-US" w:eastAsia="zh-CN"/>
                <w14:textFill>
                  <w14:solidFill>
                    <w14:schemeClr w14:val="tx1"/>
                  </w14:solidFill>
                </w14:textFill>
              </w:rPr>
            </w:pPr>
            <w:r>
              <w:rPr>
                <w:rFonts w:hint="eastAsia" w:ascii="Times New Roman" w:hAnsi="Times New Roman" w:eastAsia="方正仿宋简体" w:cs="Times New Roman"/>
                <w:color w:val="000000" w:themeColor="text1"/>
                <w:sz w:val="24"/>
                <w:szCs w:val="24"/>
                <w:highlight w:val="none"/>
                <w:lang w:val="en-US" w:eastAsia="zh-CN"/>
                <w14:textFill>
                  <w14:solidFill>
                    <w14:schemeClr w14:val="tx1"/>
                  </w14:solidFill>
                </w14:textFill>
              </w:rPr>
              <w:t>0.00</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rPr>
                <w:rFonts w:hint="eastAsia" w:ascii="Times New Roman" w:hAnsi="Times New Roman" w:eastAsia="方正仿宋简体" w:cs="Times New Roman"/>
                <w:color w:val="000000" w:themeColor="text1"/>
                <w:sz w:val="24"/>
                <w:szCs w:val="24"/>
                <w:highlight w:val="none"/>
                <w:lang w:val="en-US" w:eastAsia="zh-CN"/>
                <w14:textFill>
                  <w14:solidFill>
                    <w14:schemeClr w14:val="tx1"/>
                  </w14:solidFill>
                </w14:textFill>
              </w:rPr>
            </w:pPr>
            <w:r>
              <w:rPr>
                <w:rFonts w:hint="eastAsia" w:ascii="Times New Roman" w:hAnsi="Times New Roman" w:eastAsia="方正仿宋简体" w:cs="Times New Roman"/>
                <w:color w:val="000000" w:themeColor="text1"/>
                <w:sz w:val="24"/>
                <w:szCs w:val="24"/>
                <w:highlight w:val="none"/>
                <w:lang w:val="en-US" w:eastAsia="zh-CN"/>
                <w14:textFill>
                  <w14:solidFill>
                    <w14:schemeClr w14:val="tx1"/>
                  </w14:solidFill>
                </w14:textFill>
              </w:rPr>
              <w:t>39,000.00</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rPr>
                <w:rFonts w:hint="eastAsia" w:ascii="Times New Roman" w:hAnsi="Times New Roman" w:eastAsia="方正仿宋简体" w:cs="Times New Roman"/>
                <w:color w:val="000000" w:themeColor="text1"/>
                <w:sz w:val="24"/>
                <w:szCs w:val="24"/>
                <w:highlight w:val="none"/>
                <w:lang w:val="en-US" w:eastAsia="zh-CN"/>
                <w14:textFill>
                  <w14:solidFill>
                    <w14:schemeClr w14:val="tx1"/>
                  </w14:solidFill>
                </w14:textFill>
              </w:rPr>
            </w:pPr>
            <w:r>
              <w:rPr>
                <w:rFonts w:hint="eastAsia" w:ascii="Times New Roman" w:hAnsi="Times New Roman" w:eastAsia="方正仿宋简体" w:cs="Times New Roman"/>
                <w:color w:val="000000" w:themeColor="text1"/>
                <w:sz w:val="24"/>
                <w:szCs w:val="24"/>
                <w:highlight w:val="none"/>
                <w:lang w:val="en-US" w:eastAsia="zh-CN"/>
                <w14:textFill>
                  <w14:solidFill>
                    <w14:schemeClr w14:val="tx1"/>
                  </w14:solidFill>
                </w14:textFill>
              </w:rPr>
              <w:t>39,000.00</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textAlignment w:val="center"/>
              <w:rPr>
                <w:rFonts w:hint="default" w:ascii="Times New Roman" w:hAnsi="Times New Roman" w:eastAsia="方正仿宋简体" w:cs="Times New Roman"/>
                <w:color w:val="000000" w:themeColor="text1"/>
                <w:sz w:val="24"/>
                <w:szCs w:val="24"/>
                <w:highlight w:val="none"/>
                <w:lang w:val="en-US" w:eastAsia="zh-CN"/>
                <w14:textFill>
                  <w14:solidFill>
                    <w14:schemeClr w14:val="tx1"/>
                  </w14:solidFill>
                </w14:textFill>
              </w:rPr>
            </w:pPr>
            <w:r>
              <w:rPr>
                <w:rFonts w:hint="eastAsia" w:ascii="Times New Roman" w:hAnsi="Times New Roman" w:eastAsia="方正仿宋简体" w:cs="Times New Roman"/>
                <w:color w:val="000000" w:themeColor="text1"/>
                <w:sz w:val="24"/>
                <w:szCs w:val="24"/>
                <w:highlight w:val="none"/>
                <w:lang w:val="en-US" w:eastAsia="zh-CN"/>
                <w14:textFill>
                  <w14:solidFill>
                    <w14:schemeClr w14:val="tx1"/>
                  </w14:solidFill>
                </w14:textFill>
              </w:rPr>
              <w:t>0</w:t>
            </w:r>
          </w:p>
        </w:tc>
      </w:tr>
      <w:tr>
        <w:tblPrEx>
          <w:tblCellMar>
            <w:top w:w="0" w:type="dxa"/>
            <w:left w:w="108" w:type="dxa"/>
            <w:bottom w:w="0" w:type="dxa"/>
            <w:right w:w="108" w:type="dxa"/>
          </w:tblCellMar>
        </w:tblPrEx>
        <w:trPr>
          <w:trHeight w:val="567" w:hRule="atLeast"/>
        </w:trPr>
        <w:tc>
          <w:tcPr>
            <w:tcW w:w="29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both"/>
              <w:textAlignment w:val="center"/>
              <w:rPr>
                <w:rFonts w:hint="eastAsia" w:ascii="方正仿宋简体" w:hAnsi="方正仿宋简体" w:eastAsia="方正仿宋简体" w:cs="方正仿宋简体"/>
                <w:b/>
                <w:bCs/>
                <w:color w:val="000000" w:themeColor="text1"/>
                <w:kern w:val="0"/>
                <w:sz w:val="24"/>
                <w:szCs w:val="24"/>
                <w:highlight w:val="none"/>
                <w:lang w:eastAsia="zh-CN"/>
                <w14:textFill>
                  <w14:solidFill>
                    <w14:schemeClr w14:val="tx1"/>
                  </w14:solidFill>
                </w14:textFill>
              </w:rPr>
            </w:pPr>
            <w:r>
              <w:rPr>
                <w:rFonts w:hint="eastAsia" w:ascii="方正仿宋简体" w:hAnsi="方正仿宋简体" w:eastAsia="方正仿宋简体" w:cs="方正仿宋简体"/>
                <w:b w:val="0"/>
                <w:bCs w:val="0"/>
                <w:color w:val="000000" w:themeColor="text1"/>
                <w:kern w:val="0"/>
                <w:sz w:val="24"/>
                <w:szCs w:val="24"/>
                <w:highlight w:val="none"/>
                <w:lang w:eastAsia="zh-CN"/>
                <w14:textFill>
                  <w14:solidFill>
                    <w14:schemeClr w14:val="tx1"/>
                  </w14:solidFill>
                </w14:textFill>
              </w:rPr>
              <w:t>引进人才费用</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rPr>
                <w:rFonts w:hint="eastAsia" w:ascii="Times New Roman" w:hAnsi="Times New Roman" w:eastAsia="方正仿宋简体" w:cs="Times New Roman"/>
                <w:color w:val="000000" w:themeColor="text1"/>
                <w:sz w:val="24"/>
                <w:szCs w:val="24"/>
                <w:highlight w:val="none"/>
                <w:lang w:val="en-US" w:eastAsia="zh-CN"/>
                <w14:textFill>
                  <w14:solidFill>
                    <w14:schemeClr w14:val="tx1"/>
                  </w14:solidFill>
                </w14:textFill>
              </w:rPr>
            </w:pPr>
            <w:r>
              <w:rPr>
                <w:rFonts w:hint="eastAsia" w:ascii="Times New Roman" w:hAnsi="Times New Roman" w:eastAsia="方正仿宋简体" w:cs="Times New Roman"/>
                <w:color w:val="000000" w:themeColor="text1"/>
                <w:sz w:val="24"/>
                <w:szCs w:val="24"/>
                <w:highlight w:val="none"/>
                <w:lang w:val="en-US" w:eastAsia="zh-CN"/>
                <w14:textFill>
                  <w14:solidFill>
                    <w14:schemeClr w14:val="tx1"/>
                  </w14:solidFill>
                </w14:textFill>
              </w:rPr>
              <w:t>0.00</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rPr>
                <w:rFonts w:hint="eastAsia" w:ascii="Times New Roman" w:hAnsi="Times New Roman" w:eastAsia="方正仿宋简体" w:cs="Times New Roman"/>
                <w:color w:val="000000" w:themeColor="text1"/>
                <w:sz w:val="24"/>
                <w:szCs w:val="24"/>
                <w:highlight w:val="none"/>
                <w:lang w:val="en-US" w:eastAsia="zh-CN"/>
                <w14:textFill>
                  <w14:solidFill>
                    <w14:schemeClr w14:val="tx1"/>
                  </w14:solidFill>
                </w14:textFill>
              </w:rPr>
            </w:pPr>
            <w:r>
              <w:rPr>
                <w:rFonts w:hint="eastAsia" w:ascii="Times New Roman" w:hAnsi="Times New Roman" w:eastAsia="方正仿宋简体" w:cs="Times New Roman"/>
                <w:color w:val="000000" w:themeColor="text1"/>
                <w:sz w:val="24"/>
                <w:szCs w:val="24"/>
                <w:highlight w:val="none"/>
                <w:lang w:val="en-US" w:eastAsia="zh-CN"/>
                <w14:textFill>
                  <w14:solidFill>
                    <w14:schemeClr w14:val="tx1"/>
                  </w14:solidFill>
                </w14:textFill>
              </w:rPr>
              <w:t>15,600.00</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rPr>
                <w:rFonts w:hint="eastAsia" w:ascii="Times New Roman" w:hAnsi="Times New Roman" w:eastAsia="方正仿宋简体" w:cs="Times New Roman"/>
                <w:color w:val="000000" w:themeColor="text1"/>
                <w:sz w:val="24"/>
                <w:szCs w:val="24"/>
                <w:highlight w:val="none"/>
                <w:lang w:val="en-US" w:eastAsia="zh-CN"/>
                <w14:textFill>
                  <w14:solidFill>
                    <w14:schemeClr w14:val="tx1"/>
                  </w14:solidFill>
                </w14:textFill>
              </w:rPr>
            </w:pPr>
            <w:r>
              <w:rPr>
                <w:rFonts w:hint="eastAsia" w:ascii="Times New Roman" w:hAnsi="Times New Roman" w:eastAsia="方正仿宋简体" w:cs="Times New Roman"/>
                <w:color w:val="000000" w:themeColor="text1"/>
                <w:sz w:val="24"/>
                <w:szCs w:val="24"/>
                <w:highlight w:val="none"/>
                <w:lang w:val="en-US" w:eastAsia="zh-CN"/>
                <w14:textFill>
                  <w14:solidFill>
                    <w14:schemeClr w14:val="tx1"/>
                  </w14:solidFill>
                </w14:textFill>
              </w:rPr>
              <w:t>15,600.00</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textAlignment w:val="center"/>
              <w:rPr>
                <w:rFonts w:hint="default" w:ascii="Times New Roman" w:hAnsi="Times New Roman" w:eastAsia="方正仿宋简体" w:cs="Times New Roman"/>
                <w:color w:val="000000" w:themeColor="text1"/>
                <w:sz w:val="24"/>
                <w:szCs w:val="24"/>
                <w:highlight w:val="none"/>
                <w:lang w:val="en-US" w:eastAsia="zh-CN"/>
                <w14:textFill>
                  <w14:solidFill>
                    <w14:schemeClr w14:val="tx1"/>
                  </w14:solidFill>
                </w14:textFill>
              </w:rPr>
            </w:pPr>
            <w:r>
              <w:rPr>
                <w:rFonts w:hint="eastAsia" w:ascii="Times New Roman" w:hAnsi="Times New Roman" w:eastAsia="方正仿宋简体" w:cs="Times New Roman"/>
                <w:color w:val="000000" w:themeColor="text1"/>
                <w:sz w:val="24"/>
                <w:szCs w:val="24"/>
                <w:highlight w:val="none"/>
                <w:lang w:val="en-US" w:eastAsia="zh-CN"/>
                <w14:textFill>
                  <w14:solidFill>
                    <w14:schemeClr w14:val="tx1"/>
                  </w14:solidFill>
                </w14:textFill>
              </w:rPr>
              <w:t>0</w:t>
            </w:r>
          </w:p>
        </w:tc>
      </w:tr>
      <w:tr>
        <w:tblPrEx>
          <w:tblCellMar>
            <w:top w:w="0" w:type="dxa"/>
            <w:left w:w="108" w:type="dxa"/>
            <w:bottom w:w="0" w:type="dxa"/>
            <w:right w:w="108" w:type="dxa"/>
          </w:tblCellMar>
        </w:tblPrEx>
        <w:trPr>
          <w:trHeight w:val="567" w:hRule="atLeast"/>
        </w:trPr>
        <w:tc>
          <w:tcPr>
            <w:tcW w:w="29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both"/>
              <w:textAlignment w:val="center"/>
              <w:rPr>
                <w:rFonts w:hint="eastAsia" w:ascii="方正仿宋简体" w:hAnsi="方正仿宋简体" w:eastAsia="方正仿宋简体" w:cs="方正仿宋简体"/>
                <w:b/>
                <w:bCs/>
                <w:color w:val="000000" w:themeColor="text1"/>
                <w:kern w:val="0"/>
                <w:sz w:val="24"/>
                <w:szCs w:val="24"/>
                <w:highlight w:val="none"/>
                <w:lang w:eastAsia="zh-CN"/>
                <w14:textFill>
                  <w14:solidFill>
                    <w14:schemeClr w14:val="tx1"/>
                  </w14:solidFill>
                </w14:textFill>
              </w:rPr>
            </w:pPr>
            <w:r>
              <w:rPr>
                <w:rFonts w:hint="eastAsia" w:ascii="方正仿宋简体" w:hAnsi="方正仿宋简体" w:eastAsia="方正仿宋简体" w:cs="方正仿宋简体"/>
                <w:b w:val="0"/>
                <w:bCs w:val="0"/>
                <w:color w:val="000000" w:themeColor="text1"/>
                <w:kern w:val="0"/>
                <w:sz w:val="24"/>
                <w:szCs w:val="24"/>
                <w:highlight w:val="none"/>
                <w:lang w:eastAsia="zh-CN"/>
                <w14:textFill>
                  <w14:solidFill>
                    <w14:schemeClr w14:val="tx1"/>
                  </w14:solidFill>
                </w14:textFill>
              </w:rPr>
              <w:t>其他人力资源和社会保障管理事务支出</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rPr>
                <w:rFonts w:hint="eastAsia" w:ascii="Times New Roman" w:hAnsi="Times New Roman" w:eastAsia="方正仿宋简体" w:cs="Times New Roman"/>
                <w:color w:val="000000" w:themeColor="text1"/>
                <w:sz w:val="24"/>
                <w:szCs w:val="24"/>
                <w:highlight w:val="none"/>
                <w:lang w:val="en-US" w:eastAsia="zh-CN"/>
                <w14:textFill>
                  <w14:solidFill>
                    <w14:schemeClr w14:val="tx1"/>
                  </w14:solidFill>
                </w14:textFill>
              </w:rPr>
            </w:pPr>
            <w:r>
              <w:rPr>
                <w:rFonts w:hint="eastAsia" w:ascii="Times New Roman" w:hAnsi="Times New Roman" w:eastAsia="方正仿宋简体" w:cs="Times New Roman"/>
                <w:color w:val="000000" w:themeColor="text1"/>
                <w:sz w:val="24"/>
                <w:szCs w:val="24"/>
                <w:highlight w:val="none"/>
                <w:lang w:val="en-US" w:eastAsia="zh-CN"/>
                <w14:textFill>
                  <w14:solidFill>
                    <w14:schemeClr w14:val="tx1"/>
                  </w14:solidFill>
                </w14:textFill>
              </w:rPr>
              <w:t>0.00</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rPr>
                <w:rFonts w:hint="eastAsia" w:ascii="Times New Roman" w:hAnsi="Times New Roman" w:eastAsia="方正仿宋简体" w:cs="Times New Roman"/>
                <w:color w:val="000000" w:themeColor="text1"/>
                <w:sz w:val="24"/>
                <w:szCs w:val="24"/>
                <w:highlight w:val="none"/>
                <w:lang w:val="en-US" w:eastAsia="zh-CN"/>
                <w14:textFill>
                  <w14:solidFill>
                    <w14:schemeClr w14:val="tx1"/>
                  </w14:solidFill>
                </w14:textFill>
              </w:rPr>
            </w:pPr>
            <w:r>
              <w:rPr>
                <w:rFonts w:hint="eastAsia" w:ascii="Times New Roman" w:hAnsi="Times New Roman" w:eastAsia="方正仿宋简体" w:cs="Times New Roman"/>
                <w:color w:val="000000" w:themeColor="text1"/>
                <w:sz w:val="24"/>
                <w:szCs w:val="24"/>
                <w:highlight w:val="none"/>
                <w:lang w:val="en-US" w:eastAsia="zh-CN"/>
                <w14:textFill>
                  <w14:solidFill>
                    <w14:schemeClr w14:val="tx1"/>
                  </w14:solidFill>
                </w14:textFill>
              </w:rPr>
              <w:t>23,400.00</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rPr>
                <w:rFonts w:hint="eastAsia" w:ascii="Times New Roman" w:hAnsi="Times New Roman" w:eastAsia="方正仿宋简体" w:cs="Times New Roman"/>
                <w:color w:val="000000" w:themeColor="text1"/>
                <w:sz w:val="24"/>
                <w:szCs w:val="24"/>
                <w:highlight w:val="none"/>
                <w:lang w:val="en-US" w:eastAsia="zh-CN"/>
                <w14:textFill>
                  <w14:solidFill>
                    <w14:schemeClr w14:val="tx1"/>
                  </w14:solidFill>
                </w14:textFill>
              </w:rPr>
            </w:pPr>
            <w:r>
              <w:rPr>
                <w:rFonts w:hint="eastAsia" w:ascii="Times New Roman" w:hAnsi="Times New Roman" w:eastAsia="方正仿宋简体" w:cs="Times New Roman"/>
                <w:color w:val="000000" w:themeColor="text1"/>
                <w:sz w:val="24"/>
                <w:szCs w:val="24"/>
                <w:highlight w:val="none"/>
                <w:lang w:val="en-US" w:eastAsia="zh-CN"/>
                <w14:textFill>
                  <w14:solidFill>
                    <w14:schemeClr w14:val="tx1"/>
                  </w14:solidFill>
                </w14:textFill>
              </w:rPr>
              <w:t>23,400.00</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textAlignment w:val="center"/>
              <w:rPr>
                <w:rFonts w:hint="default" w:ascii="Times New Roman" w:hAnsi="Times New Roman" w:eastAsia="方正仿宋简体" w:cs="Times New Roman"/>
                <w:color w:val="000000" w:themeColor="text1"/>
                <w:sz w:val="24"/>
                <w:szCs w:val="24"/>
                <w:highlight w:val="none"/>
                <w:lang w:val="en-US" w:eastAsia="zh-CN"/>
                <w14:textFill>
                  <w14:solidFill>
                    <w14:schemeClr w14:val="tx1"/>
                  </w14:solidFill>
                </w14:textFill>
              </w:rPr>
            </w:pPr>
            <w:r>
              <w:rPr>
                <w:rFonts w:hint="eastAsia" w:ascii="Times New Roman" w:hAnsi="Times New Roman" w:eastAsia="方正仿宋简体" w:cs="Times New Roman"/>
                <w:color w:val="000000" w:themeColor="text1"/>
                <w:sz w:val="24"/>
                <w:szCs w:val="24"/>
                <w:highlight w:val="none"/>
                <w:lang w:val="en-US" w:eastAsia="zh-CN"/>
                <w14:textFill>
                  <w14:solidFill>
                    <w14:schemeClr w14:val="tx1"/>
                  </w14:solidFill>
                </w14:textFill>
              </w:rPr>
              <w:t>0</w:t>
            </w:r>
          </w:p>
        </w:tc>
      </w:tr>
      <w:tr>
        <w:tblPrEx>
          <w:tblCellMar>
            <w:top w:w="0" w:type="dxa"/>
            <w:left w:w="108" w:type="dxa"/>
            <w:bottom w:w="0" w:type="dxa"/>
            <w:right w:w="108" w:type="dxa"/>
          </w:tblCellMar>
        </w:tblPrEx>
        <w:trPr>
          <w:trHeight w:val="567" w:hRule="atLeast"/>
        </w:trPr>
        <w:tc>
          <w:tcPr>
            <w:tcW w:w="29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both"/>
              <w:textAlignment w:val="center"/>
              <w:rPr>
                <w:rFonts w:hint="default" w:ascii="方正仿宋简体" w:hAnsi="方正仿宋简体" w:eastAsia="方正仿宋简体" w:cs="方正仿宋简体"/>
                <w:b/>
                <w:bCs/>
                <w:color w:val="000000" w:themeColor="text1"/>
                <w:sz w:val="24"/>
                <w:szCs w:val="24"/>
                <w:highlight w:val="none"/>
                <w:lang w:val="en-US" w:eastAsia="zh-CN"/>
                <w14:textFill>
                  <w14:solidFill>
                    <w14:schemeClr w14:val="tx1"/>
                  </w14:solidFill>
                </w14:textFill>
              </w:rPr>
            </w:pPr>
            <w:r>
              <w:rPr>
                <w:rFonts w:hint="eastAsia" w:ascii="方正仿宋简体" w:hAnsi="方正仿宋简体" w:eastAsia="方正仿宋简体" w:cs="方正仿宋简体"/>
                <w:b/>
                <w:bCs/>
                <w:color w:val="000000" w:themeColor="text1"/>
                <w:sz w:val="24"/>
                <w:szCs w:val="24"/>
                <w:highlight w:val="none"/>
                <w:lang w:val="en-US" w:eastAsia="zh-CN"/>
                <w14:textFill>
                  <w14:solidFill>
                    <w14:schemeClr w14:val="tx1"/>
                  </w14:solidFill>
                </w14:textFill>
              </w:rPr>
              <w:t>6.行政事业单位养老支出</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rPr>
                <w:rFonts w:hint="default" w:ascii="Times New Roman" w:hAnsi="Times New Roman" w:eastAsia="方正仿宋简体" w:cs="Times New Roman"/>
                <w:color w:val="000000" w:themeColor="text1"/>
                <w:sz w:val="24"/>
                <w:szCs w:val="24"/>
                <w:highlight w:val="none"/>
                <w:lang w:val="en-US" w:eastAsia="zh-CN"/>
                <w14:textFill>
                  <w14:solidFill>
                    <w14:schemeClr w14:val="tx1"/>
                  </w14:solidFill>
                </w14:textFill>
              </w:rPr>
            </w:pPr>
            <w:r>
              <w:rPr>
                <w:rFonts w:hint="eastAsia" w:ascii="Times New Roman" w:hAnsi="Times New Roman" w:eastAsia="方正仿宋简体" w:cs="Times New Roman"/>
                <w:color w:val="000000" w:themeColor="text1"/>
                <w:sz w:val="24"/>
                <w:szCs w:val="24"/>
                <w:highlight w:val="none"/>
                <w:lang w:val="en-US" w:eastAsia="zh-CN"/>
                <w14:textFill>
                  <w14:solidFill>
                    <w14:schemeClr w14:val="tx1"/>
                  </w14:solidFill>
                </w14:textFill>
              </w:rPr>
              <w:t>0.00</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rPr>
                <w:rFonts w:hint="eastAsia" w:ascii="Times New Roman" w:hAnsi="Times New Roman" w:eastAsia="方正仿宋简体" w:cs="Times New Roman"/>
                <w:color w:val="000000" w:themeColor="text1"/>
                <w:sz w:val="24"/>
                <w:szCs w:val="24"/>
                <w:highlight w:val="none"/>
                <w:lang w:val="en-US" w:eastAsia="zh-CN"/>
                <w14:textFill>
                  <w14:solidFill>
                    <w14:schemeClr w14:val="tx1"/>
                  </w14:solidFill>
                </w14:textFill>
              </w:rPr>
            </w:pPr>
            <w:r>
              <w:rPr>
                <w:rFonts w:hint="eastAsia" w:ascii="Times New Roman" w:hAnsi="Times New Roman" w:eastAsia="方正仿宋简体" w:cs="Times New Roman"/>
                <w:color w:val="000000" w:themeColor="text1"/>
                <w:sz w:val="24"/>
                <w:szCs w:val="24"/>
                <w:highlight w:val="none"/>
                <w:lang w:val="en-US" w:eastAsia="zh-CN"/>
                <w14:textFill>
                  <w14:solidFill>
                    <w14:schemeClr w14:val="tx1"/>
                  </w14:solidFill>
                </w14:textFill>
              </w:rPr>
              <w:t>10,910,716.75</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rPr>
                <w:rFonts w:hint="eastAsia" w:ascii="Times New Roman" w:hAnsi="Times New Roman" w:eastAsia="方正仿宋简体" w:cs="Times New Roman"/>
                <w:color w:val="000000" w:themeColor="text1"/>
                <w:sz w:val="24"/>
                <w:szCs w:val="24"/>
                <w:highlight w:val="none"/>
                <w:lang w:val="en-US" w:eastAsia="zh-CN"/>
                <w14:textFill>
                  <w14:solidFill>
                    <w14:schemeClr w14:val="tx1"/>
                  </w14:solidFill>
                </w14:textFill>
              </w:rPr>
            </w:pPr>
            <w:r>
              <w:rPr>
                <w:rFonts w:hint="eastAsia" w:ascii="Times New Roman" w:hAnsi="Times New Roman" w:eastAsia="方正仿宋简体" w:cs="Times New Roman"/>
                <w:color w:val="000000" w:themeColor="text1"/>
                <w:sz w:val="24"/>
                <w:szCs w:val="24"/>
                <w:highlight w:val="none"/>
                <w:lang w:val="en-US" w:eastAsia="zh-CN"/>
                <w14:textFill>
                  <w14:solidFill>
                    <w14:schemeClr w14:val="tx1"/>
                  </w14:solidFill>
                </w14:textFill>
              </w:rPr>
              <w:t>10,910,716.75</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textAlignment w:val="center"/>
              <w:rPr>
                <w:rFonts w:hint="eastAsia" w:ascii="Times New Roman" w:hAnsi="Times New Roman" w:eastAsia="方正仿宋简体" w:cs="Times New Roman"/>
                <w:color w:val="000000" w:themeColor="text1"/>
                <w:sz w:val="24"/>
                <w:szCs w:val="24"/>
                <w:highlight w:val="none"/>
                <w:lang w:val="en-US" w:eastAsia="zh-CN"/>
                <w14:textFill>
                  <w14:solidFill>
                    <w14:schemeClr w14:val="tx1"/>
                  </w14:solidFill>
                </w14:textFill>
              </w:rPr>
            </w:pPr>
            <w:r>
              <w:rPr>
                <w:rFonts w:hint="eastAsia" w:ascii="Times New Roman" w:hAnsi="Times New Roman" w:eastAsia="方正仿宋简体" w:cs="Times New Roman"/>
                <w:color w:val="000000" w:themeColor="text1"/>
                <w:sz w:val="24"/>
                <w:szCs w:val="24"/>
                <w:highlight w:val="none"/>
                <w:lang w:val="en-US" w:eastAsia="zh-CN"/>
                <w14:textFill>
                  <w14:solidFill>
                    <w14:schemeClr w14:val="tx1"/>
                  </w14:solidFill>
                </w14:textFill>
              </w:rPr>
              <w:t>0</w:t>
            </w:r>
          </w:p>
        </w:tc>
      </w:tr>
      <w:tr>
        <w:tblPrEx>
          <w:tblCellMar>
            <w:top w:w="0" w:type="dxa"/>
            <w:left w:w="108" w:type="dxa"/>
            <w:bottom w:w="0" w:type="dxa"/>
            <w:right w:w="108" w:type="dxa"/>
          </w:tblCellMar>
        </w:tblPrEx>
        <w:trPr>
          <w:trHeight w:val="567" w:hRule="atLeast"/>
        </w:trPr>
        <w:tc>
          <w:tcPr>
            <w:tcW w:w="29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both"/>
              <w:textAlignment w:val="center"/>
              <w:rPr>
                <w:rFonts w:ascii="方正仿宋简体" w:hAnsi="方正仿宋简体" w:eastAsia="方正仿宋简体" w:cs="方正仿宋简体"/>
                <w:color w:val="000000" w:themeColor="text1"/>
                <w:sz w:val="24"/>
                <w:szCs w:val="24"/>
                <w:highlight w:val="none"/>
                <w14:textFill>
                  <w14:solidFill>
                    <w14:schemeClr w14:val="tx1"/>
                  </w14:solidFill>
                </w14:textFill>
              </w:rPr>
            </w:pPr>
            <w:r>
              <w:rPr>
                <w:rFonts w:hint="eastAsia" w:ascii="方正仿宋简体" w:hAnsi="方正仿宋简体" w:eastAsia="方正仿宋简体" w:cs="方正仿宋简体"/>
                <w:b w:val="0"/>
                <w:bCs w:val="0"/>
                <w:color w:val="000000" w:themeColor="text1"/>
                <w:kern w:val="0"/>
                <w:sz w:val="24"/>
                <w:szCs w:val="24"/>
                <w:highlight w:val="none"/>
                <w:lang w:eastAsia="zh-CN"/>
                <w14:textFill>
                  <w14:solidFill>
                    <w14:schemeClr w14:val="tx1"/>
                  </w14:solidFill>
                </w14:textFill>
              </w:rPr>
              <w:t>行政单位离退休</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rPr>
                <w:rFonts w:hint="default" w:ascii="Times New Roman" w:hAnsi="Times New Roman" w:eastAsia="方正仿宋简体" w:cs="Times New Roman"/>
                <w:color w:val="000000" w:themeColor="text1"/>
                <w:sz w:val="24"/>
                <w:szCs w:val="24"/>
                <w:highlight w:val="none"/>
                <w:lang w:val="en-US" w:eastAsia="zh-CN"/>
                <w14:textFill>
                  <w14:solidFill>
                    <w14:schemeClr w14:val="tx1"/>
                  </w14:solidFill>
                </w14:textFill>
              </w:rPr>
            </w:pPr>
            <w:r>
              <w:rPr>
                <w:rFonts w:hint="eastAsia" w:ascii="Times New Roman" w:hAnsi="Times New Roman" w:eastAsia="方正仿宋简体" w:cs="Times New Roman"/>
                <w:color w:val="000000" w:themeColor="text1"/>
                <w:sz w:val="24"/>
                <w:szCs w:val="24"/>
                <w:highlight w:val="none"/>
                <w:lang w:val="en-US" w:eastAsia="zh-CN"/>
                <w14:textFill>
                  <w14:solidFill>
                    <w14:schemeClr w14:val="tx1"/>
                  </w14:solidFill>
                </w14:textFill>
              </w:rPr>
              <w:t>0.00</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rPr>
                <w:rFonts w:hint="eastAsia" w:ascii="Times New Roman" w:hAnsi="Times New Roman" w:eastAsia="方正仿宋简体" w:cs="Times New Roman"/>
                <w:color w:val="000000" w:themeColor="text1"/>
                <w:sz w:val="24"/>
                <w:szCs w:val="24"/>
                <w:highlight w:val="none"/>
                <w:lang w:val="en-US" w:eastAsia="zh-CN"/>
                <w14:textFill>
                  <w14:solidFill>
                    <w14:schemeClr w14:val="tx1"/>
                  </w14:solidFill>
                </w14:textFill>
              </w:rPr>
            </w:pPr>
            <w:r>
              <w:rPr>
                <w:rFonts w:hint="eastAsia" w:ascii="Times New Roman" w:hAnsi="Times New Roman" w:eastAsia="方正仿宋简体" w:cs="Times New Roman"/>
                <w:color w:val="000000" w:themeColor="text1"/>
                <w:sz w:val="24"/>
                <w:szCs w:val="24"/>
                <w:highlight w:val="none"/>
                <w:lang w:val="en-US" w:eastAsia="zh-CN"/>
                <w14:textFill>
                  <w14:solidFill>
                    <w14:schemeClr w14:val="tx1"/>
                  </w14:solidFill>
                </w14:textFill>
              </w:rPr>
              <w:t>7,235,750.75</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rPr>
                <w:rFonts w:hint="eastAsia" w:ascii="Times New Roman" w:hAnsi="Times New Roman" w:eastAsia="方正仿宋简体" w:cs="Times New Roman"/>
                <w:color w:val="000000" w:themeColor="text1"/>
                <w:sz w:val="24"/>
                <w:szCs w:val="24"/>
                <w:highlight w:val="none"/>
                <w:lang w:val="en-US" w:eastAsia="zh-CN"/>
                <w14:textFill>
                  <w14:solidFill>
                    <w14:schemeClr w14:val="tx1"/>
                  </w14:solidFill>
                </w14:textFill>
              </w:rPr>
            </w:pPr>
            <w:r>
              <w:rPr>
                <w:rFonts w:hint="eastAsia" w:ascii="Times New Roman" w:hAnsi="Times New Roman" w:eastAsia="方正仿宋简体" w:cs="Times New Roman"/>
                <w:color w:val="000000" w:themeColor="text1"/>
                <w:sz w:val="24"/>
                <w:szCs w:val="24"/>
                <w:highlight w:val="none"/>
                <w:lang w:val="en-US" w:eastAsia="zh-CN"/>
                <w14:textFill>
                  <w14:solidFill>
                    <w14:schemeClr w14:val="tx1"/>
                  </w14:solidFill>
                </w14:textFill>
              </w:rPr>
              <w:t>7,235,750.75</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textAlignment w:val="center"/>
              <w:rPr>
                <w:rFonts w:hint="eastAsia" w:ascii="Times New Roman" w:hAnsi="Times New Roman" w:eastAsia="方正仿宋简体" w:cs="Times New Roman"/>
                <w:color w:val="000000" w:themeColor="text1"/>
                <w:sz w:val="24"/>
                <w:szCs w:val="24"/>
                <w:highlight w:val="none"/>
                <w:lang w:val="en-US" w:eastAsia="zh-CN"/>
                <w14:textFill>
                  <w14:solidFill>
                    <w14:schemeClr w14:val="tx1"/>
                  </w14:solidFill>
                </w14:textFill>
              </w:rPr>
            </w:pPr>
            <w:r>
              <w:rPr>
                <w:rFonts w:hint="eastAsia" w:ascii="Times New Roman" w:hAnsi="Times New Roman" w:eastAsia="方正仿宋简体" w:cs="Times New Roman"/>
                <w:color w:val="000000" w:themeColor="text1"/>
                <w:sz w:val="24"/>
                <w:szCs w:val="24"/>
                <w:highlight w:val="none"/>
                <w:lang w:val="en-US" w:eastAsia="zh-CN"/>
                <w14:textFill>
                  <w14:solidFill>
                    <w14:schemeClr w14:val="tx1"/>
                  </w14:solidFill>
                </w14:textFill>
              </w:rPr>
              <w:t>0</w:t>
            </w:r>
          </w:p>
        </w:tc>
      </w:tr>
      <w:tr>
        <w:tblPrEx>
          <w:tblCellMar>
            <w:top w:w="0" w:type="dxa"/>
            <w:left w:w="108" w:type="dxa"/>
            <w:bottom w:w="0" w:type="dxa"/>
            <w:right w:w="108" w:type="dxa"/>
          </w:tblCellMar>
        </w:tblPrEx>
        <w:trPr>
          <w:trHeight w:val="567" w:hRule="atLeast"/>
        </w:trPr>
        <w:tc>
          <w:tcPr>
            <w:tcW w:w="29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both"/>
              <w:textAlignment w:val="center"/>
              <w:rPr>
                <w:rFonts w:hint="eastAsia" w:ascii="方正仿宋简体" w:hAnsi="方正仿宋简体" w:eastAsia="方正仿宋简体" w:cs="方正仿宋简体"/>
                <w:color w:val="000000" w:themeColor="text1"/>
                <w:sz w:val="24"/>
                <w:szCs w:val="24"/>
                <w:highlight w:val="none"/>
                <w14:textFill>
                  <w14:solidFill>
                    <w14:schemeClr w14:val="tx1"/>
                  </w14:solidFill>
                </w14:textFill>
              </w:rPr>
            </w:pPr>
            <w:r>
              <w:rPr>
                <w:rFonts w:hint="eastAsia" w:ascii="方正仿宋简体" w:hAnsi="方正仿宋简体" w:eastAsia="方正仿宋简体" w:cs="方正仿宋简体"/>
                <w:b w:val="0"/>
                <w:bCs w:val="0"/>
                <w:color w:val="000000" w:themeColor="text1"/>
                <w:kern w:val="0"/>
                <w:sz w:val="24"/>
                <w:szCs w:val="24"/>
                <w:highlight w:val="none"/>
                <w:lang w:eastAsia="zh-CN"/>
                <w14:textFill>
                  <w14:solidFill>
                    <w14:schemeClr w14:val="tx1"/>
                  </w14:solidFill>
                </w14:textFill>
              </w:rPr>
              <w:t>机关事业单位基本养老保险缴费支出</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rPr>
                <w:rFonts w:hint="eastAsia" w:ascii="Times New Roman" w:hAnsi="Times New Roman" w:eastAsia="方正仿宋简体" w:cs="Times New Roman"/>
                <w:color w:val="000000" w:themeColor="text1"/>
                <w:sz w:val="24"/>
                <w:szCs w:val="24"/>
                <w:highlight w:val="none"/>
                <w:lang w:val="en-US" w:eastAsia="zh-CN"/>
                <w14:textFill>
                  <w14:solidFill>
                    <w14:schemeClr w14:val="tx1"/>
                  </w14:solidFill>
                </w14:textFill>
              </w:rPr>
            </w:pPr>
            <w:r>
              <w:rPr>
                <w:rFonts w:hint="eastAsia" w:ascii="Times New Roman" w:hAnsi="Times New Roman" w:eastAsia="方正仿宋简体" w:cs="Times New Roman"/>
                <w:color w:val="000000" w:themeColor="text1"/>
                <w:sz w:val="24"/>
                <w:szCs w:val="24"/>
                <w:highlight w:val="none"/>
                <w:lang w:val="en-US" w:eastAsia="zh-CN"/>
                <w14:textFill>
                  <w14:solidFill>
                    <w14:schemeClr w14:val="tx1"/>
                  </w14:solidFill>
                </w14:textFill>
              </w:rPr>
              <w:t>0.00</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rPr>
                <w:rFonts w:hint="eastAsia" w:ascii="Times New Roman" w:hAnsi="Times New Roman" w:eastAsia="方正仿宋简体" w:cs="Times New Roman"/>
                <w:color w:val="000000" w:themeColor="text1"/>
                <w:sz w:val="24"/>
                <w:szCs w:val="24"/>
                <w:highlight w:val="none"/>
                <w:lang w:val="en-US" w:eastAsia="zh-CN"/>
                <w14:textFill>
                  <w14:solidFill>
                    <w14:schemeClr w14:val="tx1"/>
                  </w14:solidFill>
                </w14:textFill>
              </w:rPr>
            </w:pPr>
            <w:r>
              <w:rPr>
                <w:rFonts w:hint="eastAsia" w:ascii="Times New Roman" w:hAnsi="Times New Roman" w:eastAsia="方正仿宋简体" w:cs="Times New Roman"/>
                <w:color w:val="000000" w:themeColor="text1"/>
                <w:sz w:val="24"/>
                <w:szCs w:val="24"/>
                <w:highlight w:val="none"/>
                <w:lang w:val="en-US" w:eastAsia="zh-CN"/>
                <w14:textFill>
                  <w14:solidFill>
                    <w14:schemeClr w14:val="tx1"/>
                  </w14:solidFill>
                </w14:textFill>
              </w:rPr>
              <w:t>2,105,369.28</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rPr>
                <w:rFonts w:hint="eastAsia" w:ascii="Times New Roman" w:hAnsi="Times New Roman" w:eastAsia="方正仿宋简体" w:cs="Times New Roman"/>
                <w:color w:val="000000" w:themeColor="text1"/>
                <w:sz w:val="24"/>
                <w:szCs w:val="24"/>
                <w:highlight w:val="none"/>
                <w:lang w:val="en-US" w:eastAsia="zh-CN"/>
                <w14:textFill>
                  <w14:solidFill>
                    <w14:schemeClr w14:val="tx1"/>
                  </w14:solidFill>
                </w14:textFill>
              </w:rPr>
            </w:pPr>
            <w:r>
              <w:rPr>
                <w:rFonts w:hint="eastAsia" w:ascii="Times New Roman" w:hAnsi="Times New Roman" w:eastAsia="方正仿宋简体" w:cs="Times New Roman"/>
                <w:color w:val="000000" w:themeColor="text1"/>
                <w:sz w:val="24"/>
                <w:szCs w:val="24"/>
                <w:highlight w:val="none"/>
                <w:lang w:val="en-US" w:eastAsia="zh-CN"/>
                <w14:textFill>
                  <w14:solidFill>
                    <w14:schemeClr w14:val="tx1"/>
                  </w14:solidFill>
                </w14:textFill>
              </w:rPr>
              <w:t>2,105,369.28</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textAlignment w:val="center"/>
              <w:rPr>
                <w:rFonts w:hint="default" w:ascii="Times New Roman" w:hAnsi="Times New Roman" w:eastAsia="方正仿宋简体" w:cs="Times New Roman"/>
                <w:color w:val="000000" w:themeColor="text1"/>
                <w:sz w:val="24"/>
                <w:szCs w:val="24"/>
                <w:highlight w:val="none"/>
                <w:lang w:val="en-US" w:eastAsia="zh-CN"/>
                <w14:textFill>
                  <w14:solidFill>
                    <w14:schemeClr w14:val="tx1"/>
                  </w14:solidFill>
                </w14:textFill>
              </w:rPr>
            </w:pPr>
            <w:r>
              <w:rPr>
                <w:rFonts w:hint="eastAsia" w:ascii="Times New Roman" w:hAnsi="Times New Roman" w:eastAsia="方正仿宋简体" w:cs="Times New Roman"/>
                <w:color w:val="000000" w:themeColor="text1"/>
                <w:sz w:val="24"/>
                <w:szCs w:val="24"/>
                <w:highlight w:val="none"/>
                <w:lang w:val="en-US" w:eastAsia="zh-CN"/>
                <w14:textFill>
                  <w14:solidFill>
                    <w14:schemeClr w14:val="tx1"/>
                  </w14:solidFill>
                </w14:textFill>
              </w:rPr>
              <w:t>0</w:t>
            </w:r>
          </w:p>
        </w:tc>
      </w:tr>
      <w:tr>
        <w:tblPrEx>
          <w:tblCellMar>
            <w:top w:w="0" w:type="dxa"/>
            <w:left w:w="108" w:type="dxa"/>
            <w:bottom w:w="0" w:type="dxa"/>
            <w:right w:w="108" w:type="dxa"/>
          </w:tblCellMar>
        </w:tblPrEx>
        <w:trPr>
          <w:trHeight w:val="567" w:hRule="atLeast"/>
        </w:trPr>
        <w:tc>
          <w:tcPr>
            <w:tcW w:w="29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both"/>
              <w:textAlignment w:val="center"/>
              <w:rPr>
                <w:rFonts w:hint="eastAsia" w:ascii="方正仿宋简体" w:hAnsi="方正仿宋简体" w:eastAsia="方正仿宋简体" w:cs="方正仿宋简体"/>
                <w:color w:val="000000" w:themeColor="text1"/>
                <w:sz w:val="24"/>
                <w:szCs w:val="24"/>
                <w:highlight w:val="none"/>
                <w14:textFill>
                  <w14:solidFill>
                    <w14:schemeClr w14:val="tx1"/>
                  </w14:solidFill>
                </w14:textFill>
              </w:rPr>
            </w:pPr>
            <w:r>
              <w:rPr>
                <w:rFonts w:hint="eastAsia" w:ascii="方正仿宋简体" w:hAnsi="方正仿宋简体" w:eastAsia="方正仿宋简体" w:cs="方正仿宋简体"/>
                <w:b w:val="0"/>
                <w:bCs w:val="0"/>
                <w:color w:val="000000" w:themeColor="text1"/>
                <w:kern w:val="0"/>
                <w:sz w:val="24"/>
                <w:szCs w:val="24"/>
                <w:highlight w:val="none"/>
                <w:lang w:eastAsia="zh-CN"/>
                <w14:textFill>
                  <w14:solidFill>
                    <w14:schemeClr w14:val="tx1"/>
                  </w14:solidFill>
                </w14:textFill>
              </w:rPr>
              <w:t>机关事业单位职业年金缴费支出</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rPr>
                <w:rFonts w:hint="eastAsia" w:ascii="Times New Roman" w:hAnsi="Times New Roman" w:eastAsia="方正仿宋简体" w:cs="Times New Roman"/>
                <w:color w:val="000000" w:themeColor="text1"/>
                <w:sz w:val="24"/>
                <w:szCs w:val="24"/>
                <w:highlight w:val="none"/>
                <w:lang w:val="en-US" w:eastAsia="zh-CN"/>
                <w14:textFill>
                  <w14:solidFill>
                    <w14:schemeClr w14:val="tx1"/>
                  </w14:solidFill>
                </w14:textFill>
              </w:rPr>
            </w:pPr>
            <w:r>
              <w:rPr>
                <w:rFonts w:hint="eastAsia" w:ascii="Times New Roman" w:hAnsi="Times New Roman" w:eastAsia="方正仿宋简体" w:cs="Times New Roman"/>
                <w:color w:val="000000" w:themeColor="text1"/>
                <w:sz w:val="24"/>
                <w:szCs w:val="24"/>
                <w:highlight w:val="none"/>
                <w:lang w:val="en-US" w:eastAsia="zh-CN"/>
                <w14:textFill>
                  <w14:solidFill>
                    <w14:schemeClr w14:val="tx1"/>
                  </w14:solidFill>
                </w14:textFill>
              </w:rPr>
              <w:t>0.00</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rPr>
                <w:rFonts w:hint="eastAsia" w:ascii="Times New Roman" w:hAnsi="Times New Roman" w:eastAsia="方正仿宋简体" w:cs="Times New Roman"/>
                <w:color w:val="000000" w:themeColor="text1"/>
                <w:sz w:val="24"/>
                <w:szCs w:val="24"/>
                <w:highlight w:val="none"/>
                <w:lang w:val="en-US" w:eastAsia="zh-CN"/>
                <w14:textFill>
                  <w14:solidFill>
                    <w14:schemeClr w14:val="tx1"/>
                  </w14:solidFill>
                </w14:textFill>
              </w:rPr>
            </w:pPr>
            <w:r>
              <w:rPr>
                <w:rFonts w:hint="eastAsia" w:ascii="Times New Roman" w:hAnsi="Times New Roman" w:eastAsia="方正仿宋简体" w:cs="Times New Roman"/>
                <w:color w:val="000000" w:themeColor="text1"/>
                <w:sz w:val="24"/>
                <w:szCs w:val="24"/>
                <w:highlight w:val="none"/>
                <w:lang w:val="en-US" w:eastAsia="zh-CN"/>
                <w14:textFill>
                  <w14:solidFill>
                    <w14:schemeClr w14:val="tx1"/>
                  </w14:solidFill>
                </w14:textFill>
              </w:rPr>
              <w:t>860,285.54</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rPr>
                <w:rFonts w:hint="eastAsia" w:ascii="Times New Roman" w:hAnsi="Times New Roman" w:eastAsia="方正仿宋简体" w:cs="Times New Roman"/>
                <w:color w:val="000000" w:themeColor="text1"/>
                <w:sz w:val="24"/>
                <w:szCs w:val="24"/>
                <w:highlight w:val="none"/>
                <w:lang w:val="en-US" w:eastAsia="zh-CN"/>
                <w14:textFill>
                  <w14:solidFill>
                    <w14:schemeClr w14:val="tx1"/>
                  </w14:solidFill>
                </w14:textFill>
              </w:rPr>
            </w:pPr>
            <w:r>
              <w:rPr>
                <w:rFonts w:hint="eastAsia" w:ascii="Times New Roman" w:hAnsi="Times New Roman" w:eastAsia="方正仿宋简体" w:cs="Times New Roman"/>
                <w:color w:val="000000" w:themeColor="text1"/>
                <w:sz w:val="24"/>
                <w:szCs w:val="24"/>
                <w:highlight w:val="none"/>
                <w:lang w:val="en-US" w:eastAsia="zh-CN"/>
                <w14:textFill>
                  <w14:solidFill>
                    <w14:schemeClr w14:val="tx1"/>
                  </w14:solidFill>
                </w14:textFill>
              </w:rPr>
              <w:t>860,285.54</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textAlignment w:val="center"/>
              <w:rPr>
                <w:rFonts w:hint="default" w:ascii="Times New Roman" w:hAnsi="Times New Roman" w:eastAsia="方正仿宋简体" w:cs="Times New Roman"/>
                <w:color w:val="000000" w:themeColor="text1"/>
                <w:sz w:val="24"/>
                <w:szCs w:val="24"/>
                <w:highlight w:val="none"/>
                <w:lang w:val="en-US" w:eastAsia="zh-CN"/>
                <w14:textFill>
                  <w14:solidFill>
                    <w14:schemeClr w14:val="tx1"/>
                  </w14:solidFill>
                </w14:textFill>
              </w:rPr>
            </w:pPr>
            <w:r>
              <w:rPr>
                <w:rFonts w:hint="eastAsia" w:ascii="Times New Roman" w:hAnsi="Times New Roman" w:eastAsia="方正仿宋简体" w:cs="Times New Roman"/>
                <w:color w:val="000000" w:themeColor="text1"/>
                <w:sz w:val="24"/>
                <w:szCs w:val="24"/>
                <w:highlight w:val="none"/>
                <w:lang w:val="en-US" w:eastAsia="zh-CN"/>
                <w14:textFill>
                  <w14:solidFill>
                    <w14:schemeClr w14:val="tx1"/>
                  </w14:solidFill>
                </w14:textFill>
              </w:rPr>
              <w:t>0</w:t>
            </w:r>
          </w:p>
        </w:tc>
      </w:tr>
      <w:tr>
        <w:tblPrEx>
          <w:tblCellMar>
            <w:top w:w="0" w:type="dxa"/>
            <w:left w:w="108" w:type="dxa"/>
            <w:bottom w:w="0" w:type="dxa"/>
            <w:right w:w="108" w:type="dxa"/>
          </w:tblCellMar>
        </w:tblPrEx>
        <w:trPr>
          <w:trHeight w:val="567" w:hRule="atLeast"/>
        </w:trPr>
        <w:tc>
          <w:tcPr>
            <w:tcW w:w="29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both"/>
              <w:textAlignment w:val="center"/>
              <w:rPr>
                <w:rFonts w:hint="eastAsia" w:ascii="方正仿宋简体" w:hAnsi="方正仿宋简体" w:eastAsia="方正仿宋简体" w:cs="方正仿宋简体"/>
                <w:color w:val="000000" w:themeColor="text1"/>
                <w:sz w:val="24"/>
                <w:szCs w:val="24"/>
                <w:highlight w:val="none"/>
                <w14:textFill>
                  <w14:solidFill>
                    <w14:schemeClr w14:val="tx1"/>
                  </w14:solidFill>
                </w14:textFill>
              </w:rPr>
            </w:pPr>
            <w:r>
              <w:rPr>
                <w:rFonts w:hint="eastAsia" w:ascii="方正仿宋简体" w:hAnsi="方正仿宋简体" w:eastAsia="方正仿宋简体" w:cs="方正仿宋简体"/>
                <w:b w:val="0"/>
                <w:bCs w:val="0"/>
                <w:color w:val="000000" w:themeColor="text1"/>
                <w:kern w:val="0"/>
                <w:sz w:val="24"/>
                <w:szCs w:val="24"/>
                <w:highlight w:val="none"/>
                <w:lang w:eastAsia="zh-CN"/>
                <w14:textFill>
                  <w14:solidFill>
                    <w14:schemeClr w14:val="tx1"/>
                  </w14:solidFill>
                </w14:textFill>
              </w:rPr>
              <w:t>其他行政事业单位养老支出</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rPr>
                <w:rFonts w:hint="eastAsia" w:ascii="Times New Roman" w:hAnsi="Times New Roman" w:eastAsia="方正仿宋简体" w:cs="Times New Roman"/>
                <w:color w:val="000000" w:themeColor="text1"/>
                <w:sz w:val="24"/>
                <w:szCs w:val="24"/>
                <w:highlight w:val="none"/>
                <w:lang w:val="en-US" w:eastAsia="zh-CN"/>
                <w14:textFill>
                  <w14:solidFill>
                    <w14:schemeClr w14:val="tx1"/>
                  </w14:solidFill>
                </w14:textFill>
              </w:rPr>
            </w:pPr>
            <w:r>
              <w:rPr>
                <w:rFonts w:hint="eastAsia" w:ascii="Times New Roman" w:hAnsi="Times New Roman" w:eastAsia="方正仿宋简体" w:cs="Times New Roman"/>
                <w:color w:val="000000" w:themeColor="text1"/>
                <w:sz w:val="24"/>
                <w:szCs w:val="24"/>
                <w:highlight w:val="none"/>
                <w:lang w:val="en-US" w:eastAsia="zh-CN"/>
                <w14:textFill>
                  <w14:solidFill>
                    <w14:schemeClr w14:val="tx1"/>
                  </w14:solidFill>
                </w14:textFill>
              </w:rPr>
              <w:t>0.00</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rPr>
                <w:rFonts w:hint="eastAsia" w:ascii="Times New Roman" w:hAnsi="Times New Roman" w:eastAsia="方正仿宋简体" w:cs="Times New Roman"/>
                <w:color w:val="000000" w:themeColor="text1"/>
                <w:sz w:val="24"/>
                <w:szCs w:val="24"/>
                <w:highlight w:val="none"/>
                <w:lang w:val="en-US" w:eastAsia="zh-CN"/>
                <w14:textFill>
                  <w14:solidFill>
                    <w14:schemeClr w14:val="tx1"/>
                  </w14:solidFill>
                </w14:textFill>
              </w:rPr>
            </w:pPr>
            <w:r>
              <w:rPr>
                <w:rFonts w:hint="eastAsia" w:ascii="Times New Roman" w:hAnsi="Times New Roman" w:eastAsia="方正仿宋简体" w:cs="Times New Roman"/>
                <w:color w:val="000000" w:themeColor="text1"/>
                <w:sz w:val="24"/>
                <w:szCs w:val="24"/>
                <w:highlight w:val="none"/>
                <w:lang w:val="en-US" w:eastAsia="zh-CN"/>
                <w14:textFill>
                  <w14:solidFill>
                    <w14:schemeClr w14:val="tx1"/>
                  </w14:solidFill>
                </w14:textFill>
              </w:rPr>
              <w:t>709,311.18</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rPr>
                <w:rFonts w:hint="eastAsia" w:ascii="Times New Roman" w:hAnsi="Times New Roman" w:eastAsia="方正仿宋简体" w:cs="Times New Roman"/>
                <w:color w:val="000000" w:themeColor="text1"/>
                <w:sz w:val="24"/>
                <w:szCs w:val="24"/>
                <w:highlight w:val="none"/>
                <w:lang w:val="en-US" w:eastAsia="zh-CN"/>
                <w14:textFill>
                  <w14:solidFill>
                    <w14:schemeClr w14:val="tx1"/>
                  </w14:solidFill>
                </w14:textFill>
              </w:rPr>
            </w:pPr>
            <w:r>
              <w:rPr>
                <w:rFonts w:hint="eastAsia" w:ascii="Times New Roman" w:hAnsi="Times New Roman" w:eastAsia="方正仿宋简体" w:cs="Times New Roman"/>
                <w:color w:val="000000" w:themeColor="text1"/>
                <w:sz w:val="24"/>
                <w:szCs w:val="24"/>
                <w:highlight w:val="none"/>
                <w:lang w:val="en-US" w:eastAsia="zh-CN"/>
                <w14:textFill>
                  <w14:solidFill>
                    <w14:schemeClr w14:val="tx1"/>
                  </w14:solidFill>
                </w14:textFill>
              </w:rPr>
              <w:t>709,311.18</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textAlignment w:val="center"/>
              <w:rPr>
                <w:rFonts w:hint="default" w:ascii="Times New Roman" w:hAnsi="Times New Roman" w:eastAsia="方正仿宋简体" w:cs="Times New Roman"/>
                <w:color w:val="000000" w:themeColor="text1"/>
                <w:sz w:val="24"/>
                <w:szCs w:val="24"/>
                <w:highlight w:val="none"/>
                <w:lang w:val="en-US" w:eastAsia="zh-CN"/>
                <w14:textFill>
                  <w14:solidFill>
                    <w14:schemeClr w14:val="tx1"/>
                  </w14:solidFill>
                </w14:textFill>
              </w:rPr>
            </w:pPr>
            <w:r>
              <w:rPr>
                <w:rFonts w:hint="eastAsia" w:ascii="Times New Roman" w:hAnsi="Times New Roman" w:eastAsia="方正仿宋简体" w:cs="Times New Roman"/>
                <w:color w:val="000000" w:themeColor="text1"/>
                <w:sz w:val="24"/>
                <w:szCs w:val="24"/>
                <w:highlight w:val="none"/>
                <w:lang w:val="en-US" w:eastAsia="zh-CN"/>
                <w14:textFill>
                  <w14:solidFill>
                    <w14:schemeClr w14:val="tx1"/>
                  </w14:solidFill>
                </w14:textFill>
              </w:rPr>
              <w:t>0</w:t>
            </w:r>
          </w:p>
        </w:tc>
      </w:tr>
      <w:tr>
        <w:tblPrEx>
          <w:tblCellMar>
            <w:top w:w="0" w:type="dxa"/>
            <w:left w:w="108" w:type="dxa"/>
            <w:bottom w:w="0" w:type="dxa"/>
            <w:right w:w="108" w:type="dxa"/>
          </w:tblCellMar>
        </w:tblPrEx>
        <w:trPr>
          <w:trHeight w:val="567" w:hRule="atLeast"/>
        </w:trPr>
        <w:tc>
          <w:tcPr>
            <w:tcW w:w="29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both"/>
              <w:textAlignment w:val="center"/>
              <w:rPr>
                <w:rFonts w:hint="default" w:ascii="方正仿宋简体" w:hAnsi="方正仿宋简体" w:eastAsia="方正仿宋简体" w:cs="方正仿宋简体"/>
                <w:b/>
                <w:bCs/>
                <w:color w:val="000000" w:themeColor="text1"/>
                <w:sz w:val="24"/>
                <w:szCs w:val="24"/>
                <w:highlight w:val="none"/>
                <w:lang w:val="en-US" w:eastAsia="zh-CN"/>
                <w14:textFill>
                  <w14:solidFill>
                    <w14:schemeClr w14:val="tx1"/>
                  </w14:solidFill>
                </w14:textFill>
              </w:rPr>
            </w:pPr>
            <w:r>
              <w:rPr>
                <w:rFonts w:hint="eastAsia" w:ascii="方正仿宋简体" w:hAnsi="方正仿宋简体" w:eastAsia="方正仿宋简体" w:cs="方正仿宋简体"/>
                <w:b/>
                <w:bCs/>
                <w:color w:val="000000" w:themeColor="text1"/>
                <w:sz w:val="24"/>
                <w:szCs w:val="24"/>
                <w:highlight w:val="none"/>
                <w:lang w:val="en-US" w:eastAsia="zh-CN"/>
                <w14:textFill>
                  <w14:solidFill>
                    <w14:schemeClr w14:val="tx1"/>
                  </w14:solidFill>
                </w14:textFill>
              </w:rPr>
              <w:t>7.抚恤</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rPr>
                <w:rFonts w:hint="default" w:ascii="Times New Roman" w:hAnsi="Times New Roman" w:eastAsia="方正仿宋简体" w:cs="Times New Roman"/>
                <w:color w:val="000000" w:themeColor="text1"/>
                <w:sz w:val="24"/>
                <w:szCs w:val="24"/>
                <w:highlight w:val="none"/>
                <w:lang w:val="en-US" w:eastAsia="zh-CN"/>
                <w14:textFill>
                  <w14:solidFill>
                    <w14:schemeClr w14:val="tx1"/>
                  </w14:solidFill>
                </w14:textFill>
              </w:rPr>
            </w:pPr>
            <w:r>
              <w:rPr>
                <w:rFonts w:hint="eastAsia" w:ascii="Times New Roman" w:hAnsi="Times New Roman" w:eastAsia="方正仿宋简体" w:cs="Times New Roman"/>
                <w:color w:val="000000" w:themeColor="text1"/>
                <w:sz w:val="24"/>
                <w:szCs w:val="24"/>
                <w:highlight w:val="none"/>
                <w:lang w:val="en-US" w:eastAsia="zh-CN"/>
                <w14:textFill>
                  <w14:solidFill>
                    <w14:schemeClr w14:val="tx1"/>
                  </w14:solidFill>
                </w14:textFill>
              </w:rPr>
              <w:t>0.00</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rPr>
                <w:rFonts w:hint="eastAsia" w:ascii="Times New Roman" w:hAnsi="Times New Roman" w:eastAsia="方正仿宋简体" w:cs="Times New Roman"/>
                <w:color w:val="000000" w:themeColor="text1"/>
                <w:sz w:val="24"/>
                <w:szCs w:val="24"/>
                <w:highlight w:val="none"/>
                <w:lang w:val="en-US" w:eastAsia="zh-CN"/>
                <w14:textFill>
                  <w14:solidFill>
                    <w14:schemeClr w14:val="tx1"/>
                  </w14:solidFill>
                </w14:textFill>
              </w:rPr>
            </w:pPr>
            <w:r>
              <w:rPr>
                <w:rFonts w:hint="eastAsia" w:ascii="Times New Roman" w:hAnsi="Times New Roman" w:eastAsia="方正仿宋简体" w:cs="Times New Roman"/>
                <w:color w:val="000000" w:themeColor="text1"/>
                <w:sz w:val="24"/>
                <w:szCs w:val="24"/>
                <w:highlight w:val="none"/>
                <w:lang w:val="en-US" w:eastAsia="zh-CN"/>
                <w14:textFill>
                  <w14:solidFill>
                    <w14:schemeClr w14:val="tx1"/>
                  </w14:solidFill>
                </w14:textFill>
              </w:rPr>
              <w:t>1,209,400.00</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rPr>
                <w:rFonts w:hint="eastAsia" w:ascii="Times New Roman" w:hAnsi="Times New Roman" w:eastAsia="方正仿宋简体" w:cs="Times New Roman"/>
                <w:color w:val="000000" w:themeColor="text1"/>
                <w:sz w:val="24"/>
                <w:szCs w:val="24"/>
                <w:highlight w:val="none"/>
                <w:lang w:val="en-US" w:eastAsia="zh-CN"/>
                <w14:textFill>
                  <w14:solidFill>
                    <w14:schemeClr w14:val="tx1"/>
                  </w14:solidFill>
                </w14:textFill>
              </w:rPr>
            </w:pPr>
            <w:r>
              <w:rPr>
                <w:rFonts w:hint="eastAsia" w:ascii="Times New Roman" w:hAnsi="Times New Roman" w:eastAsia="方正仿宋简体" w:cs="Times New Roman"/>
                <w:color w:val="000000" w:themeColor="text1"/>
                <w:sz w:val="24"/>
                <w:szCs w:val="24"/>
                <w:highlight w:val="none"/>
                <w:lang w:val="en-US" w:eastAsia="zh-CN"/>
                <w14:textFill>
                  <w14:solidFill>
                    <w14:schemeClr w14:val="tx1"/>
                  </w14:solidFill>
                </w14:textFill>
              </w:rPr>
              <w:t>1,209,400.00</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textAlignment w:val="center"/>
              <w:rPr>
                <w:rFonts w:hint="eastAsia" w:ascii="Times New Roman" w:hAnsi="Times New Roman" w:eastAsia="方正仿宋简体" w:cs="Times New Roman"/>
                <w:b/>
                <w:bCs/>
                <w:color w:val="000000" w:themeColor="text1"/>
                <w:sz w:val="24"/>
                <w:szCs w:val="24"/>
                <w:highlight w:val="none"/>
                <w:lang w:val="en-US" w:eastAsia="zh-CN"/>
                <w14:textFill>
                  <w14:solidFill>
                    <w14:schemeClr w14:val="tx1"/>
                  </w14:solidFill>
                </w14:textFill>
              </w:rPr>
            </w:pPr>
            <w:r>
              <w:rPr>
                <w:rFonts w:hint="eastAsia" w:ascii="Times New Roman" w:hAnsi="Times New Roman" w:eastAsia="方正仿宋简体" w:cs="Times New Roman"/>
                <w:b w:val="0"/>
                <w:bCs w:val="0"/>
                <w:color w:val="000000" w:themeColor="text1"/>
                <w:sz w:val="24"/>
                <w:szCs w:val="24"/>
                <w:highlight w:val="none"/>
                <w:lang w:val="en-US" w:eastAsia="zh-CN"/>
                <w14:textFill>
                  <w14:solidFill>
                    <w14:schemeClr w14:val="tx1"/>
                  </w14:solidFill>
                </w14:textFill>
              </w:rPr>
              <w:t>0</w:t>
            </w:r>
          </w:p>
        </w:tc>
      </w:tr>
      <w:tr>
        <w:tblPrEx>
          <w:tblCellMar>
            <w:top w:w="0" w:type="dxa"/>
            <w:left w:w="108" w:type="dxa"/>
            <w:bottom w:w="0" w:type="dxa"/>
            <w:right w:w="108" w:type="dxa"/>
          </w:tblCellMar>
        </w:tblPrEx>
        <w:trPr>
          <w:trHeight w:val="567" w:hRule="atLeast"/>
        </w:trPr>
        <w:tc>
          <w:tcPr>
            <w:tcW w:w="29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both"/>
              <w:textAlignment w:val="center"/>
              <w:rPr>
                <w:rFonts w:hint="eastAsia" w:ascii="方正仿宋简体" w:hAnsi="方正仿宋简体" w:eastAsia="方正仿宋简体" w:cs="方正仿宋简体"/>
                <w:color w:val="000000" w:themeColor="text1"/>
                <w:kern w:val="0"/>
                <w:sz w:val="24"/>
                <w:szCs w:val="24"/>
                <w:highlight w:val="none"/>
                <w:lang w:eastAsia="zh-CN"/>
                <w14:textFill>
                  <w14:solidFill>
                    <w14:schemeClr w14:val="tx1"/>
                  </w14:solidFill>
                </w14:textFill>
              </w:rPr>
            </w:pPr>
            <w:r>
              <w:rPr>
                <w:rFonts w:hint="eastAsia" w:ascii="方正仿宋简体" w:hAnsi="方正仿宋简体" w:eastAsia="方正仿宋简体" w:cs="方正仿宋简体"/>
                <w:color w:val="000000" w:themeColor="text1"/>
                <w:kern w:val="0"/>
                <w:sz w:val="24"/>
                <w:szCs w:val="24"/>
                <w:highlight w:val="none"/>
                <w:lang w:eastAsia="zh-CN"/>
                <w14:textFill>
                  <w14:solidFill>
                    <w14:schemeClr w14:val="tx1"/>
                  </w14:solidFill>
                </w14:textFill>
              </w:rPr>
              <w:t>死亡抚恤</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rPr>
                <w:rFonts w:hint="default"/>
                <w:color w:val="000000" w:themeColor="text1"/>
                <w:lang w:val="en-US" w:eastAsia="zh-CN"/>
                <w14:textFill>
                  <w14:solidFill>
                    <w14:schemeClr w14:val="tx1"/>
                  </w14:solidFill>
                </w14:textFill>
              </w:rPr>
            </w:pPr>
            <w:r>
              <w:rPr>
                <w:rFonts w:hint="eastAsia" w:ascii="Times New Roman" w:hAnsi="Times New Roman" w:eastAsia="方正仿宋简体" w:cs="Times New Roman"/>
                <w:color w:val="000000" w:themeColor="text1"/>
                <w:sz w:val="24"/>
                <w:szCs w:val="24"/>
                <w:highlight w:val="none"/>
                <w:lang w:val="en-US" w:eastAsia="zh-CN"/>
                <w14:textFill>
                  <w14:solidFill>
                    <w14:schemeClr w14:val="tx1"/>
                  </w14:solidFill>
                </w14:textFill>
              </w:rPr>
              <w:t>0.00</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rPr>
                <w:rFonts w:hint="eastAsia" w:ascii="Times New Roman" w:hAnsi="Times New Roman" w:eastAsia="方正仿宋简体" w:cs="Times New Roman"/>
                <w:color w:val="000000" w:themeColor="text1"/>
                <w:sz w:val="24"/>
                <w:szCs w:val="24"/>
                <w:highlight w:val="none"/>
                <w:lang w:val="en-US" w:eastAsia="zh-CN"/>
                <w14:textFill>
                  <w14:solidFill>
                    <w14:schemeClr w14:val="tx1"/>
                  </w14:solidFill>
                </w14:textFill>
              </w:rPr>
            </w:pPr>
            <w:r>
              <w:rPr>
                <w:rFonts w:hint="eastAsia" w:ascii="Times New Roman" w:hAnsi="Times New Roman" w:eastAsia="方正仿宋简体" w:cs="Times New Roman"/>
                <w:color w:val="000000" w:themeColor="text1"/>
                <w:sz w:val="24"/>
                <w:szCs w:val="24"/>
                <w:highlight w:val="none"/>
                <w:lang w:val="en-US" w:eastAsia="zh-CN"/>
                <w14:textFill>
                  <w14:solidFill>
                    <w14:schemeClr w14:val="tx1"/>
                  </w14:solidFill>
                </w14:textFill>
              </w:rPr>
              <w:t>1,209,400.00</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rPr>
                <w:rFonts w:hint="eastAsia" w:ascii="Times New Roman" w:hAnsi="Times New Roman" w:eastAsia="方正仿宋简体" w:cs="Times New Roman"/>
                <w:color w:val="000000" w:themeColor="text1"/>
                <w:sz w:val="24"/>
                <w:szCs w:val="24"/>
                <w:highlight w:val="none"/>
                <w:lang w:val="en-US" w:eastAsia="zh-CN"/>
                <w14:textFill>
                  <w14:solidFill>
                    <w14:schemeClr w14:val="tx1"/>
                  </w14:solidFill>
                </w14:textFill>
              </w:rPr>
            </w:pPr>
            <w:r>
              <w:rPr>
                <w:rFonts w:hint="eastAsia" w:ascii="Times New Roman" w:hAnsi="Times New Roman" w:eastAsia="方正仿宋简体" w:cs="Times New Roman"/>
                <w:color w:val="000000" w:themeColor="text1"/>
                <w:sz w:val="24"/>
                <w:szCs w:val="24"/>
                <w:highlight w:val="none"/>
                <w:lang w:val="en-US" w:eastAsia="zh-CN"/>
                <w14:textFill>
                  <w14:solidFill>
                    <w14:schemeClr w14:val="tx1"/>
                  </w14:solidFill>
                </w14:textFill>
              </w:rPr>
              <w:t>1,209,400.00</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textAlignment w:val="center"/>
              <w:rPr>
                <w:rFonts w:hint="eastAsia" w:ascii="Times New Roman" w:hAnsi="Times New Roman" w:eastAsia="方正仿宋简体" w:cs="Times New Roman"/>
                <w:color w:val="000000" w:themeColor="text1"/>
                <w:sz w:val="24"/>
                <w:szCs w:val="24"/>
                <w:highlight w:val="none"/>
                <w:lang w:val="en-US" w:eastAsia="zh-CN"/>
                <w14:textFill>
                  <w14:solidFill>
                    <w14:schemeClr w14:val="tx1"/>
                  </w14:solidFill>
                </w14:textFill>
              </w:rPr>
            </w:pPr>
            <w:r>
              <w:rPr>
                <w:rFonts w:hint="eastAsia" w:ascii="Times New Roman" w:hAnsi="Times New Roman" w:eastAsia="方正仿宋简体" w:cs="Times New Roman"/>
                <w:color w:val="000000" w:themeColor="text1"/>
                <w:sz w:val="24"/>
                <w:szCs w:val="24"/>
                <w:highlight w:val="none"/>
                <w:lang w:val="en-US" w:eastAsia="zh-CN"/>
                <w14:textFill>
                  <w14:solidFill>
                    <w14:schemeClr w14:val="tx1"/>
                  </w14:solidFill>
                </w14:textFill>
              </w:rPr>
              <w:t>0</w:t>
            </w:r>
          </w:p>
        </w:tc>
      </w:tr>
      <w:tr>
        <w:tblPrEx>
          <w:tblCellMar>
            <w:top w:w="0" w:type="dxa"/>
            <w:left w:w="108" w:type="dxa"/>
            <w:bottom w:w="0" w:type="dxa"/>
            <w:right w:w="108" w:type="dxa"/>
          </w:tblCellMar>
        </w:tblPrEx>
        <w:trPr>
          <w:trHeight w:val="567" w:hRule="atLeast"/>
        </w:trPr>
        <w:tc>
          <w:tcPr>
            <w:tcW w:w="29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both"/>
              <w:textAlignment w:val="center"/>
              <w:rPr>
                <w:rFonts w:hint="default" w:ascii="方正仿宋简体" w:hAnsi="方正仿宋简体" w:eastAsia="方正仿宋简体" w:cs="方正仿宋简体"/>
                <w:color w:val="000000" w:themeColor="text1"/>
                <w:sz w:val="24"/>
                <w:szCs w:val="24"/>
                <w:highlight w:val="none"/>
                <w:lang w:val="en-US" w:eastAsia="zh-CN"/>
                <w14:textFill>
                  <w14:solidFill>
                    <w14:schemeClr w14:val="tx1"/>
                  </w14:solidFill>
                </w14:textFill>
              </w:rPr>
            </w:pPr>
            <w:r>
              <w:rPr>
                <w:rFonts w:hint="eastAsia" w:ascii="方正仿宋简体" w:hAnsi="方正仿宋简体" w:eastAsia="方正仿宋简体" w:cs="方正仿宋简体"/>
                <w:b/>
                <w:bCs/>
                <w:color w:val="000000" w:themeColor="text1"/>
                <w:kern w:val="0"/>
                <w:sz w:val="24"/>
                <w:szCs w:val="24"/>
                <w:highlight w:val="none"/>
                <w:lang w:val="en-US" w:eastAsia="zh-CN"/>
                <w14:textFill>
                  <w14:solidFill>
                    <w14:schemeClr w14:val="tx1"/>
                  </w14:solidFill>
                </w14:textFill>
              </w:rPr>
              <w:t>8.行政事业单位医疗</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rPr>
                <w:rFonts w:hint="default" w:ascii="Times New Roman" w:hAnsi="Times New Roman" w:eastAsia="方正仿宋简体" w:cs="Times New Roman"/>
                <w:color w:val="000000" w:themeColor="text1"/>
                <w:sz w:val="24"/>
                <w:szCs w:val="24"/>
                <w:highlight w:val="none"/>
                <w:lang w:val="en-US" w:eastAsia="zh-CN"/>
                <w14:textFill>
                  <w14:solidFill>
                    <w14:schemeClr w14:val="tx1"/>
                  </w14:solidFill>
                </w14:textFill>
              </w:rPr>
            </w:pPr>
            <w:r>
              <w:rPr>
                <w:rFonts w:hint="eastAsia" w:ascii="Times New Roman" w:hAnsi="Times New Roman" w:eastAsia="方正仿宋简体" w:cs="Times New Roman"/>
                <w:color w:val="000000" w:themeColor="text1"/>
                <w:sz w:val="24"/>
                <w:szCs w:val="24"/>
                <w:highlight w:val="none"/>
                <w:lang w:val="en-US" w:eastAsia="zh-CN"/>
                <w14:textFill>
                  <w14:solidFill>
                    <w14:schemeClr w14:val="tx1"/>
                  </w14:solidFill>
                </w14:textFill>
              </w:rPr>
              <w:t>0.00</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rPr>
                <w:rFonts w:hint="eastAsia" w:ascii="Times New Roman" w:hAnsi="Times New Roman" w:eastAsia="方正仿宋简体" w:cs="Times New Roman"/>
                <w:color w:val="000000" w:themeColor="text1"/>
                <w:sz w:val="24"/>
                <w:szCs w:val="24"/>
                <w:highlight w:val="none"/>
                <w:lang w:val="en-US" w:eastAsia="zh-CN"/>
                <w14:textFill>
                  <w14:solidFill>
                    <w14:schemeClr w14:val="tx1"/>
                  </w14:solidFill>
                </w14:textFill>
              </w:rPr>
            </w:pPr>
            <w:r>
              <w:rPr>
                <w:rFonts w:hint="eastAsia" w:ascii="Times New Roman" w:hAnsi="Times New Roman" w:eastAsia="方正仿宋简体" w:cs="Times New Roman"/>
                <w:color w:val="000000" w:themeColor="text1"/>
                <w:sz w:val="24"/>
                <w:szCs w:val="24"/>
                <w:highlight w:val="none"/>
                <w:lang w:val="en-US" w:eastAsia="zh-CN"/>
                <w14:textFill>
                  <w14:solidFill>
                    <w14:schemeClr w14:val="tx1"/>
                  </w14:solidFill>
                </w14:textFill>
              </w:rPr>
              <w:t>2,406,437.35</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rPr>
                <w:rFonts w:hint="eastAsia" w:ascii="Times New Roman" w:hAnsi="Times New Roman" w:eastAsia="方正仿宋简体" w:cs="Times New Roman"/>
                <w:color w:val="000000" w:themeColor="text1"/>
                <w:sz w:val="24"/>
                <w:szCs w:val="24"/>
                <w:highlight w:val="none"/>
                <w:lang w:val="en-US" w:eastAsia="zh-CN"/>
                <w14:textFill>
                  <w14:solidFill>
                    <w14:schemeClr w14:val="tx1"/>
                  </w14:solidFill>
                </w14:textFill>
              </w:rPr>
            </w:pPr>
            <w:r>
              <w:rPr>
                <w:rFonts w:hint="eastAsia" w:ascii="Times New Roman" w:hAnsi="Times New Roman" w:eastAsia="方正仿宋简体" w:cs="Times New Roman"/>
                <w:color w:val="000000" w:themeColor="text1"/>
                <w:sz w:val="24"/>
                <w:szCs w:val="24"/>
                <w:highlight w:val="none"/>
                <w:lang w:val="en-US" w:eastAsia="zh-CN"/>
                <w14:textFill>
                  <w14:solidFill>
                    <w14:schemeClr w14:val="tx1"/>
                  </w14:solidFill>
                </w14:textFill>
              </w:rPr>
              <w:t>2,406,437.35</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textAlignment w:val="center"/>
              <w:rPr>
                <w:rFonts w:hint="eastAsia" w:ascii="Times New Roman" w:hAnsi="Times New Roman" w:eastAsia="方正仿宋简体" w:cs="Times New Roman"/>
                <w:color w:val="000000" w:themeColor="text1"/>
                <w:sz w:val="24"/>
                <w:szCs w:val="24"/>
                <w:highlight w:val="none"/>
                <w:lang w:val="en-US" w:eastAsia="zh-CN"/>
                <w14:textFill>
                  <w14:solidFill>
                    <w14:schemeClr w14:val="tx1"/>
                  </w14:solidFill>
                </w14:textFill>
              </w:rPr>
            </w:pPr>
            <w:r>
              <w:rPr>
                <w:rFonts w:hint="eastAsia" w:ascii="Times New Roman" w:hAnsi="Times New Roman" w:eastAsia="方正仿宋简体" w:cs="Times New Roman"/>
                <w:color w:val="000000" w:themeColor="text1"/>
                <w:sz w:val="24"/>
                <w:szCs w:val="24"/>
                <w:highlight w:val="none"/>
                <w:lang w:val="en-US" w:eastAsia="zh-CN"/>
                <w14:textFill>
                  <w14:solidFill>
                    <w14:schemeClr w14:val="tx1"/>
                  </w14:solidFill>
                </w14:textFill>
              </w:rPr>
              <w:t>0</w:t>
            </w:r>
          </w:p>
        </w:tc>
      </w:tr>
      <w:tr>
        <w:tblPrEx>
          <w:tblCellMar>
            <w:top w:w="0" w:type="dxa"/>
            <w:left w:w="108" w:type="dxa"/>
            <w:bottom w:w="0" w:type="dxa"/>
            <w:right w:w="108" w:type="dxa"/>
          </w:tblCellMar>
        </w:tblPrEx>
        <w:trPr>
          <w:trHeight w:val="567" w:hRule="atLeast"/>
        </w:trPr>
        <w:tc>
          <w:tcPr>
            <w:tcW w:w="29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both"/>
              <w:textAlignment w:val="center"/>
              <w:rPr>
                <w:rFonts w:hint="eastAsia" w:ascii="方正仿宋简体" w:hAnsi="方正仿宋简体" w:eastAsia="方正仿宋简体" w:cs="方正仿宋简体"/>
                <w:b w:val="0"/>
                <w:bCs w:val="0"/>
                <w:color w:val="000000" w:themeColor="text1"/>
                <w:kern w:val="0"/>
                <w:sz w:val="24"/>
                <w:szCs w:val="24"/>
                <w:highlight w:val="none"/>
                <w:lang w:eastAsia="zh-CN"/>
                <w14:textFill>
                  <w14:solidFill>
                    <w14:schemeClr w14:val="tx1"/>
                  </w14:solidFill>
                </w14:textFill>
              </w:rPr>
            </w:pPr>
            <w:r>
              <w:rPr>
                <w:rFonts w:hint="eastAsia" w:ascii="方正仿宋简体" w:hAnsi="方正仿宋简体" w:eastAsia="方正仿宋简体" w:cs="方正仿宋简体"/>
                <w:b w:val="0"/>
                <w:bCs w:val="0"/>
                <w:color w:val="000000" w:themeColor="text1"/>
                <w:kern w:val="0"/>
                <w:sz w:val="24"/>
                <w:szCs w:val="24"/>
                <w:highlight w:val="none"/>
                <w:lang w:eastAsia="zh-CN"/>
                <w14:textFill>
                  <w14:solidFill>
                    <w14:schemeClr w14:val="tx1"/>
                  </w14:solidFill>
                </w14:textFill>
              </w:rPr>
              <w:t>行政单位医疗</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rPr>
                <w:rFonts w:hint="default" w:ascii="Times New Roman" w:hAnsi="Times New Roman" w:eastAsia="方正仿宋简体" w:cs="Times New Roman"/>
                <w:color w:val="000000" w:themeColor="text1"/>
                <w:sz w:val="24"/>
                <w:szCs w:val="24"/>
                <w:highlight w:val="none"/>
                <w:lang w:val="en-US" w:eastAsia="zh-CN"/>
                <w14:textFill>
                  <w14:solidFill>
                    <w14:schemeClr w14:val="tx1"/>
                  </w14:solidFill>
                </w14:textFill>
              </w:rPr>
            </w:pPr>
            <w:r>
              <w:rPr>
                <w:rFonts w:hint="eastAsia" w:ascii="Times New Roman" w:hAnsi="Times New Roman" w:eastAsia="方正仿宋简体" w:cs="Times New Roman"/>
                <w:color w:val="000000" w:themeColor="text1"/>
                <w:sz w:val="24"/>
                <w:szCs w:val="24"/>
                <w:highlight w:val="none"/>
                <w:lang w:val="en-US" w:eastAsia="zh-CN"/>
                <w14:textFill>
                  <w14:solidFill>
                    <w14:schemeClr w14:val="tx1"/>
                  </w14:solidFill>
                </w14:textFill>
              </w:rPr>
              <w:t>0.00</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rPr>
                <w:rFonts w:hint="eastAsia" w:ascii="Times New Roman" w:hAnsi="Times New Roman" w:eastAsia="方正仿宋简体" w:cs="Times New Roman"/>
                <w:color w:val="000000" w:themeColor="text1"/>
                <w:sz w:val="24"/>
                <w:szCs w:val="24"/>
                <w:highlight w:val="none"/>
                <w:lang w:val="en-US" w:eastAsia="zh-CN"/>
                <w14:textFill>
                  <w14:solidFill>
                    <w14:schemeClr w14:val="tx1"/>
                  </w14:solidFill>
                </w14:textFill>
              </w:rPr>
            </w:pPr>
            <w:r>
              <w:rPr>
                <w:rFonts w:hint="eastAsia" w:ascii="Times New Roman" w:hAnsi="Times New Roman" w:eastAsia="方正仿宋简体" w:cs="Times New Roman"/>
                <w:color w:val="000000" w:themeColor="text1"/>
                <w:sz w:val="24"/>
                <w:szCs w:val="24"/>
                <w:highlight w:val="none"/>
                <w:lang w:val="en-US" w:eastAsia="zh-CN"/>
                <w14:textFill>
                  <w14:solidFill>
                    <w14:schemeClr w14:val="tx1"/>
                  </w14:solidFill>
                </w14:textFill>
              </w:rPr>
              <w:t>881,623.39</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rPr>
                <w:rFonts w:hint="eastAsia" w:ascii="Times New Roman" w:hAnsi="Times New Roman" w:eastAsia="方正仿宋简体" w:cs="Times New Roman"/>
                <w:color w:val="000000" w:themeColor="text1"/>
                <w:sz w:val="24"/>
                <w:szCs w:val="24"/>
                <w:highlight w:val="none"/>
                <w:lang w:val="en-US" w:eastAsia="zh-CN"/>
                <w14:textFill>
                  <w14:solidFill>
                    <w14:schemeClr w14:val="tx1"/>
                  </w14:solidFill>
                </w14:textFill>
              </w:rPr>
            </w:pPr>
            <w:r>
              <w:rPr>
                <w:rFonts w:hint="eastAsia" w:ascii="Times New Roman" w:hAnsi="Times New Roman" w:eastAsia="方正仿宋简体" w:cs="Times New Roman"/>
                <w:color w:val="000000" w:themeColor="text1"/>
                <w:sz w:val="24"/>
                <w:szCs w:val="24"/>
                <w:highlight w:val="none"/>
                <w:lang w:val="en-US" w:eastAsia="zh-CN"/>
                <w14:textFill>
                  <w14:solidFill>
                    <w14:schemeClr w14:val="tx1"/>
                  </w14:solidFill>
                </w14:textFill>
              </w:rPr>
              <w:t>881,623.39</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textAlignment w:val="center"/>
              <w:rPr>
                <w:rFonts w:hint="eastAsia" w:ascii="Times New Roman" w:hAnsi="Times New Roman" w:eastAsia="方正仿宋简体" w:cs="Times New Roman"/>
                <w:color w:val="000000" w:themeColor="text1"/>
                <w:sz w:val="24"/>
                <w:szCs w:val="24"/>
                <w:highlight w:val="none"/>
                <w:lang w:val="en-US" w:eastAsia="zh-CN"/>
                <w14:textFill>
                  <w14:solidFill>
                    <w14:schemeClr w14:val="tx1"/>
                  </w14:solidFill>
                </w14:textFill>
              </w:rPr>
            </w:pPr>
            <w:r>
              <w:rPr>
                <w:rFonts w:hint="eastAsia" w:ascii="Times New Roman" w:hAnsi="Times New Roman" w:eastAsia="方正仿宋简体" w:cs="Times New Roman"/>
                <w:color w:val="000000" w:themeColor="text1"/>
                <w:sz w:val="24"/>
                <w:szCs w:val="24"/>
                <w:highlight w:val="none"/>
                <w:lang w:val="en-US" w:eastAsia="zh-CN"/>
                <w14:textFill>
                  <w14:solidFill>
                    <w14:schemeClr w14:val="tx1"/>
                  </w14:solidFill>
                </w14:textFill>
              </w:rPr>
              <w:t>0</w:t>
            </w:r>
          </w:p>
        </w:tc>
      </w:tr>
      <w:tr>
        <w:tblPrEx>
          <w:tblCellMar>
            <w:top w:w="0" w:type="dxa"/>
            <w:left w:w="108" w:type="dxa"/>
            <w:bottom w:w="0" w:type="dxa"/>
            <w:right w:w="108" w:type="dxa"/>
          </w:tblCellMar>
        </w:tblPrEx>
        <w:trPr>
          <w:trHeight w:val="567" w:hRule="atLeast"/>
        </w:trPr>
        <w:tc>
          <w:tcPr>
            <w:tcW w:w="29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both"/>
              <w:textAlignment w:val="center"/>
              <w:rPr>
                <w:rFonts w:hint="eastAsia" w:ascii="方正仿宋简体" w:hAnsi="方正仿宋简体" w:eastAsia="方正仿宋简体" w:cs="方正仿宋简体"/>
                <w:b w:val="0"/>
                <w:bCs w:val="0"/>
                <w:color w:val="000000" w:themeColor="text1"/>
                <w:kern w:val="0"/>
                <w:sz w:val="24"/>
                <w:szCs w:val="24"/>
                <w:highlight w:val="none"/>
                <w:lang w:eastAsia="zh-CN"/>
                <w14:textFill>
                  <w14:solidFill>
                    <w14:schemeClr w14:val="tx1"/>
                  </w14:solidFill>
                </w14:textFill>
              </w:rPr>
            </w:pPr>
            <w:r>
              <w:rPr>
                <w:rFonts w:hint="eastAsia" w:ascii="方正仿宋简体" w:hAnsi="方正仿宋简体" w:eastAsia="方正仿宋简体" w:cs="方正仿宋简体"/>
                <w:b w:val="0"/>
                <w:bCs w:val="0"/>
                <w:color w:val="000000" w:themeColor="text1"/>
                <w:kern w:val="0"/>
                <w:sz w:val="24"/>
                <w:szCs w:val="24"/>
                <w:highlight w:val="none"/>
                <w:lang w:eastAsia="zh-CN"/>
                <w14:textFill>
                  <w14:solidFill>
                    <w14:schemeClr w14:val="tx1"/>
                  </w14:solidFill>
                </w14:textFill>
              </w:rPr>
              <w:t>公务员医疗补助</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rPr>
                <w:rFonts w:hint="default" w:ascii="Times New Roman" w:hAnsi="Times New Roman" w:eastAsia="方正仿宋简体" w:cs="Times New Roman"/>
                <w:color w:val="000000" w:themeColor="text1"/>
                <w:sz w:val="24"/>
                <w:szCs w:val="24"/>
                <w:highlight w:val="none"/>
                <w:lang w:val="en-US" w:eastAsia="zh-CN"/>
                <w14:textFill>
                  <w14:solidFill>
                    <w14:schemeClr w14:val="tx1"/>
                  </w14:solidFill>
                </w14:textFill>
              </w:rPr>
            </w:pPr>
            <w:r>
              <w:rPr>
                <w:rFonts w:hint="eastAsia" w:ascii="Times New Roman" w:hAnsi="Times New Roman" w:eastAsia="方正仿宋简体" w:cs="Times New Roman"/>
                <w:color w:val="000000" w:themeColor="text1"/>
                <w:sz w:val="24"/>
                <w:szCs w:val="24"/>
                <w:highlight w:val="none"/>
                <w:lang w:val="en-US" w:eastAsia="zh-CN"/>
                <w14:textFill>
                  <w14:solidFill>
                    <w14:schemeClr w14:val="tx1"/>
                  </w14:solidFill>
                </w14:textFill>
              </w:rPr>
              <w:t>0.00</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rPr>
                <w:rFonts w:hint="eastAsia" w:ascii="Times New Roman" w:hAnsi="Times New Roman" w:eastAsia="方正仿宋简体" w:cs="Times New Roman"/>
                <w:color w:val="000000" w:themeColor="text1"/>
                <w:sz w:val="24"/>
                <w:szCs w:val="24"/>
                <w:highlight w:val="none"/>
                <w:lang w:val="en-US" w:eastAsia="zh-CN"/>
                <w14:textFill>
                  <w14:solidFill>
                    <w14:schemeClr w14:val="tx1"/>
                  </w14:solidFill>
                </w14:textFill>
              </w:rPr>
            </w:pPr>
            <w:r>
              <w:rPr>
                <w:rFonts w:hint="eastAsia" w:ascii="Times New Roman" w:hAnsi="Times New Roman" w:eastAsia="方正仿宋简体" w:cs="Times New Roman"/>
                <w:color w:val="000000" w:themeColor="text1"/>
                <w:sz w:val="24"/>
                <w:szCs w:val="24"/>
                <w:highlight w:val="none"/>
                <w:lang w:val="en-US" w:eastAsia="zh-CN"/>
                <w14:textFill>
                  <w14:solidFill>
                    <w14:schemeClr w14:val="tx1"/>
                  </w14:solidFill>
                </w14:textFill>
              </w:rPr>
              <w:t>526,342.32</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rPr>
                <w:rFonts w:hint="eastAsia" w:ascii="Times New Roman" w:hAnsi="Times New Roman" w:eastAsia="方正仿宋简体" w:cs="Times New Roman"/>
                <w:color w:val="000000" w:themeColor="text1"/>
                <w:sz w:val="24"/>
                <w:szCs w:val="24"/>
                <w:highlight w:val="none"/>
                <w:lang w:val="en-US" w:eastAsia="zh-CN"/>
                <w14:textFill>
                  <w14:solidFill>
                    <w14:schemeClr w14:val="tx1"/>
                  </w14:solidFill>
                </w14:textFill>
              </w:rPr>
            </w:pPr>
            <w:r>
              <w:rPr>
                <w:rFonts w:hint="eastAsia" w:ascii="Times New Roman" w:hAnsi="Times New Roman" w:eastAsia="方正仿宋简体" w:cs="Times New Roman"/>
                <w:color w:val="000000" w:themeColor="text1"/>
                <w:sz w:val="24"/>
                <w:szCs w:val="24"/>
                <w:highlight w:val="none"/>
                <w:lang w:val="en-US" w:eastAsia="zh-CN"/>
                <w14:textFill>
                  <w14:solidFill>
                    <w14:schemeClr w14:val="tx1"/>
                  </w14:solidFill>
                </w14:textFill>
              </w:rPr>
              <w:t>526,342.32</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textAlignment w:val="center"/>
              <w:rPr>
                <w:rFonts w:hint="eastAsia" w:ascii="Times New Roman" w:hAnsi="Times New Roman" w:eastAsia="方正仿宋简体" w:cs="Times New Roman"/>
                <w:color w:val="000000" w:themeColor="text1"/>
                <w:sz w:val="24"/>
                <w:szCs w:val="24"/>
                <w:highlight w:val="none"/>
                <w:lang w:val="en-US" w:eastAsia="zh-CN"/>
                <w14:textFill>
                  <w14:solidFill>
                    <w14:schemeClr w14:val="tx1"/>
                  </w14:solidFill>
                </w14:textFill>
              </w:rPr>
            </w:pPr>
            <w:r>
              <w:rPr>
                <w:rFonts w:hint="eastAsia" w:ascii="Times New Roman" w:hAnsi="Times New Roman" w:eastAsia="方正仿宋简体" w:cs="Times New Roman"/>
                <w:color w:val="000000" w:themeColor="text1"/>
                <w:sz w:val="24"/>
                <w:szCs w:val="24"/>
                <w:highlight w:val="none"/>
                <w:lang w:val="en-US" w:eastAsia="zh-CN"/>
                <w14:textFill>
                  <w14:solidFill>
                    <w14:schemeClr w14:val="tx1"/>
                  </w14:solidFill>
                </w14:textFill>
              </w:rPr>
              <w:t>0</w:t>
            </w:r>
          </w:p>
        </w:tc>
      </w:tr>
      <w:tr>
        <w:tblPrEx>
          <w:tblCellMar>
            <w:top w:w="0" w:type="dxa"/>
            <w:left w:w="108" w:type="dxa"/>
            <w:bottom w:w="0" w:type="dxa"/>
            <w:right w:w="108" w:type="dxa"/>
          </w:tblCellMar>
        </w:tblPrEx>
        <w:trPr>
          <w:trHeight w:val="567" w:hRule="atLeast"/>
        </w:trPr>
        <w:tc>
          <w:tcPr>
            <w:tcW w:w="29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both"/>
              <w:textAlignment w:val="center"/>
              <w:rPr>
                <w:rFonts w:hint="eastAsia" w:ascii="方正仿宋简体" w:hAnsi="方正仿宋简体" w:eastAsia="方正仿宋简体" w:cs="方正仿宋简体"/>
                <w:b w:val="0"/>
                <w:bCs w:val="0"/>
                <w:color w:val="000000" w:themeColor="text1"/>
                <w:kern w:val="0"/>
                <w:sz w:val="24"/>
                <w:szCs w:val="24"/>
                <w:highlight w:val="none"/>
                <w:lang w:eastAsia="zh-CN"/>
                <w14:textFill>
                  <w14:solidFill>
                    <w14:schemeClr w14:val="tx1"/>
                  </w14:solidFill>
                </w14:textFill>
              </w:rPr>
            </w:pPr>
            <w:r>
              <w:rPr>
                <w:rFonts w:hint="eastAsia" w:ascii="方正仿宋简体" w:hAnsi="方正仿宋简体" w:eastAsia="方正仿宋简体" w:cs="方正仿宋简体"/>
                <w:b w:val="0"/>
                <w:bCs w:val="0"/>
                <w:color w:val="000000" w:themeColor="text1"/>
                <w:kern w:val="0"/>
                <w:sz w:val="24"/>
                <w:szCs w:val="24"/>
                <w:highlight w:val="none"/>
                <w:lang w:eastAsia="zh-CN"/>
                <w14:textFill>
                  <w14:solidFill>
                    <w14:schemeClr w14:val="tx1"/>
                  </w14:solidFill>
                </w14:textFill>
              </w:rPr>
              <w:t>其他行政事业单位医疗支出</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rPr>
                <w:rFonts w:hint="eastAsia" w:ascii="Times New Roman" w:hAnsi="Times New Roman" w:eastAsia="方正仿宋简体" w:cs="Times New Roman"/>
                <w:color w:val="000000" w:themeColor="text1"/>
                <w:sz w:val="24"/>
                <w:szCs w:val="24"/>
                <w:highlight w:val="none"/>
                <w:lang w:val="en-US" w:eastAsia="zh-CN"/>
                <w14:textFill>
                  <w14:solidFill>
                    <w14:schemeClr w14:val="tx1"/>
                  </w14:solidFill>
                </w14:textFill>
              </w:rPr>
            </w:pPr>
            <w:r>
              <w:rPr>
                <w:rFonts w:hint="eastAsia" w:ascii="Times New Roman" w:hAnsi="Times New Roman" w:eastAsia="方正仿宋简体" w:cs="Times New Roman"/>
                <w:color w:val="000000" w:themeColor="text1"/>
                <w:sz w:val="24"/>
                <w:szCs w:val="24"/>
                <w:highlight w:val="none"/>
                <w:lang w:val="en-US" w:eastAsia="zh-CN"/>
                <w14:textFill>
                  <w14:solidFill>
                    <w14:schemeClr w14:val="tx1"/>
                  </w14:solidFill>
                </w14:textFill>
              </w:rPr>
              <w:t>0.00</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rPr>
                <w:rFonts w:hint="eastAsia" w:ascii="Times New Roman" w:hAnsi="Times New Roman" w:eastAsia="方正仿宋简体" w:cs="Times New Roman"/>
                <w:color w:val="000000" w:themeColor="text1"/>
                <w:sz w:val="24"/>
                <w:szCs w:val="24"/>
                <w:highlight w:val="none"/>
                <w:lang w:val="en-US" w:eastAsia="zh-CN"/>
                <w14:textFill>
                  <w14:solidFill>
                    <w14:schemeClr w14:val="tx1"/>
                  </w14:solidFill>
                </w14:textFill>
              </w:rPr>
            </w:pPr>
            <w:r>
              <w:rPr>
                <w:rFonts w:hint="eastAsia" w:ascii="Times New Roman" w:hAnsi="Times New Roman" w:eastAsia="方正仿宋简体" w:cs="Times New Roman"/>
                <w:color w:val="000000" w:themeColor="text1"/>
                <w:sz w:val="24"/>
                <w:szCs w:val="24"/>
                <w:highlight w:val="none"/>
                <w:lang w:val="en-US" w:eastAsia="zh-CN"/>
                <w14:textFill>
                  <w14:solidFill>
                    <w14:schemeClr w14:val="tx1"/>
                  </w14:solidFill>
                </w14:textFill>
              </w:rPr>
              <w:t>998,471.64</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rPr>
                <w:rFonts w:hint="eastAsia" w:ascii="Times New Roman" w:hAnsi="Times New Roman" w:eastAsia="方正仿宋简体" w:cs="Times New Roman"/>
                <w:color w:val="000000" w:themeColor="text1"/>
                <w:sz w:val="24"/>
                <w:szCs w:val="24"/>
                <w:highlight w:val="none"/>
                <w:lang w:val="en-US" w:eastAsia="zh-CN"/>
                <w14:textFill>
                  <w14:solidFill>
                    <w14:schemeClr w14:val="tx1"/>
                  </w14:solidFill>
                </w14:textFill>
              </w:rPr>
            </w:pPr>
            <w:r>
              <w:rPr>
                <w:rFonts w:hint="eastAsia" w:ascii="Times New Roman" w:hAnsi="Times New Roman" w:eastAsia="方正仿宋简体" w:cs="Times New Roman"/>
                <w:color w:val="000000" w:themeColor="text1"/>
                <w:sz w:val="24"/>
                <w:szCs w:val="24"/>
                <w:highlight w:val="none"/>
                <w:lang w:val="en-US" w:eastAsia="zh-CN"/>
                <w14:textFill>
                  <w14:solidFill>
                    <w14:schemeClr w14:val="tx1"/>
                  </w14:solidFill>
                </w14:textFill>
              </w:rPr>
              <w:t>998,471.64</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textAlignment w:val="center"/>
              <w:rPr>
                <w:rFonts w:hint="default" w:ascii="Times New Roman" w:hAnsi="Times New Roman" w:eastAsia="方正仿宋简体" w:cs="Times New Roman"/>
                <w:color w:val="000000" w:themeColor="text1"/>
                <w:sz w:val="24"/>
                <w:szCs w:val="24"/>
                <w:highlight w:val="none"/>
                <w:lang w:val="en-US" w:eastAsia="zh-CN"/>
                <w14:textFill>
                  <w14:solidFill>
                    <w14:schemeClr w14:val="tx1"/>
                  </w14:solidFill>
                </w14:textFill>
              </w:rPr>
            </w:pPr>
            <w:r>
              <w:rPr>
                <w:rFonts w:hint="eastAsia" w:ascii="Times New Roman" w:hAnsi="Times New Roman" w:eastAsia="方正仿宋简体" w:cs="Times New Roman"/>
                <w:color w:val="000000" w:themeColor="text1"/>
                <w:sz w:val="24"/>
                <w:szCs w:val="24"/>
                <w:highlight w:val="none"/>
                <w:lang w:val="en-US" w:eastAsia="zh-CN"/>
                <w14:textFill>
                  <w14:solidFill>
                    <w14:schemeClr w14:val="tx1"/>
                  </w14:solidFill>
                </w14:textFill>
              </w:rPr>
              <w:t>0</w:t>
            </w:r>
          </w:p>
        </w:tc>
      </w:tr>
      <w:tr>
        <w:tblPrEx>
          <w:tblCellMar>
            <w:top w:w="0" w:type="dxa"/>
            <w:left w:w="108" w:type="dxa"/>
            <w:bottom w:w="0" w:type="dxa"/>
            <w:right w:w="108" w:type="dxa"/>
          </w:tblCellMar>
        </w:tblPrEx>
        <w:trPr>
          <w:trHeight w:val="567" w:hRule="atLeast"/>
        </w:trPr>
        <w:tc>
          <w:tcPr>
            <w:tcW w:w="29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both"/>
              <w:textAlignment w:val="center"/>
              <w:rPr>
                <w:rFonts w:hint="eastAsia"/>
                <w:color w:val="000000" w:themeColor="text1"/>
                <w:highlight w:val="none"/>
                <w14:textFill>
                  <w14:solidFill>
                    <w14:schemeClr w14:val="tx1"/>
                  </w14:solidFill>
                </w14:textFill>
              </w:rPr>
            </w:pPr>
            <w:r>
              <w:rPr>
                <w:rFonts w:hint="eastAsia" w:ascii="方正仿宋简体" w:hAnsi="方正仿宋简体" w:eastAsia="方正仿宋简体" w:cs="方正仿宋简体"/>
                <w:b/>
                <w:bCs/>
                <w:color w:val="000000" w:themeColor="text1"/>
                <w:kern w:val="0"/>
                <w:sz w:val="24"/>
                <w:szCs w:val="24"/>
                <w:highlight w:val="none"/>
                <w:lang w:val="en-US" w:eastAsia="zh-CN"/>
                <w14:textFill>
                  <w14:solidFill>
                    <w14:schemeClr w14:val="tx1"/>
                  </w14:solidFill>
                </w14:textFill>
              </w:rPr>
              <w:t>9.城乡社区管理事务</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rPr>
                <w:rFonts w:hint="default" w:ascii="Times New Roman" w:hAnsi="Times New Roman" w:eastAsia="方正仿宋简体" w:cs="Times New Roman"/>
                <w:color w:val="000000" w:themeColor="text1"/>
                <w:sz w:val="24"/>
                <w:szCs w:val="24"/>
                <w:highlight w:val="none"/>
                <w:lang w:val="en-US" w:eastAsia="zh-CN"/>
                <w14:textFill>
                  <w14:solidFill>
                    <w14:schemeClr w14:val="tx1"/>
                  </w14:solidFill>
                </w14:textFill>
              </w:rPr>
            </w:pPr>
            <w:r>
              <w:rPr>
                <w:rFonts w:hint="eastAsia" w:ascii="Times New Roman" w:hAnsi="Times New Roman" w:eastAsia="方正仿宋简体" w:cs="Times New Roman"/>
                <w:color w:val="000000" w:themeColor="text1"/>
                <w:sz w:val="24"/>
                <w:szCs w:val="24"/>
                <w:highlight w:val="none"/>
                <w:lang w:val="en-US" w:eastAsia="zh-CN"/>
                <w14:textFill>
                  <w14:solidFill>
                    <w14:schemeClr w14:val="tx1"/>
                  </w14:solidFill>
                </w14:textFill>
              </w:rPr>
              <w:t>0.00</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rPr>
                <w:rFonts w:hint="eastAsia" w:ascii="Times New Roman" w:hAnsi="Times New Roman" w:eastAsia="方正仿宋简体" w:cs="Times New Roman"/>
                <w:color w:val="000000" w:themeColor="text1"/>
                <w:sz w:val="24"/>
                <w:szCs w:val="24"/>
                <w:highlight w:val="none"/>
                <w:lang w:val="en-US" w:eastAsia="zh-CN"/>
                <w14:textFill>
                  <w14:solidFill>
                    <w14:schemeClr w14:val="tx1"/>
                  </w14:solidFill>
                </w14:textFill>
              </w:rPr>
            </w:pPr>
            <w:r>
              <w:rPr>
                <w:rFonts w:hint="eastAsia" w:ascii="Times New Roman" w:hAnsi="Times New Roman" w:eastAsia="方正仿宋简体" w:cs="Times New Roman"/>
                <w:color w:val="000000" w:themeColor="text1"/>
                <w:sz w:val="24"/>
                <w:szCs w:val="24"/>
                <w:highlight w:val="none"/>
                <w:lang w:val="en-US" w:eastAsia="zh-CN"/>
                <w14:textFill>
                  <w14:solidFill>
                    <w14:schemeClr w14:val="tx1"/>
                  </w14:solidFill>
                </w14:textFill>
              </w:rPr>
              <w:t>78,600.00</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rPr>
                <w:rFonts w:hint="eastAsia" w:ascii="Times New Roman" w:hAnsi="Times New Roman" w:eastAsia="方正仿宋简体" w:cs="Times New Roman"/>
                <w:color w:val="000000" w:themeColor="text1"/>
                <w:sz w:val="24"/>
                <w:szCs w:val="24"/>
                <w:highlight w:val="none"/>
                <w:lang w:val="en-US" w:eastAsia="zh-CN"/>
                <w14:textFill>
                  <w14:solidFill>
                    <w14:schemeClr w14:val="tx1"/>
                  </w14:solidFill>
                </w14:textFill>
              </w:rPr>
            </w:pPr>
            <w:r>
              <w:rPr>
                <w:rFonts w:hint="eastAsia" w:ascii="Times New Roman" w:hAnsi="Times New Roman" w:eastAsia="方正仿宋简体" w:cs="Times New Roman"/>
                <w:color w:val="000000" w:themeColor="text1"/>
                <w:sz w:val="24"/>
                <w:szCs w:val="24"/>
                <w:highlight w:val="none"/>
                <w:lang w:val="en-US" w:eastAsia="zh-CN"/>
                <w14:textFill>
                  <w14:solidFill>
                    <w14:schemeClr w14:val="tx1"/>
                  </w14:solidFill>
                </w14:textFill>
              </w:rPr>
              <w:t>78,600.00</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textAlignment w:val="center"/>
              <w:rPr>
                <w:rFonts w:hint="eastAsia" w:ascii="Times New Roman" w:hAnsi="Times New Roman" w:eastAsia="方正仿宋简体" w:cs="Times New Roman"/>
                <w:color w:val="000000" w:themeColor="text1"/>
                <w:sz w:val="24"/>
                <w:szCs w:val="24"/>
                <w:highlight w:val="none"/>
                <w:lang w:val="en-US" w:eastAsia="zh-CN"/>
                <w14:textFill>
                  <w14:solidFill>
                    <w14:schemeClr w14:val="tx1"/>
                  </w14:solidFill>
                </w14:textFill>
              </w:rPr>
            </w:pPr>
            <w:r>
              <w:rPr>
                <w:rFonts w:hint="eastAsia" w:ascii="Times New Roman" w:hAnsi="Times New Roman" w:eastAsia="方正仿宋简体" w:cs="Times New Roman"/>
                <w:color w:val="000000" w:themeColor="text1"/>
                <w:sz w:val="24"/>
                <w:szCs w:val="24"/>
                <w:highlight w:val="none"/>
                <w:lang w:val="en-US" w:eastAsia="zh-CN"/>
                <w14:textFill>
                  <w14:solidFill>
                    <w14:schemeClr w14:val="tx1"/>
                  </w14:solidFill>
                </w14:textFill>
              </w:rPr>
              <w:t>0</w:t>
            </w:r>
          </w:p>
        </w:tc>
      </w:tr>
      <w:tr>
        <w:tblPrEx>
          <w:tblCellMar>
            <w:top w:w="0" w:type="dxa"/>
            <w:left w:w="108" w:type="dxa"/>
            <w:bottom w:w="0" w:type="dxa"/>
            <w:right w:w="108" w:type="dxa"/>
          </w:tblCellMar>
        </w:tblPrEx>
        <w:trPr>
          <w:trHeight w:val="567" w:hRule="atLeast"/>
        </w:trPr>
        <w:tc>
          <w:tcPr>
            <w:tcW w:w="29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both"/>
              <w:textAlignment w:val="center"/>
              <w:rPr>
                <w:rFonts w:hint="eastAsia"/>
                <w:color w:val="000000" w:themeColor="text1"/>
                <w:highlight w:val="none"/>
                <w14:textFill>
                  <w14:solidFill>
                    <w14:schemeClr w14:val="tx1"/>
                  </w14:solidFill>
                </w14:textFill>
              </w:rPr>
            </w:pPr>
            <w:r>
              <w:rPr>
                <w:rFonts w:hint="eastAsia" w:ascii="方正仿宋简体" w:hAnsi="方正仿宋简体" w:eastAsia="方正仿宋简体" w:cs="方正仿宋简体"/>
                <w:b w:val="0"/>
                <w:bCs w:val="0"/>
                <w:color w:val="000000" w:themeColor="text1"/>
                <w:kern w:val="0"/>
                <w:sz w:val="24"/>
                <w:szCs w:val="24"/>
                <w:highlight w:val="none"/>
                <w:lang w:eastAsia="zh-CN"/>
                <w14:textFill>
                  <w14:solidFill>
                    <w14:schemeClr w14:val="tx1"/>
                  </w14:solidFill>
                </w14:textFill>
              </w:rPr>
              <w:t>行政运行</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rPr>
                <w:rFonts w:hint="default" w:ascii="Times New Roman" w:hAnsi="Times New Roman" w:eastAsia="方正仿宋简体" w:cs="Times New Roman"/>
                <w:color w:val="000000" w:themeColor="text1"/>
                <w:sz w:val="24"/>
                <w:szCs w:val="24"/>
                <w:highlight w:val="none"/>
                <w:lang w:val="en-US" w:eastAsia="zh-CN"/>
                <w14:textFill>
                  <w14:solidFill>
                    <w14:schemeClr w14:val="tx1"/>
                  </w14:solidFill>
                </w14:textFill>
              </w:rPr>
            </w:pPr>
            <w:r>
              <w:rPr>
                <w:rFonts w:hint="eastAsia" w:ascii="Times New Roman" w:hAnsi="Times New Roman" w:eastAsia="方正仿宋简体" w:cs="Times New Roman"/>
                <w:color w:val="000000" w:themeColor="text1"/>
                <w:sz w:val="24"/>
                <w:szCs w:val="24"/>
                <w:highlight w:val="none"/>
                <w:lang w:val="en-US" w:eastAsia="zh-CN"/>
                <w14:textFill>
                  <w14:solidFill>
                    <w14:schemeClr w14:val="tx1"/>
                  </w14:solidFill>
                </w14:textFill>
              </w:rPr>
              <w:t>0.00</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rPr>
                <w:rFonts w:hint="eastAsia" w:ascii="Times New Roman" w:hAnsi="Times New Roman" w:eastAsia="方正仿宋简体" w:cs="Times New Roman"/>
                <w:color w:val="000000" w:themeColor="text1"/>
                <w:sz w:val="24"/>
                <w:szCs w:val="24"/>
                <w:highlight w:val="none"/>
                <w:lang w:val="en-US" w:eastAsia="zh-CN"/>
                <w14:textFill>
                  <w14:solidFill>
                    <w14:schemeClr w14:val="tx1"/>
                  </w14:solidFill>
                </w14:textFill>
              </w:rPr>
            </w:pPr>
            <w:r>
              <w:rPr>
                <w:rFonts w:hint="eastAsia" w:ascii="Times New Roman" w:hAnsi="Times New Roman" w:eastAsia="方正仿宋简体" w:cs="Times New Roman"/>
                <w:color w:val="000000" w:themeColor="text1"/>
                <w:sz w:val="24"/>
                <w:szCs w:val="24"/>
                <w:highlight w:val="none"/>
                <w:lang w:val="en-US" w:eastAsia="zh-CN"/>
                <w14:textFill>
                  <w14:solidFill>
                    <w14:schemeClr w14:val="tx1"/>
                  </w14:solidFill>
                </w14:textFill>
              </w:rPr>
              <w:t>78,600.00</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rPr>
                <w:rFonts w:hint="eastAsia" w:ascii="Times New Roman" w:hAnsi="Times New Roman" w:eastAsia="方正仿宋简体" w:cs="Times New Roman"/>
                <w:color w:val="000000" w:themeColor="text1"/>
                <w:sz w:val="24"/>
                <w:szCs w:val="24"/>
                <w:highlight w:val="none"/>
                <w:lang w:val="en-US" w:eastAsia="zh-CN"/>
                <w14:textFill>
                  <w14:solidFill>
                    <w14:schemeClr w14:val="tx1"/>
                  </w14:solidFill>
                </w14:textFill>
              </w:rPr>
            </w:pPr>
            <w:r>
              <w:rPr>
                <w:rFonts w:hint="eastAsia" w:ascii="Times New Roman" w:hAnsi="Times New Roman" w:eastAsia="方正仿宋简体" w:cs="Times New Roman"/>
                <w:color w:val="000000" w:themeColor="text1"/>
                <w:sz w:val="24"/>
                <w:szCs w:val="24"/>
                <w:highlight w:val="none"/>
                <w:lang w:val="en-US" w:eastAsia="zh-CN"/>
                <w14:textFill>
                  <w14:solidFill>
                    <w14:schemeClr w14:val="tx1"/>
                  </w14:solidFill>
                </w14:textFill>
              </w:rPr>
              <w:t>78,600.00</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textAlignment w:val="center"/>
              <w:rPr>
                <w:rFonts w:hint="eastAsia" w:ascii="Times New Roman" w:hAnsi="Times New Roman" w:eastAsia="方正仿宋简体" w:cs="Times New Roman"/>
                <w:color w:val="000000" w:themeColor="text1"/>
                <w:sz w:val="24"/>
                <w:szCs w:val="24"/>
                <w:highlight w:val="none"/>
                <w:lang w:val="en-US" w:eastAsia="zh-CN"/>
                <w14:textFill>
                  <w14:solidFill>
                    <w14:schemeClr w14:val="tx1"/>
                  </w14:solidFill>
                </w14:textFill>
              </w:rPr>
            </w:pPr>
            <w:r>
              <w:rPr>
                <w:rFonts w:hint="eastAsia" w:ascii="Times New Roman" w:hAnsi="Times New Roman" w:eastAsia="方正仿宋简体" w:cs="Times New Roman"/>
                <w:color w:val="000000" w:themeColor="text1"/>
                <w:sz w:val="24"/>
                <w:szCs w:val="24"/>
                <w:highlight w:val="none"/>
                <w:lang w:val="en-US" w:eastAsia="zh-CN"/>
                <w14:textFill>
                  <w14:solidFill>
                    <w14:schemeClr w14:val="tx1"/>
                  </w14:solidFill>
                </w14:textFill>
              </w:rPr>
              <w:t>0</w:t>
            </w:r>
          </w:p>
        </w:tc>
      </w:tr>
      <w:tr>
        <w:tblPrEx>
          <w:tblCellMar>
            <w:top w:w="0" w:type="dxa"/>
            <w:left w:w="108" w:type="dxa"/>
            <w:bottom w:w="0" w:type="dxa"/>
            <w:right w:w="108" w:type="dxa"/>
          </w:tblCellMar>
        </w:tblPrEx>
        <w:trPr>
          <w:trHeight w:val="567" w:hRule="atLeast"/>
        </w:trPr>
        <w:tc>
          <w:tcPr>
            <w:tcW w:w="29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both"/>
              <w:textAlignment w:val="center"/>
              <w:rPr>
                <w:rFonts w:hint="eastAsia" w:ascii="方正仿宋简体" w:hAnsi="方正仿宋简体" w:eastAsia="方正仿宋简体" w:cs="方正仿宋简体"/>
                <w:b/>
                <w:bCs/>
                <w:color w:val="000000" w:themeColor="text1"/>
                <w:kern w:val="0"/>
                <w:sz w:val="24"/>
                <w:szCs w:val="24"/>
                <w:highlight w:val="none"/>
                <w:lang w:val="en-US" w:eastAsia="zh-CN"/>
                <w14:textFill>
                  <w14:solidFill>
                    <w14:schemeClr w14:val="tx1"/>
                  </w14:solidFill>
                </w14:textFill>
              </w:rPr>
            </w:pPr>
            <w:r>
              <w:rPr>
                <w:rFonts w:hint="eastAsia" w:ascii="方正仿宋简体" w:hAnsi="方正仿宋简体" w:eastAsia="方正仿宋简体" w:cs="方正仿宋简体"/>
                <w:b/>
                <w:bCs/>
                <w:color w:val="000000" w:themeColor="text1"/>
                <w:kern w:val="0"/>
                <w:sz w:val="24"/>
                <w:szCs w:val="24"/>
                <w:highlight w:val="none"/>
                <w:lang w:val="en-US" w:eastAsia="zh-CN"/>
                <w14:textFill>
                  <w14:solidFill>
                    <w14:schemeClr w14:val="tx1"/>
                  </w14:solidFill>
                </w14:textFill>
              </w:rPr>
              <w:t>10.其他城乡社区支出</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rPr>
                <w:rFonts w:hint="default" w:ascii="Times New Roman" w:hAnsi="Times New Roman" w:eastAsia="方正仿宋简体" w:cs="Times New Roman"/>
                <w:color w:val="000000" w:themeColor="text1"/>
                <w:sz w:val="24"/>
                <w:szCs w:val="24"/>
                <w:highlight w:val="none"/>
                <w:lang w:val="en-US" w:eastAsia="zh-CN"/>
                <w14:textFill>
                  <w14:solidFill>
                    <w14:schemeClr w14:val="tx1"/>
                  </w14:solidFill>
                </w14:textFill>
              </w:rPr>
            </w:pPr>
            <w:r>
              <w:rPr>
                <w:rFonts w:hint="eastAsia" w:ascii="Times New Roman" w:hAnsi="Times New Roman" w:eastAsia="方正仿宋简体" w:cs="Times New Roman"/>
                <w:color w:val="000000" w:themeColor="text1"/>
                <w:sz w:val="24"/>
                <w:szCs w:val="24"/>
                <w:highlight w:val="none"/>
                <w:lang w:val="en-US" w:eastAsia="zh-CN"/>
                <w14:textFill>
                  <w14:solidFill>
                    <w14:schemeClr w14:val="tx1"/>
                  </w14:solidFill>
                </w14:textFill>
              </w:rPr>
              <w:t>0.00</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rPr>
                <w:rFonts w:hint="eastAsia" w:ascii="Times New Roman" w:hAnsi="Times New Roman" w:eastAsia="方正仿宋简体" w:cs="Times New Roman"/>
                <w:color w:val="000000" w:themeColor="text1"/>
                <w:sz w:val="24"/>
                <w:szCs w:val="24"/>
                <w:highlight w:val="none"/>
                <w:lang w:val="en-US" w:eastAsia="zh-CN"/>
                <w14:textFill>
                  <w14:solidFill>
                    <w14:schemeClr w14:val="tx1"/>
                  </w14:solidFill>
                </w14:textFill>
              </w:rPr>
            </w:pPr>
            <w:r>
              <w:rPr>
                <w:rFonts w:hint="eastAsia" w:ascii="Times New Roman" w:hAnsi="Times New Roman" w:eastAsia="方正仿宋简体" w:cs="Times New Roman"/>
                <w:color w:val="000000" w:themeColor="text1"/>
                <w:sz w:val="24"/>
                <w:szCs w:val="24"/>
                <w:highlight w:val="none"/>
                <w:lang w:val="en-US" w:eastAsia="zh-CN"/>
                <w14:textFill>
                  <w14:solidFill>
                    <w14:schemeClr w14:val="tx1"/>
                  </w14:solidFill>
                </w14:textFill>
              </w:rPr>
              <w:t>77,750.32</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rPr>
                <w:rFonts w:hint="eastAsia" w:ascii="Times New Roman" w:hAnsi="Times New Roman" w:eastAsia="方正仿宋简体" w:cs="Times New Roman"/>
                <w:color w:val="000000" w:themeColor="text1"/>
                <w:sz w:val="24"/>
                <w:szCs w:val="24"/>
                <w:highlight w:val="none"/>
                <w:lang w:val="en-US" w:eastAsia="zh-CN"/>
                <w14:textFill>
                  <w14:solidFill>
                    <w14:schemeClr w14:val="tx1"/>
                  </w14:solidFill>
                </w14:textFill>
              </w:rPr>
            </w:pPr>
            <w:r>
              <w:rPr>
                <w:rFonts w:hint="eastAsia" w:ascii="Times New Roman" w:hAnsi="Times New Roman" w:eastAsia="方正仿宋简体" w:cs="Times New Roman"/>
                <w:color w:val="000000" w:themeColor="text1"/>
                <w:sz w:val="24"/>
                <w:szCs w:val="24"/>
                <w:highlight w:val="none"/>
                <w:lang w:val="en-US" w:eastAsia="zh-CN"/>
                <w14:textFill>
                  <w14:solidFill>
                    <w14:schemeClr w14:val="tx1"/>
                  </w14:solidFill>
                </w14:textFill>
              </w:rPr>
              <w:t>77,750.32</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textAlignment w:val="center"/>
              <w:rPr>
                <w:rFonts w:hint="eastAsia" w:ascii="Times New Roman" w:hAnsi="Times New Roman" w:eastAsia="方正仿宋简体" w:cs="Times New Roman"/>
                <w:color w:val="000000" w:themeColor="text1"/>
                <w:sz w:val="24"/>
                <w:szCs w:val="24"/>
                <w:highlight w:val="none"/>
                <w:lang w:val="en-US" w:eastAsia="zh-CN"/>
                <w14:textFill>
                  <w14:solidFill>
                    <w14:schemeClr w14:val="tx1"/>
                  </w14:solidFill>
                </w14:textFill>
              </w:rPr>
            </w:pPr>
            <w:r>
              <w:rPr>
                <w:rFonts w:hint="eastAsia" w:ascii="Times New Roman" w:hAnsi="Times New Roman" w:eastAsia="方正仿宋简体" w:cs="Times New Roman"/>
                <w:color w:val="000000" w:themeColor="text1"/>
                <w:sz w:val="24"/>
                <w:szCs w:val="24"/>
                <w:highlight w:val="none"/>
                <w:lang w:val="en-US" w:eastAsia="zh-CN"/>
                <w14:textFill>
                  <w14:solidFill>
                    <w14:schemeClr w14:val="tx1"/>
                  </w14:solidFill>
                </w14:textFill>
              </w:rPr>
              <w:t>0</w:t>
            </w:r>
          </w:p>
        </w:tc>
      </w:tr>
      <w:tr>
        <w:tblPrEx>
          <w:tblCellMar>
            <w:top w:w="0" w:type="dxa"/>
            <w:left w:w="108" w:type="dxa"/>
            <w:bottom w:w="0" w:type="dxa"/>
            <w:right w:w="108" w:type="dxa"/>
          </w:tblCellMar>
        </w:tblPrEx>
        <w:trPr>
          <w:trHeight w:val="567" w:hRule="atLeast"/>
        </w:trPr>
        <w:tc>
          <w:tcPr>
            <w:tcW w:w="29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both"/>
              <w:textAlignment w:val="center"/>
              <w:rPr>
                <w:rFonts w:hint="eastAsia"/>
                <w:color w:val="000000" w:themeColor="text1"/>
                <w:highlight w:val="none"/>
                <w14:textFill>
                  <w14:solidFill>
                    <w14:schemeClr w14:val="tx1"/>
                  </w14:solidFill>
                </w14:textFill>
              </w:rPr>
            </w:pPr>
            <w:r>
              <w:rPr>
                <w:rFonts w:hint="eastAsia" w:ascii="方正仿宋简体" w:hAnsi="方正仿宋简体" w:eastAsia="方正仿宋简体" w:cs="方正仿宋简体"/>
                <w:color w:val="000000" w:themeColor="text1"/>
                <w:kern w:val="0"/>
                <w:sz w:val="24"/>
                <w:szCs w:val="24"/>
                <w:highlight w:val="none"/>
                <w:lang w:eastAsia="zh-CN"/>
                <w14:textFill>
                  <w14:solidFill>
                    <w14:schemeClr w14:val="tx1"/>
                  </w14:solidFill>
                </w14:textFill>
              </w:rPr>
              <w:t>其他城乡社区支出</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rPr>
                <w:rFonts w:hint="default" w:ascii="Times New Roman" w:hAnsi="Times New Roman" w:eastAsia="方正仿宋简体" w:cs="Times New Roman"/>
                <w:color w:val="000000" w:themeColor="text1"/>
                <w:sz w:val="24"/>
                <w:szCs w:val="24"/>
                <w:highlight w:val="none"/>
                <w:lang w:val="en-US" w:eastAsia="zh-CN"/>
                <w14:textFill>
                  <w14:solidFill>
                    <w14:schemeClr w14:val="tx1"/>
                  </w14:solidFill>
                </w14:textFill>
              </w:rPr>
            </w:pPr>
            <w:r>
              <w:rPr>
                <w:rFonts w:hint="eastAsia" w:ascii="Times New Roman" w:hAnsi="Times New Roman" w:eastAsia="方正仿宋简体" w:cs="Times New Roman"/>
                <w:color w:val="000000" w:themeColor="text1"/>
                <w:sz w:val="24"/>
                <w:szCs w:val="24"/>
                <w:highlight w:val="none"/>
                <w:lang w:val="en-US" w:eastAsia="zh-CN"/>
                <w14:textFill>
                  <w14:solidFill>
                    <w14:schemeClr w14:val="tx1"/>
                  </w14:solidFill>
                </w14:textFill>
              </w:rPr>
              <w:t>0.00</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rPr>
                <w:rFonts w:hint="eastAsia" w:ascii="Times New Roman" w:hAnsi="Times New Roman" w:eastAsia="方正仿宋简体" w:cs="Times New Roman"/>
                <w:color w:val="000000" w:themeColor="text1"/>
                <w:sz w:val="24"/>
                <w:szCs w:val="24"/>
                <w:highlight w:val="none"/>
                <w:lang w:val="en-US" w:eastAsia="zh-CN"/>
                <w14:textFill>
                  <w14:solidFill>
                    <w14:schemeClr w14:val="tx1"/>
                  </w14:solidFill>
                </w14:textFill>
              </w:rPr>
            </w:pPr>
            <w:r>
              <w:rPr>
                <w:rFonts w:hint="eastAsia" w:ascii="Times New Roman" w:hAnsi="Times New Roman" w:eastAsia="方正仿宋简体" w:cs="Times New Roman"/>
                <w:color w:val="000000" w:themeColor="text1"/>
                <w:sz w:val="24"/>
                <w:szCs w:val="24"/>
                <w:highlight w:val="none"/>
                <w:lang w:val="en-US" w:eastAsia="zh-CN"/>
                <w14:textFill>
                  <w14:solidFill>
                    <w14:schemeClr w14:val="tx1"/>
                  </w14:solidFill>
                </w14:textFill>
              </w:rPr>
              <w:t>77,750.32</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rPr>
                <w:rFonts w:hint="eastAsia" w:ascii="Times New Roman" w:hAnsi="Times New Roman" w:eastAsia="方正仿宋简体" w:cs="Times New Roman"/>
                <w:color w:val="000000" w:themeColor="text1"/>
                <w:sz w:val="24"/>
                <w:szCs w:val="24"/>
                <w:highlight w:val="none"/>
                <w:lang w:val="en-US" w:eastAsia="zh-CN"/>
                <w14:textFill>
                  <w14:solidFill>
                    <w14:schemeClr w14:val="tx1"/>
                  </w14:solidFill>
                </w14:textFill>
              </w:rPr>
            </w:pPr>
            <w:r>
              <w:rPr>
                <w:rFonts w:hint="eastAsia" w:ascii="Times New Roman" w:hAnsi="Times New Roman" w:eastAsia="方正仿宋简体" w:cs="Times New Roman"/>
                <w:color w:val="000000" w:themeColor="text1"/>
                <w:sz w:val="24"/>
                <w:szCs w:val="24"/>
                <w:highlight w:val="none"/>
                <w:lang w:val="en-US" w:eastAsia="zh-CN"/>
                <w14:textFill>
                  <w14:solidFill>
                    <w14:schemeClr w14:val="tx1"/>
                  </w14:solidFill>
                </w14:textFill>
              </w:rPr>
              <w:t>77,750.32</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textAlignment w:val="center"/>
              <w:rPr>
                <w:rFonts w:hint="eastAsia" w:ascii="Times New Roman" w:hAnsi="Times New Roman" w:eastAsia="方正仿宋简体" w:cs="Times New Roman"/>
                <w:color w:val="000000" w:themeColor="text1"/>
                <w:sz w:val="24"/>
                <w:szCs w:val="24"/>
                <w:highlight w:val="none"/>
                <w:lang w:val="en-US" w:eastAsia="zh-CN"/>
                <w14:textFill>
                  <w14:solidFill>
                    <w14:schemeClr w14:val="tx1"/>
                  </w14:solidFill>
                </w14:textFill>
              </w:rPr>
            </w:pPr>
            <w:r>
              <w:rPr>
                <w:rFonts w:hint="eastAsia" w:ascii="Times New Roman" w:hAnsi="Times New Roman" w:eastAsia="方正仿宋简体" w:cs="Times New Roman"/>
                <w:color w:val="000000" w:themeColor="text1"/>
                <w:sz w:val="24"/>
                <w:szCs w:val="24"/>
                <w:highlight w:val="none"/>
                <w:lang w:val="en-US" w:eastAsia="zh-CN"/>
                <w14:textFill>
                  <w14:solidFill>
                    <w14:schemeClr w14:val="tx1"/>
                  </w14:solidFill>
                </w14:textFill>
              </w:rPr>
              <w:t>0</w:t>
            </w:r>
          </w:p>
        </w:tc>
      </w:tr>
      <w:tr>
        <w:tblPrEx>
          <w:tblCellMar>
            <w:top w:w="0" w:type="dxa"/>
            <w:left w:w="108" w:type="dxa"/>
            <w:bottom w:w="0" w:type="dxa"/>
            <w:right w:w="108" w:type="dxa"/>
          </w:tblCellMar>
        </w:tblPrEx>
        <w:trPr>
          <w:trHeight w:val="567" w:hRule="atLeast"/>
        </w:trPr>
        <w:tc>
          <w:tcPr>
            <w:tcW w:w="29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both"/>
              <w:textAlignment w:val="center"/>
              <w:rPr>
                <w:rFonts w:hint="eastAsia"/>
                <w:color w:val="000000" w:themeColor="text1"/>
                <w:highlight w:val="none"/>
                <w14:textFill>
                  <w14:solidFill>
                    <w14:schemeClr w14:val="tx1"/>
                  </w14:solidFill>
                </w14:textFill>
              </w:rPr>
            </w:pPr>
            <w:r>
              <w:rPr>
                <w:rFonts w:hint="eastAsia" w:ascii="方正仿宋简体" w:hAnsi="方正仿宋简体" w:eastAsia="方正仿宋简体" w:cs="方正仿宋简体"/>
                <w:b/>
                <w:bCs/>
                <w:color w:val="000000" w:themeColor="text1"/>
                <w:kern w:val="0"/>
                <w:sz w:val="24"/>
                <w:szCs w:val="24"/>
                <w:highlight w:val="none"/>
                <w:lang w:val="en-US" w:eastAsia="zh-CN"/>
                <w14:textFill>
                  <w14:solidFill>
                    <w14:schemeClr w14:val="tx1"/>
                  </w14:solidFill>
                </w14:textFill>
              </w:rPr>
              <w:t>11.水利</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rPr>
                <w:rFonts w:hint="default" w:ascii="Times New Roman" w:hAnsi="Times New Roman" w:eastAsia="方正仿宋简体" w:cs="Times New Roman"/>
                <w:color w:val="000000" w:themeColor="text1"/>
                <w:sz w:val="24"/>
                <w:szCs w:val="24"/>
                <w:highlight w:val="none"/>
                <w:lang w:val="en-US" w:eastAsia="zh-CN"/>
                <w14:textFill>
                  <w14:solidFill>
                    <w14:schemeClr w14:val="tx1"/>
                  </w14:solidFill>
                </w14:textFill>
              </w:rPr>
            </w:pPr>
            <w:r>
              <w:rPr>
                <w:rFonts w:hint="eastAsia" w:ascii="Times New Roman" w:hAnsi="Times New Roman" w:eastAsia="方正仿宋简体" w:cs="Times New Roman"/>
                <w:color w:val="000000" w:themeColor="text1"/>
                <w:sz w:val="24"/>
                <w:szCs w:val="24"/>
                <w:highlight w:val="none"/>
                <w:lang w:val="en-US" w:eastAsia="zh-CN"/>
                <w14:textFill>
                  <w14:solidFill>
                    <w14:schemeClr w14:val="tx1"/>
                  </w14:solidFill>
                </w14:textFill>
              </w:rPr>
              <w:t>0.00</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rPr>
                <w:rFonts w:hint="eastAsia" w:ascii="Times New Roman" w:hAnsi="Times New Roman" w:eastAsia="方正仿宋简体" w:cs="Times New Roman"/>
                <w:color w:val="000000" w:themeColor="text1"/>
                <w:sz w:val="24"/>
                <w:szCs w:val="24"/>
                <w:highlight w:val="none"/>
                <w:lang w:val="en-US" w:eastAsia="zh-CN"/>
                <w14:textFill>
                  <w14:solidFill>
                    <w14:schemeClr w14:val="tx1"/>
                  </w14:solidFill>
                </w14:textFill>
              </w:rPr>
            </w:pPr>
            <w:r>
              <w:rPr>
                <w:rFonts w:hint="eastAsia" w:ascii="Times New Roman" w:hAnsi="Times New Roman" w:eastAsia="方正仿宋简体" w:cs="Times New Roman"/>
                <w:color w:val="000000" w:themeColor="text1"/>
                <w:sz w:val="24"/>
                <w:szCs w:val="24"/>
                <w:highlight w:val="none"/>
                <w:lang w:val="en-US" w:eastAsia="zh-CN"/>
                <w14:textFill>
                  <w14:solidFill>
                    <w14:schemeClr w14:val="tx1"/>
                  </w14:solidFill>
                </w14:textFill>
              </w:rPr>
              <w:t>20,000.00</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rPr>
                <w:rFonts w:hint="eastAsia" w:ascii="Times New Roman" w:hAnsi="Times New Roman" w:eastAsia="方正仿宋简体" w:cs="Times New Roman"/>
                <w:color w:val="000000" w:themeColor="text1"/>
                <w:sz w:val="24"/>
                <w:szCs w:val="24"/>
                <w:highlight w:val="none"/>
                <w:lang w:val="en-US" w:eastAsia="zh-CN"/>
                <w14:textFill>
                  <w14:solidFill>
                    <w14:schemeClr w14:val="tx1"/>
                  </w14:solidFill>
                </w14:textFill>
              </w:rPr>
            </w:pPr>
            <w:r>
              <w:rPr>
                <w:rFonts w:hint="eastAsia" w:ascii="Times New Roman" w:hAnsi="Times New Roman" w:eastAsia="方正仿宋简体" w:cs="Times New Roman"/>
                <w:color w:val="000000" w:themeColor="text1"/>
                <w:sz w:val="24"/>
                <w:szCs w:val="24"/>
                <w:highlight w:val="none"/>
                <w:lang w:val="en-US" w:eastAsia="zh-CN"/>
                <w14:textFill>
                  <w14:solidFill>
                    <w14:schemeClr w14:val="tx1"/>
                  </w14:solidFill>
                </w14:textFill>
              </w:rPr>
              <w:t>20,000.00</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textAlignment w:val="center"/>
              <w:rPr>
                <w:rFonts w:hint="eastAsia" w:ascii="Times New Roman" w:hAnsi="Times New Roman" w:eastAsia="方正仿宋简体" w:cs="Times New Roman"/>
                <w:color w:val="000000" w:themeColor="text1"/>
                <w:sz w:val="24"/>
                <w:szCs w:val="24"/>
                <w:highlight w:val="none"/>
                <w:lang w:val="en-US" w:eastAsia="zh-CN"/>
                <w14:textFill>
                  <w14:solidFill>
                    <w14:schemeClr w14:val="tx1"/>
                  </w14:solidFill>
                </w14:textFill>
              </w:rPr>
            </w:pPr>
            <w:r>
              <w:rPr>
                <w:rFonts w:hint="eastAsia" w:ascii="Times New Roman" w:hAnsi="Times New Roman" w:eastAsia="方正仿宋简体" w:cs="Times New Roman"/>
                <w:color w:val="000000" w:themeColor="text1"/>
                <w:sz w:val="24"/>
                <w:szCs w:val="24"/>
                <w:highlight w:val="none"/>
                <w:lang w:val="en-US" w:eastAsia="zh-CN"/>
                <w14:textFill>
                  <w14:solidFill>
                    <w14:schemeClr w14:val="tx1"/>
                  </w14:solidFill>
                </w14:textFill>
              </w:rPr>
              <w:t>0</w:t>
            </w:r>
          </w:p>
        </w:tc>
      </w:tr>
      <w:tr>
        <w:tblPrEx>
          <w:tblCellMar>
            <w:top w:w="0" w:type="dxa"/>
            <w:left w:w="108" w:type="dxa"/>
            <w:bottom w:w="0" w:type="dxa"/>
            <w:right w:w="108" w:type="dxa"/>
          </w:tblCellMar>
        </w:tblPrEx>
        <w:trPr>
          <w:trHeight w:val="567" w:hRule="atLeast"/>
        </w:trPr>
        <w:tc>
          <w:tcPr>
            <w:tcW w:w="29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both"/>
              <w:textAlignment w:val="center"/>
              <w:rPr>
                <w:rFonts w:hint="eastAsia"/>
                <w:color w:val="000000" w:themeColor="text1"/>
                <w:highlight w:val="none"/>
                <w14:textFill>
                  <w14:solidFill>
                    <w14:schemeClr w14:val="tx1"/>
                  </w14:solidFill>
                </w14:textFill>
              </w:rPr>
            </w:pPr>
            <w:r>
              <w:rPr>
                <w:rFonts w:hint="eastAsia" w:ascii="方正仿宋简体" w:hAnsi="方正仿宋简体" w:eastAsia="方正仿宋简体" w:cs="方正仿宋简体"/>
                <w:color w:val="000000" w:themeColor="text1"/>
                <w:kern w:val="0"/>
                <w:sz w:val="24"/>
                <w:szCs w:val="24"/>
                <w:highlight w:val="none"/>
                <w:lang w:eastAsia="zh-CN"/>
                <w14:textFill>
                  <w14:solidFill>
                    <w14:schemeClr w14:val="tx1"/>
                  </w14:solidFill>
                </w14:textFill>
              </w:rPr>
              <w:t>其他水利支出</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rPr>
                <w:rFonts w:hint="default" w:ascii="Times New Roman" w:hAnsi="Times New Roman" w:eastAsia="方正仿宋简体" w:cs="Times New Roman"/>
                <w:color w:val="000000" w:themeColor="text1"/>
                <w:sz w:val="24"/>
                <w:szCs w:val="24"/>
                <w:highlight w:val="none"/>
                <w:lang w:val="en-US" w:eastAsia="zh-CN"/>
                <w14:textFill>
                  <w14:solidFill>
                    <w14:schemeClr w14:val="tx1"/>
                  </w14:solidFill>
                </w14:textFill>
              </w:rPr>
            </w:pPr>
            <w:r>
              <w:rPr>
                <w:rFonts w:hint="eastAsia" w:ascii="Times New Roman" w:hAnsi="Times New Roman" w:eastAsia="方正仿宋简体" w:cs="Times New Roman"/>
                <w:color w:val="000000" w:themeColor="text1"/>
                <w:sz w:val="24"/>
                <w:szCs w:val="24"/>
                <w:highlight w:val="none"/>
                <w:lang w:val="en-US" w:eastAsia="zh-CN"/>
                <w14:textFill>
                  <w14:solidFill>
                    <w14:schemeClr w14:val="tx1"/>
                  </w14:solidFill>
                </w14:textFill>
              </w:rPr>
              <w:t>0.00</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rPr>
                <w:rFonts w:hint="eastAsia" w:ascii="Times New Roman" w:hAnsi="Times New Roman" w:eastAsia="方正仿宋简体" w:cs="Times New Roman"/>
                <w:color w:val="000000" w:themeColor="text1"/>
                <w:sz w:val="24"/>
                <w:szCs w:val="24"/>
                <w:highlight w:val="none"/>
                <w:lang w:val="en-US" w:eastAsia="zh-CN"/>
                <w14:textFill>
                  <w14:solidFill>
                    <w14:schemeClr w14:val="tx1"/>
                  </w14:solidFill>
                </w14:textFill>
              </w:rPr>
            </w:pPr>
            <w:r>
              <w:rPr>
                <w:rFonts w:hint="eastAsia" w:ascii="Times New Roman" w:hAnsi="Times New Roman" w:eastAsia="方正仿宋简体" w:cs="Times New Roman"/>
                <w:color w:val="000000" w:themeColor="text1"/>
                <w:sz w:val="24"/>
                <w:szCs w:val="24"/>
                <w:highlight w:val="none"/>
                <w:lang w:val="en-US" w:eastAsia="zh-CN"/>
                <w14:textFill>
                  <w14:solidFill>
                    <w14:schemeClr w14:val="tx1"/>
                  </w14:solidFill>
                </w14:textFill>
              </w:rPr>
              <w:t>20,000.00</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rPr>
                <w:rFonts w:hint="eastAsia" w:ascii="Times New Roman" w:hAnsi="Times New Roman" w:eastAsia="方正仿宋简体" w:cs="Times New Roman"/>
                <w:color w:val="000000" w:themeColor="text1"/>
                <w:sz w:val="24"/>
                <w:szCs w:val="24"/>
                <w:highlight w:val="none"/>
                <w:lang w:val="en-US" w:eastAsia="zh-CN"/>
                <w14:textFill>
                  <w14:solidFill>
                    <w14:schemeClr w14:val="tx1"/>
                  </w14:solidFill>
                </w14:textFill>
              </w:rPr>
            </w:pPr>
            <w:r>
              <w:rPr>
                <w:rFonts w:hint="eastAsia" w:ascii="Times New Roman" w:hAnsi="Times New Roman" w:eastAsia="方正仿宋简体" w:cs="Times New Roman"/>
                <w:color w:val="000000" w:themeColor="text1"/>
                <w:sz w:val="24"/>
                <w:szCs w:val="24"/>
                <w:highlight w:val="none"/>
                <w:lang w:val="en-US" w:eastAsia="zh-CN"/>
                <w14:textFill>
                  <w14:solidFill>
                    <w14:schemeClr w14:val="tx1"/>
                  </w14:solidFill>
                </w14:textFill>
              </w:rPr>
              <w:t>20,000.00</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textAlignment w:val="center"/>
              <w:rPr>
                <w:rFonts w:hint="eastAsia" w:ascii="Times New Roman" w:hAnsi="Times New Roman" w:eastAsia="方正仿宋简体" w:cs="Times New Roman"/>
                <w:color w:val="000000" w:themeColor="text1"/>
                <w:sz w:val="24"/>
                <w:szCs w:val="24"/>
                <w:highlight w:val="none"/>
                <w:lang w:val="en-US" w:eastAsia="zh-CN"/>
                <w14:textFill>
                  <w14:solidFill>
                    <w14:schemeClr w14:val="tx1"/>
                  </w14:solidFill>
                </w14:textFill>
              </w:rPr>
            </w:pPr>
            <w:r>
              <w:rPr>
                <w:rFonts w:hint="eastAsia" w:ascii="Times New Roman" w:hAnsi="Times New Roman" w:eastAsia="方正仿宋简体" w:cs="Times New Roman"/>
                <w:color w:val="000000" w:themeColor="text1"/>
                <w:sz w:val="24"/>
                <w:szCs w:val="24"/>
                <w:highlight w:val="none"/>
                <w:lang w:val="en-US" w:eastAsia="zh-CN"/>
                <w14:textFill>
                  <w14:solidFill>
                    <w14:schemeClr w14:val="tx1"/>
                  </w14:solidFill>
                </w14:textFill>
              </w:rPr>
              <w:t>0</w:t>
            </w:r>
          </w:p>
        </w:tc>
      </w:tr>
      <w:tr>
        <w:tblPrEx>
          <w:tblCellMar>
            <w:top w:w="0" w:type="dxa"/>
            <w:left w:w="108" w:type="dxa"/>
            <w:bottom w:w="0" w:type="dxa"/>
            <w:right w:w="108" w:type="dxa"/>
          </w:tblCellMar>
        </w:tblPrEx>
        <w:trPr>
          <w:trHeight w:val="567" w:hRule="atLeast"/>
        </w:trPr>
        <w:tc>
          <w:tcPr>
            <w:tcW w:w="29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both"/>
              <w:textAlignment w:val="center"/>
              <w:rPr>
                <w:rFonts w:hint="eastAsia"/>
                <w:color w:val="000000" w:themeColor="text1"/>
                <w:highlight w:val="none"/>
                <w14:textFill>
                  <w14:solidFill>
                    <w14:schemeClr w14:val="tx1"/>
                  </w14:solidFill>
                </w14:textFill>
              </w:rPr>
            </w:pPr>
            <w:r>
              <w:rPr>
                <w:rFonts w:hint="eastAsia" w:ascii="方正仿宋简体" w:hAnsi="方正仿宋简体" w:eastAsia="方正仿宋简体" w:cs="方正仿宋简体"/>
                <w:b/>
                <w:bCs/>
                <w:color w:val="000000" w:themeColor="text1"/>
                <w:kern w:val="0"/>
                <w:sz w:val="24"/>
                <w:szCs w:val="24"/>
                <w:highlight w:val="none"/>
                <w:lang w:val="en-US" w:eastAsia="zh-CN"/>
                <w14:textFill>
                  <w14:solidFill>
                    <w14:schemeClr w14:val="tx1"/>
                  </w14:solidFill>
                </w14:textFill>
              </w:rPr>
              <w:t>12.公路水路运输</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rPr>
                <w:rFonts w:hint="default" w:ascii="Times New Roman" w:hAnsi="Times New Roman" w:eastAsia="方正仿宋简体" w:cs="Times New Roman"/>
                <w:color w:val="000000" w:themeColor="text1"/>
                <w:sz w:val="24"/>
                <w:szCs w:val="24"/>
                <w:highlight w:val="none"/>
                <w:lang w:val="en-US" w:eastAsia="zh-CN"/>
                <w14:textFill>
                  <w14:solidFill>
                    <w14:schemeClr w14:val="tx1"/>
                  </w14:solidFill>
                </w14:textFill>
              </w:rPr>
            </w:pPr>
            <w:r>
              <w:rPr>
                <w:rFonts w:hint="eastAsia" w:ascii="Times New Roman" w:hAnsi="Times New Roman" w:eastAsia="方正仿宋简体" w:cs="Times New Roman"/>
                <w:color w:val="000000" w:themeColor="text1"/>
                <w:sz w:val="24"/>
                <w:szCs w:val="24"/>
                <w:highlight w:val="none"/>
                <w:lang w:val="en-US" w:eastAsia="zh-CN"/>
                <w14:textFill>
                  <w14:solidFill>
                    <w14:schemeClr w14:val="tx1"/>
                  </w14:solidFill>
                </w14:textFill>
              </w:rPr>
              <w:t>0.00</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rPr>
                <w:rFonts w:hint="eastAsia" w:ascii="Times New Roman" w:hAnsi="Times New Roman" w:eastAsia="方正仿宋简体" w:cs="Times New Roman"/>
                <w:color w:val="000000" w:themeColor="text1"/>
                <w:sz w:val="24"/>
                <w:szCs w:val="24"/>
                <w:highlight w:val="none"/>
                <w:lang w:val="en-US" w:eastAsia="zh-CN"/>
                <w14:textFill>
                  <w14:solidFill>
                    <w14:schemeClr w14:val="tx1"/>
                  </w14:solidFill>
                </w14:textFill>
              </w:rPr>
            </w:pPr>
            <w:r>
              <w:rPr>
                <w:rFonts w:hint="eastAsia" w:ascii="Times New Roman" w:hAnsi="Times New Roman" w:eastAsia="方正仿宋简体" w:cs="Times New Roman"/>
                <w:color w:val="000000" w:themeColor="text1"/>
                <w:sz w:val="24"/>
                <w:szCs w:val="24"/>
                <w:highlight w:val="none"/>
                <w:lang w:val="en-US" w:eastAsia="zh-CN"/>
                <w14:textFill>
                  <w14:solidFill>
                    <w14:schemeClr w14:val="tx1"/>
                  </w14:solidFill>
                </w14:textFill>
              </w:rPr>
              <w:t>50,000.00</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rPr>
                <w:rFonts w:hint="eastAsia" w:ascii="Times New Roman" w:hAnsi="Times New Roman" w:eastAsia="方正仿宋简体" w:cs="Times New Roman"/>
                <w:color w:val="000000" w:themeColor="text1"/>
                <w:sz w:val="24"/>
                <w:szCs w:val="24"/>
                <w:highlight w:val="none"/>
                <w:lang w:val="en-US" w:eastAsia="zh-CN"/>
                <w14:textFill>
                  <w14:solidFill>
                    <w14:schemeClr w14:val="tx1"/>
                  </w14:solidFill>
                </w14:textFill>
              </w:rPr>
            </w:pPr>
            <w:r>
              <w:rPr>
                <w:rFonts w:hint="eastAsia" w:ascii="Times New Roman" w:hAnsi="Times New Roman" w:eastAsia="方正仿宋简体" w:cs="Times New Roman"/>
                <w:color w:val="000000" w:themeColor="text1"/>
                <w:sz w:val="24"/>
                <w:szCs w:val="24"/>
                <w:highlight w:val="none"/>
                <w:lang w:val="en-US" w:eastAsia="zh-CN"/>
                <w14:textFill>
                  <w14:solidFill>
                    <w14:schemeClr w14:val="tx1"/>
                  </w14:solidFill>
                </w14:textFill>
              </w:rPr>
              <w:t>50,000.00</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textAlignment w:val="center"/>
              <w:rPr>
                <w:rFonts w:hint="eastAsia" w:ascii="Times New Roman" w:hAnsi="Times New Roman" w:eastAsia="方正仿宋简体" w:cs="Times New Roman"/>
                <w:color w:val="000000" w:themeColor="text1"/>
                <w:sz w:val="24"/>
                <w:szCs w:val="24"/>
                <w:highlight w:val="none"/>
                <w:lang w:val="en-US" w:eastAsia="zh-CN"/>
                <w14:textFill>
                  <w14:solidFill>
                    <w14:schemeClr w14:val="tx1"/>
                  </w14:solidFill>
                </w14:textFill>
              </w:rPr>
            </w:pPr>
            <w:r>
              <w:rPr>
                <w:rFonts w:hint="eastAsia" w:ascii="Times New Roman" w:hAnsi="Times New Roman" w:eastAsia="方正仿宋简体" w:cs="Times New Roman"/>
                <w:color w:val="000000" w:themeColor="text1"/>
                <w:sz w:val="24"/>
                <w:szCs w:val="24"/>
                <w:highlight w:val="none"/>
                <w:lang w:val="en-US" w:eastAsia="zh-CN"/>
                <w14:textFill>
                  <w14:solidFill>
                    <w14:schemeClr w14:val="tx1"/>
                  </w14:solidFill>
                </w14:textFill>
              </w:rPr>
              <w:t>0</w:t>
            </w:r>
          </w:p>
        </w:tc>
      </w:tr>
      <w:tr>
        <w:tblPrEx>
          <w:tblCellMar>
            <w:top w:w="0" w:type="dxa"/>
            <w:left w:w="108" w:type="dxa"/>
            <w:bottom w:w="0" w:type="dxa"/>
            <w:right w:w="108" w:type="dxa"/>
          </w:tblCellMar>
        </w:tblPrEx>
        <w:trPr>
          <w:trHeight w:val="567" w:hRule="atLeast"/>
        </w:trPr>
        <w:tc>
          <w:tcPr>
            <w:tcW w:w="29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both"/>
              <w:textAlignment w:val="center"/>
              <w:rPr>
                <w:rFonts w:hint="eastAsia"/>
                <w:color w:val="000000" w:themeColor="text1"/>
                <w:highlight w:val="none"/>
                <w14:textFill>
                  <w14:solidFill>
                    <w14:schemeClr w14:val="tx1"/>
                  </w14:solidFill>
                </w14:textFill>
              </w:rPr>
            </w:pPr>
            <w:r>
              <w:rPr>
                <w:rFonts w:hint="eastAsia" w:ascii="方正仿宋简体" w:hAnsi="方正仿宋简体" w:eastAsia="方正仿宋简体" w:cs="方正仿宋简体"/>
                <w:color w:val="000000" w:themeColor="text1"/>
                <w:kern w:val="0"/>
                <w:sz w:val="24"/>
                <w:szCs w:val="24"/>
                <w:highlight w:val="none"/>
                <w:lang w:eastAsia="zh-CN"/>
                <w14:textFill>
                  <w14:solidFill>
                    <w14:schemeClr w14:val="tx1"/>
                  </w14:solidFill>
                </w14:textFill>
              </w:rPr>
              <w:t>其他公路水路运输支出</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rPr>
                <w:rFonts w:hint="default" w:ascii="Times New Roman" w:hAnsi="Times New Roman" w:eastAsia="方正仿宋简体" w:cs="Times New Roman"/>
                <w:color w:val="000000" w:themeColor="text1"/>
                <w:sz w:val="24"/>
                <w:szCs w:val="24"/>
                <w:highlight w:val="none"/>
                <w:lang w:val="en-US" w:eastAsia="zh-CN"/>
                <w14:textFill>
                  <w14:solidFill>
                    <w14:schemeClr w14:val="tx1"/>
                  </w14:solidFill>
                </w14:textFill>
              </w:rPr>
            </w:pPr>
            <w:r>
              <w:rPr>
                <w:rFonts w:hint="eastAsia" w:ascii="Times New Roman" w:hAnsi="Times New Roman" w:eastAsia="方正仿宋简体" w:cs="Times New Roman"/>
                <w:color w:val="000000" w:themeColor="text1"/>
                <w:sz w:val="24"/>
                <w:szCs w:val="24"/>
                <w:highlight w:val="none"/>
                <w:lang w:val="en-US" w:eastAsia="zh-CN"/>
                <w14:textFill>
                  <w14:solidFill>
                    <w14:schemeClr w14:val="tx1"/>
                  </w14:solidFill>
                </w14:textFill>
              </w:rPr>
              <w:t>0.00</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rPr>
                <w:rFonts w:hint="eastAsia" w:ascii="Times New Roman" w:hAnsi="Times New Roman" w:eastAsia="方正仿宋简体" w:cs="Times New Roman"/>
                <w:color w:val="000000" w:themeColor="text1"/>
                <w:sz w:val="24"/>
                <w:szCs w:val="24"/>
                <w:highlight w:val="none"/>
                <w:lang w:val="en-US" w:eastAsia="zh-CN"/>
                <w14:textFill>
                  <w14:solidFill>
                    <w14:schemeClr w14:val="tx1"/>
                  </w14:solidFill>
                </w14:textFill>
              </w:rPr>
            </w:pPr>
            <w:r>
              <w:rPr>
                <w:rFonts w:hint="eastAsia" w:ascii="Times New Roman" w:hAnsi="Times New Roman" w:eastAsia="方正仿宋简体" w:cs="Times New Roman"/>
                <w:color w:val="000000" w:themeColor="text1"/>
                <w:sz w:val="24"/>
                <w:szCs w:val="24"/>
                <w:highlight w:val="none"/>
                <w:lang w:val="en-US" w:eastAsia="zh-CN"/>
                <w14:textFill>
                  <w14:solidFill>
                    <w14:schemeClr w14:val="tx1"/>
                  </w14:solidFill>
                </w14:textFill>
              </w:rPr>
              <w:t>50,000.00</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rPr>
                <w:rFonts w:hint="eastAsia" w:ascii="Times New Roman" w:hAnsi="Times New Roman" w:eastAsia="方正仿宋简体" w:cs="Times New Roman"/>
                <w:color w:val="000000" w:themeColor="text1"/>
                <w:sz w:val="24"/>
                <w:szCs w:val="24"/>
                <w:highlight w:val="none"/>
                <w:lang w:val="en-US" w:eastAsia="zh-CN"/>
                <w14:textFill>
                  <w14:solidFill>
                    <w14:schemeClr w14:val="tx1"/>
                  </w14:solidFill>
                </w14:textFill>
              </w:rPr>
            </w:pPr>
            <w:r>
              <w:rPr>
                <w:rFonts w:hint="eastAsia" w:ascii="Times New Roman" w:hAnsi="Times New Roman" w:eastAsia="方正仿宋简体" w:cs="Times New Roman"/>
                <w:color w:val="000000" w:themeColor="text1"/>
                <w:sz w:val="24"/>
                <w:szCs w:val="24"/>
                <w:highlight w:val="none"/>
                <w:lang w:val="en-US" w:eastAsia="zh-CN"/>
                <w14:textFill>
                  <w14:solidFill>
                    <w14:schemeClr w14:val="tx1"/>
                  </w14:solidFill>
                </w14:textFill>
              </w:rPr>
              <w:t>50,000.00</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textAlignment w:val="center"/>
              <w:rPr>
                <w:rFonts w:hint="default" w:ascii="Times New Roman" w:hAnsi="Times New Roman" w:eastAsia="方正仿宋简体" w:cs="Times New Roman"/>
                <w:color w:val="000000" w:themeColor="text1"/>
                <w:sz w:val="24"/>
                <w:szCs w:val="24"/>
                <w:highlight w:val="none"/>
                <w:lang w:val="en-US" w:eastAsia="zh-CN"/>
                <w14:textFill>
                  <w14:solidFill>
                    <w14:schemeClr w14:val="tx1"/>
                  </w14:solidFill>
                </w14:textFill>
              </w:rPr>
            </w:pPr>
            <w:r>
              <w:rPr>
                <w:rFonts w:hint="eastAsia" w:ascii="Times New Roman" w:hAnsi="Times New Roman" w:eastAsia="方正仿宋简体" w:cs="Times New Roman"/>
                <w:color w:val="000000" w:themeColor="text1"/>
                <w:sz w:val="24"/>
                <w:szCs w:val="24"/>
                <w:highlight w:val="none"/>
                <w:lang w:val="en-US" w:eastAsia="zh-CN"/>
                <w14:textFill>
                  <w14:solidFill>
                    <w14:schemeClr w14:val="tx1"/>
                  </w14:solidFill>
                </w14:textFill>
              </w:rPr>
              <w:t>0</w:t>
            </w:r>
          </w:p>
        </w:tc>
      </w:tr>
      <w:tr>
        <w:tblPrEx>
          <w:tblCellMar>
            <w:top w:w="0" w:type="dxa"/>
            <w:left w:w="108" w:type="dxa"/>
            <w:bottom w:w="0" w:type="dxa"/>
            <w:right w:w="108" w:type="dxa"/>
          </w:tblCellMar>
        </w:tblPrEx>
        <w:trPr>
          <w:trHeight w:val="567" w:hRule="atLeast"/>
        </w:trPr>
        <w:tc>
          <w:tcPr>
            <w:tcW w:w="29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both"/>
              <w:textAlignment w:val="center"/>
              <w:rPr>
                <w:rFonts w:hint="eastAsia"/>
                <w:color w:val="000000" w:themeColor="text1"/>
                <w:highlight w:val="none"/>
                <w14:textFill>
                  <w14:solidFill>
                    <w14:schemeClr w14:val="tx1"/>
                  </w14:solidFill>
                </w14:textFill>
              </w:rPr>
            </w:pPr>
            <w:r>
              <w:rPr>
                <w:rFonts w:hint="eastAsia" w:ascii="方正仿宋简体" w:hAnsi="方正仿宋简体" w:eastAsia="方正仿宋简体" w:cs="方正仿宋简体"/>
                <w:b/>
                <w:bCs/>
                <w:color w:val="000000" w:themeColor="text1"/>
                <w:kern w:val="0"/>
                <w:sz w:val="24"/>
                <w:szCs w:val="24"/>
                <w:highlight w:val="none"/>
                <w:lang w:val="en-US" w:eastAsia="zh-CN"/>
                <w14:textFill>
                  <w14:solidFill>
                    <w14:schemeClr w14:val="tx1"/>
                  </w14:solidFill>
                </w14:textFill>
              </w:rPr>
              <w:t>13.工业和信息产业监管</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rPr>
                <w:rFonts w:hint="eastAsia" w:ascii="Times New Roman" w:hAnsi="Times New Roman" w:eastAsia="方正仿宋简体" w:cs="Times New Roman"/>
                <w:color w:val="000000" w:themeColor="text1"/>
                <w:sz w:val="24"/>
                <w:szCs w:val="24"/>
                <w:highlight w:val="none"/>
                <w:lang w:val="en-US" w:eastAsia="zh-CN"/>
                <w14:textFill>
                  <w14:solidFill>
                    <w14:schemeClr w14:val="tx1"/>
                  </w14:solidFill>
                </w14:textFill>
              </w:rPr>
            </w:pPr>
            <w:r>
              <w:rPr>
                <w:rFonts w:hint="eastAsia" w:ascii="Times New Roman" w:hAnsi="Times New Roman" w:eastAsia="方正仿宋简体" w:cs="Times New Roman"/>
                <w:color w:val="000000" w:themeColor="text1"/>
                <w:sz w:val="24"/>
                <w:szCs w:val="24"/>
                <w:highlight w:val="none"/>
                <w:lang w:val="en-US" w:eastAsia="zh-CN"/>
                <w14:textFill>
                  <w14:solidFill>
                    <w14:schemeClr w14:val="tx1"/>
                  </w14:solidFill>
                </w14:textFill>
              </w:rPr>
              <w:t>0.00</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rPr>
                <w:rFonts w:hint="eastAsia" w:ascii="Times New Roman" w:hAnsi="Times New Roman" w:eastAsia="方正仿宋简体" w:cs="Times New Roman"/>
                <w:color w:val="000000" w:themeColor="text1"/>
                <w:sz w:val="24"/>
                <w:szCs w:val="24"/>
                <w:highlight w:val="none"/>
                <w:lang w:val="en-US" w:eastAsia="zh-CN"/>
                <w14:textFill>
                  <w14:solidFill>
                    <w14:schemeClr w14:val="tx1"/>
                  </w14:solidFill>
                </w14:textFill>
              </w:rPr>
            </w:pPr>
            <w:r>
              <w:rPr>
                <w:rFonts w:hint="eastAsia" w:ascii="Times New Roman" w:hAnsi="Times New Roman" w:eastAsia="方正仿宋简体" w:cs="Times New Roman"/>
                <w:color w:val="000000" w:themeColor="text1"/>
                <w:sz w:val="24"/>
                <w:szCs w:val="24"/>
                <w:highlight w:val="none"/>
                <w:lang w:val="en-US" w:eastAsia="zh-CN"/>
                <w14:textFill>
                  <w14:solidFill>
                    <w14:schemeClr w14:val="tx1"/>
                  </w14:solidFill>
                </w14:textFill>
              </w:rPr>
              <w:t>100,000.00</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rPr>
                <w:rFonts w:hint="eastAsia" w:ascii="Times New Roman" w:hAnsi="Times New Roman" w:eastAsia="方正仿宋简体" w:cs="Times New Roman"/>
                <w:color w:val="000000" w:themeColor="text1"/>
                <w:sz w:val="24"/>
                <w:szCs w:val="24"/>
                <w:highlight w:val="none"/>
                <w:lang w:val="en-US" w:eastAsia="zh-CN"/>
                <w14:textFill>
                  <w14:solidFill>
                    <w14:schemeClr w14:val="tx1"/>
                  </w14:solidFill>
                </w14:textFill>
              </w:rPr>
            </w:pPr>
            <w:r>
              <w:rPr>
                <w:rFonts w:hint="eastAsia" w:ascii="Times New Roman" w:hAnsi="Times New Roman" w:eastAsia="方正仿宋简体" w:cs="Times New Roman"/>
                <w:color w:val="000000" w:themeColor="text1"/>
                <w:sz w:val="24"/>
                <w:szCs w:val="24"/>
                <w:highlight w:val="none"/>
                <w:lang w:val="en-US" w:eastAsia="zh-CN"/>
                <w14:textFill>
                  <w14:solidFill>
                    <w14:schemeClr w14:val="tx1"/>
                  </w14:solidFill>
                </w14:textFill>
              </w:rPr>
              <w:t>100,000.00</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textAlignment w:val="center"/>
              <w:rPr>
                <w:rFonts w:hint="default" w:ascii="Times New Roman" w:hAnsi="Times New Roman" w:eastAsia="方正仿宋简体" w:cs="Times New Roman"/>
                <w:color w:val="000000" w:themeColor="text1"/>
                <w:sz w:val="24"/>
                <w:szCs w:val="24"/>
                <w:highlight w:val="none"/>
                <w:lang w:val="en-US" w:eastAsia="zh-CN"/>
                <w14:textFill>
                  <w14:solidFill>
                    <w14:schemeClr w14:val="tx1"/>
                  </w14:solidFill>
                </w14:textFill>
              </w:rPr>
            </w:pPr>
            <w:r>
              <w:rPr>
                <w:rFonts w:hint="eastAsia" w:ascii="Times New Roman" w:hAnsi="Times New Roman" w:eastAsia="方正仿宋简体" w:cs="Times New Roman"/>
                <w:color w:val="000000" w:themeColor="text1"/>
                <w:sz w:val="24"/>
                <w:szCs w:val="24"/>
                <w:highlight w:val="none"/>
                <w:lang w:val="en-US" w:eastAsia="zh-CN"/>
                <w14:textFill>
                  <w14:solidFill>
                    <w14:schemeClr w14:val="tx1"/>
                  </w14:solidFill>
                </w14:textFill>
              </w:rPr>
              <w:t>0</w:t>
            </w:r>
          </w:p>
        </w:tc>
      </w:tr>
      <w:tr>
        <w:tblPrEx>
          <w:tblCellMar>
            <w:top w:w="0" w:type="dxa"/>
            <w:left w:w="108" w:type="dxa"/>
            <w:bottom w:w="0" w:type="dxa"/>
            <w:right w:w="108" w:type="dxa"/>
          </w:tblCellMar>
        </w:tblPrEx>
        <w:trPr>
          <w:trHeight w:val="567" w:hRule="atLeast"/>
        </w:trPr>
        <w:tc>
          <w:tcPr>
            <w:tcW w:w="29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both"/>
              <w:textAlignment w:val="center"/>
              <w:rPr>
                <w:rFonts w:hint="eastAsia"/>
                <w:color w:val="000000" w:themeColor="text1"/>
                <w:highlight w:val="none"/>
                <w14:textFill>
                  <w14:solidFill>
                    <w14:schemeClr w14:val="tx1"/>
                  </w14:solidFill>
                </w14:textFill>
              </w:rPr>
            </w:pPr>
            <w:r>
              <w:rPr>
                <w:rFonts w:hint="eastAsia" w:ascii="方正仿宋简体" w:hAnsi="方正仿宋简体" w:eastAsia="方正仿宋简体" w:cs="方正仿宋简体"/>
                <w:color w:val="000000" w:themeColor="text1"/>
                <w:kern w:val="0"/>
                <w:sz w:val="24"/>
                <w:szCs w:val="24"/>
                <w:highlight w:val="none"/>
                <w:lang w:eastAsia="zh-CN"/>
                <w14:textFill>
                  <w14:solidFill>
                    <w14:schemeClr w14:val="tx1"/>
                  </w14:solidFill>
                </w14:textFill>
              </w:rPr>
              <w:t>其他工业和信息产业监管支出</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rPr>
                <w:rFonts w:hint="eastAsia" w:ascii="Times New Roman" w:hAnsi="Times New Roman" w:eastAsia="方正仿宋简体" w:cs="Times New Roman"/>
                <w:color w:val="000000" w:themeColor="text1"/>
                <w:sz w:val="24"/>
                <w:szCs w:val="24"/>
                <w:highlight w:val="none"/>
                <w:lang w:val="en-US" w:eastAsia="zh-CN"/>
                <w14:textFill>
                  <w14:solidFill>
                    <w14:schemeClr w14:val="tx1"/>
                  </w14:solidFill>
                </w14:textFill>
              </w:rPr>
            </w:pPr>
            <w:r>
              <w:rPr>
                <w:rFonts w:hint="eastAsia" w:ascii="Times New Roman" w:hAnsi="Times New Roman" w:eastAsia="方正仿宋简体" w:cs="Times New Roman"/>
                <w:color w:val="000000" w:themeColor="text1"/>
                <w:sz w:val="24"/>
                <w:szCs w:val="24"/>
                <w:highlight w:val="none"/>
                <w:lang w:val="en-US" w:eastAsia="zh-CN"/>
                <w14:textFill>
                  <w14:solidFill>
                    <w14:schemeClr w14:val="tx1"/>
                  </w14:solidFill>
                </w14:textFill>
              </w:rPr>
              <w:t>0.00</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rPr>
                <w:rFonts w:hint="eastAsia" w:ascii="Times New Roman" w:hAnsi="Times New Roman" w:eastAsia="方正仿宋简体" w:cs="Times New Roman"/>
                <w:color w:val="000000" w:themeColor="text1"/>
                <w:sz w:val="24"/>
                <w:szCs w:val="24"/>
                <w:highlight w:val="none"/>
                <w:lang w:val="en-US" w:eastAsia="zh-CN"/>
                <w14:textFill>
                  <w14:solidFill>
                    <w14:schemeClr w14:val="tx1"/>
                  </w14:solidFill>
                </w14:textFill>
              </w:rPr>
            </w:pPr>
            <w:r>
              <w:rPr>
                <w:rFonts w:hint="eastAsia" w:ascii="Times New Roman" w:hAnsi="Times New Roman" w:eastAsia="方正仿宋简体" w:cs="Times New Roman"/>
                <w:color w:val="000000" w:themeColor="text1"/>
                <w:sz w:val="24"/>
                <w:szCs w:val="24"/>
                <w:highlight w:val="none"/>
                <w:lang w:val="en-US" w:eastAsia="zh-CN"/>
                <w14:textFill>
                  <w14:solidFill>
                    <w14:schemeClr w14:val="tx1"/>
                  </w14:solidFill>
                </w14:textFill>
              </w:rPr>
              <w:t>100,000.00</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rPr>
                <w:rFonts w:hint="eastAsia" w:ascii="Times New Roman" w:hAnsi="Times New Roman" w:eastAsia="方正仿宋简体" w:cs="Times New Roman"/>
                <w:color w:val="000000" w:themeColor="text1"/>
                <w:sz w:val="24"/>
                <w:szCs w:val="24"/>
                <w:highlight w:val="none"/>
                <w:lang w:val="en-US" w:eastAsia="zh-CN"/>
                <w14:textFill>
                  <w14:solidFill>
                    <w14:schemeClr w14:val="tx1"/>
                  </w14:solidFill>
                </w14:textFill>
              </w:rPr>
            </w:pPr>
            <w:r>
              <w:rPr>
                <w:rFonts w:hint="eastAsia" w:ascii="Times New Roman" w:hAnsi="Times New Roman" w:eastAsia="方正仿宋简体" w:cs="Times New Roman"/>
                <w:color w:val="000000" w:themeColor="text1"/>
                <w:sz w:val="24"/>
                <w:szCs w:val="24"/>
                <w:highlight w:val="none"/>
                <w:lang w:val="en-US" w:eastAsia="zh-CN"/>
                <w14:textFill>
                  <w14:solidFill>
                    <w14:schemeClr w14:val="tx1"/>
                  </w14:solidFill>
                </w14:textFill>
              </w:rPr>
              <w:t>100,000.00</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textAlignment w:val="center"/>
              <w:rPr>
                <w:rFonts w:hint="default" w:ascii="Times New Roman" w:hAnsi="Times New Roman" w:eastAsia="方正仿宋简体" w:cs="Times New Roman"/>
                <w:color w:val="000000" w:themeColor="text1"/>
                <w:sz w:val="24"/>
                <w:szCs w:val="24"/>
                <w:highlight w:val="none"/>
                <w:lang w:val="en-US" w:eastAsia="zh-CN"/>
                <w14:textFill>
                  <w14:solidFill>
                    <w14:schemeClr w14:val="tx1"/>
                  </w14:solidFill>
                </w14:textFill>
              </w:rPr>
            </w:pPr>
            <w:r>
              <w:rPr>
                <w:rFonts w:hint="eastAsia" w:ascii="Times New Roman" w:hAnsi="Times New Roman" w:eastAsia="方正仿宋简体" w:cs="Times New Roman"/>
                <w:color w:val="000000" w:themeColor="text1"/>
                <w:sz w:val="24"/>
                <w:szCs w:val="24"/>
                <w:highlight w:val="none"/>
                <w:lang w:val="en-US" w:eastAsia="zh-CN"/>
                <w14:textFill>
                  <w14:solidFill>
                    <w14:schemeClr w14:val="tx1"/>
                  </w14:solidFill>
                </w14:textFill>
              </w:rPr>
              <w:t>0</w:t>
            </w:r>
          </w:p>
        </w:tc>
      </w:tr>
      <w:tr>
        <w:tblPrEx>
          <w:tblCellMar>
            <w:top w:w="0" w:type="dxa"/>
            <w:left w:w="108" w:type="dxa"/>
            <w:bottom w:w="0" w:type="dxa"/>
            <w:right w:w="108" w:type="dxa"/>
          </w:tblCellMar>
        </w:tblPrEx>
        <w:trPr>
          <w:trHeight w:val="567" w:hRule="atLeast"/>
        </w:trPr>
        <w:tc>
          <w:tcPr>
            <w:tcW w:w="29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both"/>
              <w:textAlignment w:val="center"/>
              <w:rPr>
                <w:rFonts w:hint="eastAsia"/>
                <w:color w:val="000000" w:themeColor="text1"/>
                <w:highlight w:val="none"/>
                <w14:textFill>
                  <w14:solidFill>
                    <w14:schemeClr w14:val="tx1"/>
                  </w14:solidFill>
                </w14:textFill>
              </w:rPr>
            </w:pPr>
            <w:r>
              <w:rPr>
                <w:rFonts w:hint="eastAsia" w:ascii="方正仿宋简体" w:hAnsi="方正仿宋简体" w:eastAsia="方正仿宋简体" w:cs="方正仿宋简体"/>
                <w:b/>
                <w:bCs/>
                <w:color w:val="000000" w:themeColor="text1"/>
                <w:kern w:val="0"/>
                <w:sz w:val="24"/>
                <w:szCs w:val="24"/>
                <w:highlight w:val="none"/>
                <w:lang w:val="en-US" w:eastAsia="zh-CN"/>
                <w14:textFill>
                  <w14:solidFill>
                    <w14:schemeClr w14:val="tx1"/>
                  </w14:solidFill>
                </w14:textFill>
              </w:rPr>
              <w:t>14.住房改革支出</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rPr>
                <w:rFonts w:hint="default" w:ascii="Times New Roman" w:hAnsi="Times New Roman" w:eastAsia="方正仿宋简体" w:cs="Times New Roman"/>
                <w:color w:val="000000" w:themeColor="text1"/>
                <w:sz w:val="24"/>
                <w:szCs w:val="24"/>
                <w:highlight w:val="none"/>
                <w:lang w:val="en-US" w:eastAsia="zh-CN"/>
                <w14:textFill>
                  <w14:solidFill>
                    <w14:schemeClr w14:val="tx1"/>
                  </w14:solidFill>
                </w14:textFill>
              </w:rPr>
            </w:pPr>
            <w:r>
              <w:rPr>
                <w:rFonts w:hint="eastAsia" w:ascii="Times New Roman" w:hAnsi="Times New Roman" w:eastAsia="方正仿宋简体" w:cs="Times New Roman"/>
                <w:color w:val="000000" w:themeColor="text1"/>
                <w:sz w:val="24"/>
                <w:szCs w:val="24"/>
                <w:highlight w:val="none"/>
                <w:lang w:val="en-US" w:eastAsia="zh-CN"/>
                <w14:textFill>
                  <w14:solidFill>
                    <w14:schemeClr w14:val="tx1"/>
                  </w14:solidFill>
                </w14:textFill>
              </w:rPr>
              <w:t>0.00</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rPr>
                <w:rFonts w:hint="eastAsia" w:ascii="Times New Roman" w:hAnsi="Times New Roman" w:eastAsia="方正仿宋简体" w:cs="Times New Roman"/>
                <w:color w:val="000000" w:themeColor="text1"/>
                <w:sz w:val="24"/>
                <w:szCs w:val="24"/>
                <w:highlight w:val="none"/>
                <w:lang w:val="en-US" w:eastAsia="zh-CN"/>
                <w14:textFill>
                  <w14:solidFill>
                    <w14:schemeClr w14:val="tx1"/>
                  </w14:solidFill>
                </w14:textFill>
              </w:rPr>
            </w:pPr>
            <w:r>
              <w:rPr>
                <w:rFonts w:hint="eastAsia" w:ascii="Times New Roman" w:hAnsi="Times New Roman" w:eastAsia="方正仿宋简体" w:cs="Times New Roman"/>
                <w:color w:val="000000" w:themeColor="text1"/>
                <w:sz w:val="24"/>
                <w:szCs w:val="24"/>
                <w:highlight w:val="none"/>
                <w:lang w:val="en-US" w:eastAsia="zh-CN"/>
                <w14:textFill>
                  <w14:solidFill>
                    <w14:schemeClr w14:val="tx1"/>
                  </w14:solidFill>
                </w14:textFill>
              </w:rPr>
              <w:t>1,579,026.96</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rPr>
                <w:rFonts w:hint="eastAsia" w:ascii="Times New Roman" w:hAnsi="Times New Roman" w:eastAsia="方正仿宋简体" w:cs="Times New Roman"/>
                <w:color w:val="000000" w:themeColor="text1"/>
                <w:sz w:val="24"/>
                <w:szCs w:val="24"/>
                <w:highlight w:val="none"/>
                <w:lang w:val="en-US" w:eastAsia="zh-CN"/>
                <w14:textFill>
                  <w14:solidFill>
                    <w14:schemeClr w14:val="tx1"/>
                  </w14:solidFill>
                </w14:textFill>
              </w:rPr>
            </w:pPr>
            <w:r>
              <w:rPr>
                <w:rFonts w:hint="eastAsia" w:ascii="Times New Roman" w:hAnsi="Times New Roman" w:eastAsia="方正仿宋简体" w:cs="Times New Roman"/>
                <w:color w:val="000000" w:themeColor="text1"/>
                <w:sz w:val="24"/>
                <w:szCs w:val="24"/>
                <w:highlight w:val="none"/>
                <w:lang w:val="en-US" w:eastAsia="zh-CN"/>
                <w14:textFill>
                  <w14:solidFill>
                    <w14:schemeClr w14:val="tx1"/>
                  </w14:solidFill>
                </w14:textFill>
              </w:rPr>
              <w:t>1,579,026.96</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textAlignment w:val="center"/>
              <w:rPr>
                <w:rFonts w:hint="eastAsia" w:ascii="Times New Roman" w:hAnsi="Times New Roman" w:eastAsia="方正仿宋简体" w:cs="Times New Roman"/>
                <w:color w:val="000000" w:themeColor="text1"/>
                <w:sz w:val="24"/>
                <w:szCs w:val="24"/>
                <w:highlight w:val="none"/>
                <w:lang w:val="en-US" w:eastAsia="zh-CN"/>
                <w14:textFill>
                  <w14:solidFill>
                    <w14:schemeClr w14:val="tx1"/>
                  </w14:solidFill>
                </w14:textFill>
              </w:rPr>
            </w:pPr>
            <w:r>
              <w:rPr>
                <w:rFonts w:hint="eastAsia" w:ascii="Times New Roman" w:hAnsi="Times New Roman" w:eastAsia="方正仿宋简体" w:cs="Times New Roman"/>
                <w:color w:val="000000" w:themeColor="text1"/>
                <w:sz w:val="24"/>
                <w:szCs w:val="24"/>
                <w:highlight w:val="none"/>
                <w:lang w:val="en-US" w:eastAsia="zh-CN"/>
                <w14:textFill>
                  <w14:solidFill>
                    <w14:schemeClr w14:val="tx1"/>
                  </w14:solidFill>
                </w14:textFill>
              </w:rPr>
              <w:t>0</w:t>
            </w:r>
          </w:p>
        </w:tc>
      </w:tr>
      <w:tr>
        <w:tblPrEx>
          <w:tblCellMar>
            <w:top w:w="0" w:type="dxa"/>
            <w:left w:w="108" w:type="dxa"/>
            <w:bottom w:w="0" w:type="dxa"/>
            <w:right w:w="108" w:type="dxa"/>
          </w:tblCellMar>
        </w:tblPrEx>
        <w:trPr>
          <w:trHeight w:val="567" w:hRule="atLeast"/>
        </w:trPr>
        <w:tc>
          <w:tcPr>
            <w:tcW w:w="29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both"/>
              <w:textAlignment w:val="center"/>
              <w:rPr>
                <w:rFonts w:hint="eastAsia"/>
                <w:color w:val="000000" w:themeColor="text1"/>
                <w:highlight w:val="none"/>
                <w14:textFill>
                  <w14:solidFill>
                    <w14:schemeClr w14:val="tx1"/>
                  </w14:solidFill>
                </w14:textFill>
              </w:rPr>
            </w:pPr>
            <w:r>
              <w:rPr>
                <w:rFonts w:hint="eastAsia" w:ascii="方正仿宋简体" w:hAnsi="方正仿宋简体" w:eastAsia="方正仿宋简体" w:cs="方正仿宋简体"/>
                <w:color w:val="000000" w:themeColor="text1"/>
                <w:kern w:val="0"/>
                <w:sz w:val="24"/>
                <w:szCs w:val="24"/>
                <w:highlight w:val="none"/>
                <w:lang w:eastAsia="zh-CN"/>
                <w14:textFill>
                  <w14:solidFill>
                    <w14:schemeClr w14:val="tx1"/>
                  </w14:solidFill>
                </w14:textFill>
              </w:rPr>
              <w:t>住房公积金</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rPr>
                <w:rFonts w:hint="default" w:ascii="Times New Roman" w:hAnsi="Times New Roman" w:eastAsia="方正仿宋简体" w:cs="Times New Roman"/>
                <w:color w:val="000000" w:themeColor="text1"/>
                <w:sz w:val="24"/>
                <w:szCs w:val="24"/>
                <w:highlight w:val="none"/>
                <w:lang w:val="en-US" w:eastAsia="zh-CN"/>
                <w14:textFill>
                  <w14:solidFill>
                    <w14:schemeClr w14:val="tx1"/>
                  </w14:solidFill>
                </w14:textFill>
              </w:rPr>
            </w:pPr>
            <w:r>
              <w:rPr>
                <w:rFonts w:hint="eastAsia" w:ascii="Times New Roman" w:hAnsi="Times New Roman" w:eastAsia="方正仿宋简体" w:cs="Times New Roman"/>
                <w:color w:val="000000" w:themeColor="text1"/>
                <w:sz w:val="24"/>
                <w:szCs w:val="24"/>
                <w:highlight w:val="none"/>
                <w:lang w:val="en-US" w:eastAsia="zh-CN"/>
                <w14:textFill>
                  <w14:solidFill>
                    <w14:schemeClr w14:val="tx1"/>
                  </w14:solidFill>
                </w14:textFill>
              </w:rPr>
              <w:t>0.00</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rPr>
                <w:rFonts w:hint="eastAsia" w:ascii="Times New Roman" w:hAnsi="Times New Roman" w:eastAsia="方正仿宋简体" w:cs="Times New Roman"/>
                <w:color w:val="000000" w:themeColor="text1"/>
                <w:sz w:val="24"/>
                <w:szCs w:val="24"/>
                <w:highlight w:val="none"/>
                <w:lang w:val="en-US" w:eastAsia="zh-CN"/>
                <w14:textFill>
                  <w14:solidFill>
                    <w14:schemeClr w14:val="tx1"/>
                  </w14:solidFill>
                </w14:textFill>
              </w:rPr>
            </w:pPr>
            <w:r>
              <w:rPr>
                <w:rFonts w:hint="eastAsia" w:ascii="Times New Roman" w:hAnsi="Times New Roman" w:eastAsia="方正仿宋简体" w:cs="Times New Roman"/>
                <w:color w:val="000000" w:themeColor="text1"/>
                <w:sz w:val="24"/>
                <w:szCs w:val="24"/>
                <w:highlight w:val="none"/>
                <w:lang w:val="en-US" w:eastAsia="zh-CN"/>
                <w14:textFill>
                  <w14:solidFill>
                    <w14:schemeClr w14:val="tx1"/>
                  </w14:solidFill>
                </w14:textFill>
              </w:rPr>
              <w:t>1,579,026.96</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rPr>
                <w:rFonts w:hint="eastAsia" w:ascii="Times New Roman" w:hAnsi="Times New Roman" w:eastAsia="方正仿宋简体" w:cs="Times New Roman"/>
                <w:color w:val="000000" w:themeColor="text1"/>
                <w:sz w:val="24"/>
                <w:szCs w:val="24"/>
                <w:highlight w:val="none"/>
                <w:lang w:val="en-US" w:eastAsia="zh-CN"/>
                <w14:textFill>
                  <w14:solidFill>
                    <w14:schemeClr w14:val="tx1"/>
                  </w14:solidFill>
                </w14:textFill>
              </w:rPr>
            </w:pPr>
            <w:r>
              <w:rPr>
                <w:rFonts w:hint="eastAsia" w:ascii="Times New Roman" w:hAnsi="Times New Roman" w:eastAsia="方正仿宋简体" w:cs="Times New Roman"/>
                <w:color w:val="000000" w:themeColor="text1"/>
                <w:sz w:val="24"/>
                <w:szCs w:val="24"/>
                <w:highlight w:val="none"/>
                <w:lang w:val="en-US" w:eastAsia="zh-CN"/>
                <w14:textFill>
                  <w14:solidFill>
                    <w14:schemeClr w14:val="tx1"/>
                  </w14:solidFill>
                </w14:textFill>
              </w:rPr>
              <w:t>1,579,026.96</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textAlignment w:val="center"/>
              <w:rPr>
                <w:rFonts w:hint="eastAsia" w:ascii="Times New Roman" w:hAnsi="Times New Roman" w:eastAsia="方正仿宋简体" w:cs="Times New Roman"/>
                <w:color w:val="000000" w:themeColor="text1"/>
                <w:sz w:val="24"/>
                <w:szCs w:val="24"/>
                <w:highlight w:val="none"/>
                <w:lang w:val="en-US" w:eastAsia="zh-CN"/>
                <w14:textFill>
                  <w14:solidFill>
                    <w14:schemeClr w14:val="tx1"/>
                  </w14:solidFill>
                </w14:textFill>
              </w:rPr>
            </w:pPr>
            <w:r>
              <w:rPr>
                <w:rFonts w:hint="eastAsia" w:ascii="Times New Roman" w:hAnsi="Times New Roman" w:eastAsia="方正仿宋简体" w:cs="Times New Roman"/>
                <w:color w:val="000000" w:themeColor="text1"/>
                <w:sz w:val="24"/>
                <w:szCs w:val="24"/>
                <w:highlight w:val="none"/>
                <w:lang w:val="en-US" w:eastAsia="zh-CN"/>
                <w14:textFill>
                  <w14:solidFill>
                    <w14:schemeClr w14:val="tx1"/>
                  </w14:solidFill>
                </w14:textFill>
              </w:rPr>
              <w:t>0</w:t>
            </w:r>
          </w:p>
        </w:tc>
      </w:tr>
      <w:tr>
        <w:tblPrEx>
          <w:tblCellMar>
            <w:top w:w="0" w:type="dxa"/>
            <w:left w:w="108" w:type="dxa"/>
            <w:bottom w:w="0" w:type="dxa"/>
            <w:right w:w="108" w:type="dxa"/>
          </w:tblCellMar>
        </w:tblPrEx>
        <w:trPr>
          <w:trHeight w:val="567" w:hRule="atLeast"/>
        </w:trPr>
        <w:tc>
          <w:tcPr>
            <w:tcW w:w="29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both"/>
              <w:textAlignment w:val="center"/>
              <w:rPr>
                <w:rFonts w:hint="eastAsia"/>
                <w:color w:val="000000" w:themeColor="text1"/>
                <w:highlight w:val="none"/>
                <w14:textFill>
                  <w14:solidFill>
                    <w14:schemeClr w14:val="tx1"/>
                  </w14:solidFill>
                </w14:textFill>
              </w:rPr>
            </w:pPr>
            <w:r>
              <w:rPr>
                <w:rFonts w:hint="eastAsia" w:ascii="方正仿宋简体" w:hAnsi="方正仿宋简体" w:eastAsia="方正仿宋简体" w:cs="方正仿宋简体"/>
                <w:b/>
                <w:bCs/>
                <w:color w:val="000000" w:themeColor="text1"/>
                <w:kern w:val="0"/>
                <w:sz w:val="24"/>
                <w:szCs w:val="24"/>
                <w:highlight w:val="none"/>
                <w:lang w:val="en-US" w:eastAsia="zh-CN"/>
                <w14:textFill>
                  <w14:solidFill>
                    <w14:schemeClr w14:val="tx1"/>
                  </w14:solidFill>
                </w14:textFill>
              </w:rPr>
              <w:t>15.粮油物资事务</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rPr>
                <w:rFonts w:hint="eastAsia" w:ascii="Times New Roman" w:hAnsi="Times New Roman" w:eastAsia="方正仿宋简体" w:cs="Times New Roman"/>
                <w:color w:val="000000" w:themeColor="text1"/>
                <w:sz w:val="24"/>
                <w:szCs w:val="24"/>
                <w:highlight w:val="none"/>
                <w:lang w:val="en-US" w:eastAsia="zh-CN"/>
                <w14:textFill>
                  <w14:solidFill>
                    <w14:schemeClr w14:val="tx1"/>
                  </w14:solidFill>
                </w14:textFill>
              </w:rPr>
            </w:pPr>
            <w:r>
              <w:rPr>
                <w:rFonts w:hint="eastAsia" w:ascii="Times New Roman" w:hAnsi="Times New Roman" w:eastAsia="方正仿宋简体" w:cs="Times New Roman"/>
                <w:color w:val="000000" w:themeColor="text1"/>
                <w:sz w:val="24"/>
                <w:szCs w:val="24"/>
                <w:highlight w:val="none"/>
                <w:lang w:val="en-US" w:eastAsia="zh-CN"/>
                <w14:textFill>
                  <w14:solidFill>
                    <w14:schemeClr w14:val="tx1"/>
                  </w14:solidFill>
                </w14:textFill>
              </w:rPr>
              <w:t>0.00</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rPr>
                <w:rFonts w:hint="eastAsia" w:ascii="Times New Roman" w:hAnsi="Times New Roman" w:eastAsia="方正仿宋简体" w:cs="Times New Roman"/>
                <w:color w:val="000000" w:themeColor="text1"/>
                <w:sz w:val="24"/>
                <w:szCs w:val="24"/>
                <w:highlight w:val="none"/>
                <w:lang w:val="en-US" w:eastAsia="zh-CN"/>
                <w14:textFill>
                  <w14:solidFill>
                    <w14:schemeClr w14:val="tx1"/>
                  </w14:solidFill>
                </w14:textFill>
              </w:rPr>
            </w:pPr>
            <w:r>
              <w:rPr>
                <w:rFonts w:hint="eastAsia" w:ascii="Times New Roman" w:hAnsi="Times New Roman" w:eastAsia="方正仿宋简体" w:cs="Times New Roman"/>
                <w:color w:val="000000" w:themeColor="text1"/>
                <w:sz w:val="24"/>
                <w:szCs w:val="24"/>
                <w:highlight w:val="none"/>
                <w:lang w:val="en-US" w:eastAsia="zh-CN"/>
                <w14:textFill>
                  <w14:solidFill>
                    <w14:schemeClr w14:val="tx1"/>
                  </w14:solidFill>
                </w14:textFill>
              </w:rPr>
              <w:t>728,900.00</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rPr>
                <w:rFonts w:hint="eastAsia" w:ascii="Times New Roman" w:hAnsi="Times New Roman" w:eastAsia="方正仿宋简体" w:cs="Times New Roman"/>
                <w:color w:val="000000" w:themeColor="text1"/>
                <w:sz w:val="24"/>
                <w:szCs w:val="24"/>
                <w:highlight w:val="none"/>
                <w:lang w:val="en-US" w:eastAsia="zh-CN"/>
                <w14:textFill>
                  <w14:solidFill>
                    <w14:schemeClr w14:val="tx1"/>
                  </w14:solidFill>
                </w14:textFill>
              </w:rPr>
            </w:pPr>
            <w:r>
              <w:rPr>
                <w:rFonts w:hint="eastAsia" w:ascii="Times New Roman" w:hAnsi="Times New Roman" w:eastAsia="方正仿宋简体" w:cs="Times New Roman"/>
                <w:color w:val="000000" w:themeColor="text1"/>
                <w:sz w:val="24"/>
                <w:szCs w:val="24"/>
                <w:highlight w:val="none"/>
                <w:lang w:val="en-US" w:eastAsia="zh-CN"/>
                <w14:textFill>
                  <w14:solidFill>
                    <w14:schemeClr w14:val="tx1"/>
                  </w14:solidFill>
                </w14:textFill>
              </w:rPr>
              <w:t>728,900.00</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textAlignment w:val="center"/>
              <w:rPr>
                <w:rFonts w:hint="eastAsia" w:ascii="Times New Roman" w:hAnsi="Times New Roman" w:eastAsia="方正仿宋简体" w:cs="Times New Roman"/>
                <w:color w:val="000000" w:themeColor="text1"/>
                <w:sz w:val="24"/>
                <w:szCs w:val="24"/>
                <w:highlight w:val="none"/>
                <w:lang w:val="en-US" w:eastAsia="zh-CN"/>
                <w14:textFill>
                  <w14:solidFill>
                    <w14:schemeClr w14:val="tx1"/>
                  </w14:solidFill>
                </w14:textFill>
              </w:rPr>
            </w:pPr>
            <w:r>
              <w:rPr>
                <w:rFonts w:hint="eastAsia" w:ascii="Times New Roman" w:hAnsi="Times New Roman" w:eastAsia="方正仿宋简体" w:cs="Times New Roman"/>
                <w:color w:val="000000" w:themeColor="text1"/>
                <w:sz w:val="24"/>
                <w:szCs w:val="24"/>
                <w:highlight w:val="none"/>
                <w:lang w:val="en-US" w:eastAsia="zh-CN"/>
                <w14:textFill>
                  <w14:solidFill>
                    <w14:schemeClr w14:val="tx1"/>
                  </w14:solidFill>
                </w14:textFill>
              </w:rPr>
              <w:t>0</w:t>
            </w:r>
          </w:p>
        </w:tc>
      </w:tr>
      <w:tr>
        <w:tblPrEx>
          <w:tblCellMar>
            <w:top w:w="0" w:type="dxa"/>
            <w:left w:w="108" w:type="dxa"/>
            <w:bottom w:w="0" w:type="dxa"/>
            <w:right w:w="108" w:type="dxa"/>
          </w:tblCellMar>
        </w:tblPrEx>
        <w:trPr>
          <w:trHeight w:val="567" w:hRule="atLeast"/>
        </w:trPr>
        <w:tc>
          <w:tcPr>
            <w:tcW w:w="29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both"/>
              <w:textAlignment w:val="center"/>
              <w:rPr>
                <w:rFonts w:hint="eastAsia" w:ascii="方正仿宋简体" w:hAnsi="方正仿宋简体" w:eastAsia="方正仿宋简体" w:cs="方正仿宋简体"/>
                <w:color w:val="000000" w:themeColor="text1"/>
                <w:kern w:val="0"/>
                <w:sz w:val="24"/>
                <w:szCs w:val="24"/>
                <w:highlight w:val="none"/>
                <w:lang w:eastAsia="zh-CN"/>
                <w14:textFill>
                  <w14:solidFill>
                    <w14:schemeClr w14:val="tx1"/>
                  </w14:solidFill>
                </w14:textFill>
              </w:rPr>
            </w:pPr>
            <w:r>
              <w:rPr>
                <w:rFonts w:hint="eastAsia" w:ascii="方正仿宋简体" w:hAnsi="方正仿宋简体" w:eastAsia="方正仿宋简体" w:cs="方正仿宋简体"/>
                <w:color w:val="000000" w:themeColor="text1"/>
                <w:kern w:val="0"/>
                <w:sz w:val="24"/>
                <w:szCs w:val="24"/>
                <w:highlight w:val="none"/>
                <w:lang w:eastAsia="zh-CN"/>
                <w14:textFill>
                  <w14:solidFill>
                    <w14:schemeClr w14:val="tx1"/>
                  </w14:solidFill>
                </w14:textFill>
              </w:rPr>
              <w:t>专项业务活动</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rPr>
                <w:rFonts w:hint="eastAsia" w:ascii="Times New Roman" w:hAnsi="Times New Roman" w:eastAsia="方正仿宋简体" w:cs="Times New Roman"/>
                <w:color w:val="000000" w:themeColor="text1"/>
                <w:sz w:val="24"/>
                <w:szCs w:val="24"/>
                <w:highlight w:val="none"/>
                <w:lang w:val="en-US" w:eastAsia="zh-CN"/>
                <w14:textFill>
                  <w14:solidFill>
                    <w14:schemeClr w14:val="tx1"/>
                  </w14:solidFill>
                </w14:textFill>
              </w:rPr>
            </w:pPr>
            <w:r>
              <w:rPr>
                <w:rFonts w:hint="eastAsia" w:ascii="Times New Roman" w:hAnsi="Times New Roman" w:eastAsia="方正仿宋简体" w:cs="Times New Roman"/>
                <w:color w:val="000000" w:themeColor="text1"/>
                <w:sz w:val="24"/>
                <w:szCs w:val="24"/>
                <w:highlight w:val="none"/>
                <w:lang w:val="en-US" w:eastAsia="zh-CN"/>
                <w14:textFill>
                  <w14:solidFill>
                    <w14:schemeClr w14:val="tx1"/>
                  </w14:solidFill>
                </w14:textFill>
              </w:rPr>
              <w:t>0.00</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rPr>
                <w:rFonts w:hint="eastAsia" w:ascii="Times New Roman" w:hAnsi="Times New Roman" w:eastAsia="方正仿宋简体" w:cs="Times New Roman"/>
                <w:color w:val="000000" w:themeColor="text1"/>
                <w:sz w:val="24"/>
                <w:szCs w:val="24"/>
                <w:highlight w:val="none"/>
                <w:lang w:val="en-US" w:eastAsia="zh-CN"/>
                <w14:textFill>
                  <w14:solidFill>
                    <w14:schemeClr w14:val="tx1"/>
                  </w14:solidFill>
                </w14:textFill>
              </w:rPr>
            </w:pPr>
            <w:r>
              <w:rPr>
                <w:rFonts w:hint="eastAsia" w:ascii="Times New Roman" w:hAnsi="Times New Roman" w:eastAsia="方正仿宋简体" w:cs="Times New Roman"/>
                <w:color w:val="000000" w:themeColor="text1"/>
                <w:sz w:val="24"/>
                <w:szCs w:val="24"/>
                <w:highlight w:val="none"/>
                <w:lang w:val="en-US" w:eastAsia="zh-CN"/>
                <w14:textFill>
                  <w14:solidFill>
                    <w14:schemeClr w14:val="tx1"/>
                  </w14:solidFill>
                </w14:textFill>
              </w:rPr>
              <w:t>48,900.00</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rPr>
                <w:rFonts w:hint="eastAsia" w:ascii="Times New Roman" w:hAnsi="Times New Roman" w:eastAsia="方正仿宋简体" w:cs="Times New Roman"/>
                <w:color w:val="000000" w:themeColor="text1"/>
                <w:sz w:val="24"/>
                <w:szCs w:val="24"/>
                <w:highlight w:val="none"/>
                <w:lang w:val="en-US" w:eastAsia="zh-CN"/>
                <w14:textFill>
                  <w14:solidFill>
                    <w14:schemeClr w14:val="tx1"/>
                  </w14:solidFill>
                </w14:textFill>
              </w:rPr>
            </w:pPr>
            <w:r>
              <w:rPr>
                <w:rFonts w:hint="eastAsia" w:ascii="Times New Roman" w:hAnsi="Times New Roman" w:eastAsia="方正仿宋简体" w:cs="Times New Roman"/>
                <w:color w:val="000000" w:themeColor="text1"/>
                <w:sz w:val="24"/>
                <w:szCs w:val="24"/>
                <w:highlight w:val="none"/>
                <w:lang w:val="en-US" w:eastAsia="zh-CN"/>
                <w14:textFill>
                  <w14:solidFill>
                    <w14:schemeClr w14:val="tx1"/>
                  </w14:solidFill>
                </w14:textFill>
              </w:rPr>
              <w:t>48,900.00</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textAlignment w:val="center"/>
              <w:rPr>
                <w:rFonts w:hint="eastAsia" w:ascii="Times New Roman" w:hAnsi="Times New Roman" w:eastAsia="方正仿宋简体" w:cs="Times New Roman"/>
                <w:color w:val="000000" w:themeColor="text1"/>
                <w:sz w:val="24"/>
                <w:szCs w:val="24"/>
                <w:highlight w:val="none"/>
                <w:lang w:val="en-US" w:eastAsia="zh-CN"/>
                <w14:textFill>
                  <w14:solidFill>
                    <w14:schemeClr w14:val="tx1"/>
                  </w14:solidFill>
                </w14:textFill>
              </w:rPr>
            </w:pPr>
            <w:r>
              <w:rPr>
                <w:rFonts w:hint="eastAsia" w:ascii="Times New Roman" w:hAnsi="Times New Roman" w:eastAsia="方正仿宋简体" w:cs="Times New Roman"/>
                <w:color w:val="000000" w:themeColor="text1"/>
                <w:sz w:val="24"/>
                <w:szCs w:val="24"/>
                <w:highlight w:val="none"/>
                <w:lang w:val="en-US" w:eastAsia="zh-CN"/>
                <w14:textFill>
                  <w14:solidFill>
                    <w14:schemeClr w14:val="tx1"/>
                  </w14:solidFill>
                </w14:textFill>
              </w:rPr>
              <w:t>0</w:t>
            </w:r>
          </w:p>
        </w:tc>
      </w:tr>
      <w:tr>
        <w:tblPrEx>
          <w:tblCellMar>
            <w:top w:w="0" w:type="dxa"/>
            <w:left w:w="108" w:type="dxa"/>
            <w:bottom w:w="0" w:type="dxa"/>
            <w:right w:w="108" w:type="dxa"/>
          </w:tblCellMar>
        </w:tblPrEx>
        <w:trPr>
          <w:trHeight w:val="567" w:hRule="atLeast"/>
        </w:trPr>
        <w:tc>
          <w:tcPr>
            <w:tcW w:w="29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both"/>
              <w:textAlignment w:val="center"/>
              <w:rPr>
                <w:rFonts w:hint="eastAsia"/>
                <w:color w:val="000000" w:themeColor="text1"/>
                <w:highlight w:val="none"/>
                <w14:textFill>
                  <w14:solidFill>
                    <w14:schemeClr w14:val="tx1"/>
                  </w14:solidFill>
                </w14:textFill>
              </w:rPr>
            </w:pPr>
            <w:r>
              <w:rPr>
                <w:rFonts w:hint="eastAsia" w:ascii="方正仿宋简体" w:hAnsi="方正仿宋简体" w:eastAsia="方正仿宋简体" w:cs="方正仿宋简体"/>
                <w:color w:val="000000" w:themeColor="text1"/>
                <w:kern w:val="0"/>
                <w:sz w:val="24"/>
                <w:szCs w:val="24"/>
                <w:highlight w:val="none"/>
                <w:lang w:eastAsia="zh-CN"/>
                <w14:textFill>
                  <w14:solidFill>
                    <w14:schemeClr w14:val="tx1"/>
                  </w14:solidFill>
                </w14:textFill>
              </w:rPr>
              <w:t>其他粮油物资事务支出</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rPr>
                <w:rFonts w:hint="default" w:ascii="Times New Roman" w:hAnsi="Times New Roman" w:eastAsia="方正仿宋简体" w:cs="Times New Roman"/>
                <w:color w:val="000000" w:themeColor="text1"/>
                <w:sz w:val="24"/>
                <w:szCs w:val="24"/>
                <w:highlight w:val="none"/>
                <w:lang w:val="en-US" w:eastAsia="zh-CN"/>
                <w14:textFill>
                  <w14:solidFill>
                    <w14:schemeClr w14:val="tx1"/>
                  </w14:solidFill>
                </w14:textFill>
              </w:rPr>
            </w:pPr>
            <w:r>
              <w:rPr>
                <w:rFonts w:hint="eastAsia" w:ascii="Times New Roman" w:hAnsi="Times New Roman" w:eastAsia="方正仿宋简体" w:cs="Times New Roman"/>
                <w:color w:val="000000" w:themeColor="text1"/>
                <w:sz w:val="24"/>
                <w:szCs w:val="24"/>
                <w:highlight w:val="none"/>
                <w:lang w:val="en-US" w:eastAsia="zh-CN"/>
                <w14:textFill>
                  <w14:solidFill>
                    <w14:schemeClr w14:val="tx1"/>
                  </w14:solidFill>
                </w14:textFill>
              </w:rPr>
              <w:t>0.00</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rPr>
                <w:rFonts w:hint="eastAsia" w:ascii="Times New Roman" w:hAnsi="Times New Roman" w:eastAsia="方正仿宋简体" w:cs="Times New Roman"/>
                <w:color w:val="000000" w:themeColor="text1"/>
                <w:sz w:val="24"/>
                <w:szCs w:val="24"/>
                <w:highlight w:val="none"/>
                <w:lang w:val="en-US" w:eastAsia="zh-CN"/>
                <w14:textFill>
                  <w14:solidFill>
                    <w14:schemeClr w14:val="tx1"/>
                  </w14:solidFill>
                </w14:textFill>
              </w:rPr>
            </w:pPr>
            <w:r>
              <w:rPr>
                <w:rFonts w:hint="eastAsia" w:ascii="Times New Roman" w:hAnsi="Times New Roman" w:eastAsia="方正仿宋简体" w:cs="Times New Roman"/>
                <w:color w:val="000000" w:themeColor="text1"/>
                <w:sz w:val="24"/>
                <w:szCs w:val="24"/>
                <w:highlight w:val="none"/>
                <w:lang w:val="en-US" w:eastAsia="zh-CN"/>
                <w14:textFill>
                  <w14:solidFill>
                    <w14:schemeClr w14:val="tx1"/>
                  </w14:solidFill>
                </w14:textFill>
              </w:rPr>
              <w:t>680,000.00</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rPr>
                <w:rFonts w:hint="eastAsia" w:ascii="Times New Roman" w:hAnsi="Times New Roman" w:eastAsia="方正仿宋简体" w:cs="Times New Roman"/>
                <w:color w:val="000000" w:themeColor="text1"/>
                <w:sz w:val="24"/>
                <w:szCs w:val="24"/>
                <w:highlight w:val="none"/>
                <w:lang w:val="en-US" w:eastAsia="zh-CN"/>
                <w14:textFill>
                  <w14:solidFill>
                    <w14:schemeClr w14:val="tx1"/>
                  </w14:solidFill>
                </w14:textFill>
              </w:rPr>
            </w:pPr>
            <w:r>
              <w:rPr>
                <w:rFonts w:hint="eastAsia" w:ascii="Times New Roman" w:hAnsi="Times New Roman" w:eastAsia="方正仿宋简体" w:cs="Times New Roman"/>
                <w:color w:val="000000" w:themeColor="text1"/>
                <w:sz w:val="24"/>
                <w:szCs w:val="24"/>
                <w:highlight w:val="none"/>
                <w:lang w:val="en-US" w:eastAsia="zh-CN"/>
                <w14:textFill>
                  <w14:solidFill>
                    <w14:schemeClr w14:val="tx1"/>
                  </w14:solidFill>
                </w14:textFill>
              </w:rPr>
              <w:t>680,000.00</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textAlignment w:val="center"/>
              <w:rPr>
                <w:rFonts w:hint="eastAsia" w:ascii="Times New Roman" w:hAnsi="Times New Roman" w:eastAsia="方正仿宋简体" w:cs="Times New Roman"/>
                <w:color w:val="000000" w:themeColor="text1"/>
                <w:sz w:val="24"/>
                <w:szCs w:val="24"/>
                <w:highlight w:val="none"/>
                <w:lang w:val="en-US" w:eastAsia="zh-CN"/>
                <w14:textFill>
                  <w14:solidFill>
                    <w14:schemeClr w14:val="tx1"/>
                  </w14:solidFill>
                </w14:textFill>
              </w:rPr>
            </w:pPr>
            <w:r>
              <w:rPr>
                <w:rFonts w:hint="eastAsia" w:ascii="Times New Roman" w:hAnsi="Times New Roman" w:eastAsia="方正仿宋简体" w:cs="Times New Roman"/>
                <w:color w:val="000000" w:themeColor="text1"/>
                <w:sz w:val="24"/>
                <w:szCs w:val="24"/>
                <w:highlight w:val="none"/>
                <w:lang w:val="en-US" w:eastAsia="zh-CN"/>
                <w14:textFill>
                  <w14:solidFill>
                    <w14:schemeClr w14:val="tx1"/>
                  </w14:solidFill>
                </w14:textFill>
              </w:rPr>
              <w:t>0</w:t>
            </w:r>
          </w:p>
        </w:tc>
      </w:tr>
    </w:tbl>
    <w:p>
      <w:pPr>
        <w:spacing w:line="600" w:lineRule="exact"/>
        <w:rPr>
          <w:rFonts w:ascii="方正仿宋简体" w:hAnsi="方正仿宋简体" w:eastAsia="方正仿宋简体" w:cs="方正仿宋简体"/>
          <w:color w:val="000000" w:themeColor="text1"/>
          <w:sz w:val="32"/>
          <w:szCs w:val="32"/>
          <w:highlight w:val="none"/>
          <w14:textFill>
            <w14:solidFill>
              <w14:schemeClr w14:val="tx1"/>
            </w14:solidFill>
          </w14:textFill>
        </w:rPr>
      </w:pPr>
      <w:r>
        <w:rPr>
          <w:rFonts w:hint="eastAsia" w:ascii="方正仿宋简体" w:hAnsi="方正仿宋简体" w:eastAsia="方正仿宋简体" w:cs="方正仿宋简体"/>
          <w:color w:val="000000" w:themeColor="text1"/>
          <w:sz w:val="32"/>
          <w:szCs w:val="32"/>
          <w:highlight w:val="none"/>
          <w14:textFill>
            <w14:solidFill>
              <w14:schemeClr w14:val="tx1"/>
            </w14:solidFill>
          </w14:textFill>
        </w:rPr>
        <w:t>表二</w:t>
      </w:r>
    </w:p>
    <w:tbl>
      <w:tblPr>
        <w:tblStyle w:val="6"/>
        <w:tblW w:w="5000" w:type="pct"/>
        <w:tblInd w:w="0" w:type="dxa"/>
        <w:tblLayout w:type="autofit"/>
        <w:tblCellMar>
          <w:top w:w="0" w:type="dxa"/>
          <w:left w:w="108" w:type="dxa"/>
          <w:bottom w:w="0" w:type="dxa"/>
          <w:right w:w="108" w:type="dxa"/>
        </w:tblCellMar>
      </w:tblPr>
      <w:tblGrid>
        <w:gridCol w:w="2599"/>
        <w:gridCol w:w="2227"/>
        <w:gridCol w:w="2227"/>
        <w:gridCol w:w="2235"/>
      </w:tblGrid>
      <w:tr>
        <w:tblPrEx>
          <w:tblCellMar>
            <w:top w:w="0" w:type="dxa"/>
            <w:left w:w="108" w:type="dxa"/>
            <w:bottom w:w="0" w:type="dxa"/>
            <w:right w:w="108" w:type="dxa"/>
          </w:tblCellMar>
        </w:tblPrEx>
        <w:trPr>
          <w:trHeight w:val="520" w:hRule="atLeast"/>
        </w:trPr>
        <w:tc>
          <w:tcPr>
            <w:tcW w:w="5000" w:type="pct"/>
            <w:gridSpan w:val="4"/>
            <w:tcBorders>
              <w:top w:val="nil"/>
              <w:left w:val="nil"/>
              <w:bottom w:val="nil"/>
              <w:right w:val="nil"/>
            </w:tcBorders>
            <w:shd w:val="clear" w:color="auto" w:fill="auto"/>
            <w:noWrap/>
            <w:vAlign w:val="center"/>
          </w:tcPr>
          <w:p>
            <w:pPr>
              <w:widowControl/>
              <w:spacing w:line="600" w:lineRule="exact"/>
              <w:jc w:val="center"/>
              <w:textAlignment w:val="center"/>
              <w:rPr>
                <w:rFonts w:ascii="宋体" w:hAnsi="宋体" w:eastAsia="宋体" w:cs="宋体"/>
                <w:color w:val="000000" w:themeColor="text1"/>
                <w:sz w:val="22"/>
                <w:highlight w:val="none"/>
                <w14:textFill>
                  <w14:solidFill>
                    <w14:schemeClr w14:val="tx1"/>
                  </w14:solidFill>
                </w14:textFill>
              </w:rPr>
            </w:pPr>
            <w:r>
              <w:rPr>
                <w:rFonts w:hint="eastAsia" w:ascii="方正仿宋简体" w:hAnsi="方正仿宋简体" w:eastAsia="方正仿宋简体" w:cs="方正仿宋简体"/>
                <w:color w:val="000000" w:themeColor="text1"/>
                <w:kern w:val="0"/>
                <w:sz w:val="28"/>
                <w:szCs w:val="28"/>
                <w:highlight w:val="none"/>
                <w:lang w:eastAsia="zh-CN"/>
                <w14:textFill>
                  <w14:solidFill>
                    <w14:schemeClr w14:val="tx1"/>
                  </w14:solidFill>
                </w14:textFill>
              </w:rPr>
              <w:t>一般公共预算拨款</w:t>
            </w:r>
            <w:r>
              <w:rPr>
                <w:rFonts w:hint="eastAsia" w:ascii="方正仿宋简体" w:hAnsi="方正仿宋简体" w:eastAsia="方正仿宋简体" w:cs="方正仿宋简体"/>
                <w:color w:val="000000" w:themeColor="text1"/>
                <w:kern w:val="0"/>
                <w:sz w:val="28"/>
                <w:szCs w:val="28"/>
                <w:highlight w:val="none"/>
                <w14:textFill>
                  <w14:solidFill>
                    <w14:schemeClr w14:val="tx1"/>
                  </w14:solidFill>
                </w14:textFill>
              </w:rPr>
              <w:t>三公经费</w:t>
            </w:r>
          </w:p>
        </w:tc>
      </w:tr>
      <w:tr>
        <w:tblPrEx>
          <w:tblCellMar>
            <w:top w:w="0" w:type="dxa"/>
            <w:left w:w="108" w:type="dxa"/>
            <w:bottom w:w="0" w:type="dxa"/>
            <w:right w:w="108" w:type="dxa"/>
          </w:tblCellMar>
        </w:tblPrEx>
        <w:trPr>
          <w:trHeight w:val="420" w:hRule="atLeast"/>
        </w:trPr>
        <w:tc>
          <w:tcPr>
            <w:tcW w:w="13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textAlignment w:val="center"/>
              <w:rPr>
                <w:rFonts w:ascii="方正仿宋简体" w:hAnsi="方正仿宋简体" w:eastAsia="方正仿宋简体" w:cs="方正仿宋简体"/>
                <w:b/>
                <w:bCs/>
                <w:color w:val="000000" w:themeColor="text1"/>
                <w:kern w:val="0"/>
                <w:sz w:val="24"/>
                <w:szCs w:val="24"/>
                <w:highlight w:val="none"/>
                <w14:textFill>
                  <w14:solidFill>
                    <w14:schemeClr w14:val="tx1"/>
                  </w14:solidFill>
                </w14:textFill>
              </w:rPr>
            </w:pPr>
            <w:r>
              <w:rPr>
                <w:rFonts w:hint="eastAsia" w:ascii="方正仿宋简体" w:hAnsi="方正仿宋简体" w:eastAsia="方正仿宋简体" w:cs="方正仿宋简体"/>
                <w:b/>
                <w:bCs/>
                <w:color w:val="000000" w:themeColor="text1"/>
                <w:kern w:val="0"/>
                <w:sz w:val="24"/>
                <w:szCs w:val="24"/>
                <w:highlight w:val="none"/>
                <w14:textFill>
                  <w14:solidFill>
                    <w14:schemeClr w14:val="tx1"/>
                  </w14:solidFill>
                </w14:textFill>
              </w:rPr>
              <w:t>公务出国费用</w:t>
            </w:r>
          </w:p>
        </w:tc>
        <w:tc>
          <w:tcPr>
            <w:tcW w:w="11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textAlignment w:val="center"/>
              <w:rPr>
                <w:rFonts w:ascii="方正仿宋简体" w:hAnsi="方正仿宋简体" w:eastAsia="方正仿宋简体" w:cs="方正仿宋简体"/>
                <w:b/>
                <w:bCs/>
                <w:color w:val="000000" w:themeColor="text1"/>
                <w:kern w:val="0"/>
                <w:sz w:val="24"/>
                <w:szCs w:val="24"/>
                <w:highlight w:val="none"/>
                <w14:textFill>
                  <w14:solidFill>
                    <w14:schemeClr w14:val="tx1"/>
                  </w14:solidFill>
                </w14:textFill>
              </w:rPr>
            </w:pPr>
            <w:r>
              <w:rPr>
                <w:rFonts w:hint="eastAsia" w:ascii="方正仿宋简体" w:hAnsi="方正仿宋简体" w:eastAsia="方正仿宋简体" w:cs="方正仿宋简体"/>
                <w:b/>
                <w:bCs/>
                <w:color w:val="000000" w:themeColor="text1"/>
                <w:kern w:val="0"/>
                <w:sz w:val="24"/>
                <w:szCs w:val="24"/>
                <w:highlight w:val="none"/>
                <w14:textFill>
                  <w14:solidFill>
                    <w14:schemeClr w14:val="tx1"/>
                  </w14:solidFill>
                </w14:textFill>
              </w:rPr>
              <w:t>公务接待</w:t>
            </w:r>
          </w:p>
        </w:tc>
        <w:tc>
          <w:tcPr>
            <w:tcW w:w="11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textAlignment w:val="center"/>
              <w:rPr>
                <w:rFonts w:ascii="方正仿宋简体" w:hAnsi="方正仿宋简体" w:eastAsia="方正仿宋简体" w:cs="方正仿宋简体"/>
                <w:b/>
                <w:bCs/>
                <w:color w:val="000000" w:themeColor="text1"/>
                <w:kern w:val="0"/>
                <w:sz w:val="24"/>
                <w:szCs w:val="24"/>
                <w:highlight w:val="none"/>
                <w14:textFill>
                  <w14:solidFill>
                    <w14:schemeClr w14:val="tx1"/>
                  </w14:solidFill>
                </w14:textFill>
              </w:rPr>
            </w:pPr>
            <w:r>
              <w:rPr>
                <w:rFonts w:hint="eastAsia" w:ascii="方正仿宋简体" w:hAnsi="方正仿宋简体" w:eastAsia="方正仿宋简体" w:cs="方正仿宋简体"/>
                <w:b/>
                <w:bCs/>
                <w:color w:val="000000" w:themeColor="text1"/>
                <w:kern w:val="0"/>
                <w:sz w:val="24"/>
                <w:szCs w:val="24"/>
                <w:highlight w:val="none"/>
                <w14:textFill>
                  <w14:solidFill>
                    <w14:schemeClr w14:val="tx1"/>
                  </w14:solidFill>
                </w14:textFill>
              </w:rPr>
              <w:t>公务用车</w:t>
            </w:r>
          </w:p>
        </w:tc>
        <w:tc>
          <w:tcPr>
            <w:tcW w:w="12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textAlignment w:val="center"/>
              <w:rPr>
                <w:rFonts w:ascii="方正仿宋简体" w:hAnsi="方正仿宋简体" w:eastAsia="方正仿宋简体" w:cs="方正仿宋简体"/>
                <w:b/>
                <w:bCs/>
                <w:color w:val="000000" w:themeColor="text1"/>
                <w:kern w:val="0"/>
                <w:sz w:val="24"/>
                <w:szCs w:val="24"/>
                <w:highlight w:val="none"/>
                <w14:textFill>
                  <w14:solidFill>
                    <w14:schemeClr w14:val="tx1"/>
                  </w14:solidFill>
                </w14:textFill>
              </w:rPr>
            </w:pPr>
            <w:r>
              <w:rPr>
                <w:rFonts w:hint="eastAsia" w:ascii="方正仿宋简体" w:hAnsi="方正仿宋简体" w:eastAsia="方正仿宋简体" w:cs="方正仿宋简体"/>
                <w:b/>
                <w:bCs/>
                <w:color w:val="000000" w:themeColor="text1"/>
                <w:kern w:val="0"/>
                <w:sz w:val="24"/>
                <w:szCs w:val="24"/>
                <w:highlight w:val="none"/>
                <w14:textFill>
                  <w14:solidFill>
                    <w14:schemeClr w14:val="tx1"/>
                  </w14:solidFill>
                </w14:textFill>
              </w:rPr>
              <w:t>合计</w:t>
            </w:r>
          </w:p>
        </w:tc>
      </w:tr>
      <w:tr>
        <w:tblPrEx>
          <w:tblCellMar>
            <w:top w:w="0" w:type="dxa"/>
            <w:left w:w="108" w:type="dxa"/>
            <w:bottom w:w="0" w:type="dxa"/>
            <w:right w:w="108" w:type="dxa"/>
          </w:tblCellMar>
        </w:tblPrEx>
        <w:trPr>
          <w:trHeight w:val="500" w:hRule="atLeast"/>
        </w:trPr>
        <w:tc>
          <w:tcPr>
            <w:tcW w:w="13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textAlignment w:val="center"/>
              <w:rPr>
                <w:rFonts w:ascii="Times New Roman" w:hAnsi="Times New Roman" w:eastAsia="方正仿宋简体" w:cs="Times New Roman"/>
                <w:color w:val="000000" w:themeColor="text1"/>
                <w:kern w:val="0"/>
                <w:sz w:val="24"/>
                <w:szCs w:val="24"/>
                <w:highlight w:val="none"/>
                <w14:textFill>
                  <w14:solidFill>
                    <w14:schemeClr w14:val="tx1"/>
                  </w14:solidFill>
                </w14:textFill>
              </w:rPr>
            </w:pPr>
            <w:r>
              <w:rPr>
                <w:rFonts w:ascii="Times New Roman" w:hAnsi="Times New Roman" w:eastAsia="方正仿宋简体" w:cs="Times New Roman"/>
                <w:color w:val="000000" w:themeColor="text1"/>
                <w:kern w:val="0"/>
                <w:sz w:val="24"/>
                <w:szCs w:val="24"/>
                <w:highlight w:val="none"/>
                <w14:textFill>
                  <w14:solidFill>
                    <w14:schemeClr w14:val="tx1"/>
                  </w14:solidFill>
                </w14:textFill>
              </w:rPr>
              <w:t>0.00</w:t>
            </w:r>
          </w:p>
        </w:tc>
        <w:tc>
          <w:tcPr>
            <w:tcW w:w="11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textAlignment w:val="center"/>
              <w:rPr>
                <w:rFonts w:ascii="Times New Roman" w:hAnsi="Times New Roman" w:eastAsia="方正仿宋简体" w:cs="Times New Roman"/>
                <w:color w:val="000000" w:themeColor="text1"/>
                <w:kern w:val="0"/>
                <w:sz w:val="24"/>
                <w:szCs w:val="24"/>
                <w:highlight w:val="none"/>
                <w14:textFill>
                  <w14:solidFill>
                    <w14:schemeClr w14:val="tx1"/>
                  </w14:solidFill>
                </w14:textFill>
              </w:rPr>
            </w:pPr>
            <w:r>
              <w:rPr>
                <w:rFonts w:hint="eastAsia" w:ascii="Times New Roman" w:hAnsi="Times New Roman" w:eastAsia="方正仿宋简体" w:cs="Times New Roman"/>
                <w:color w:val="000000" w:themeColor="text1"/>
                <w:kern w:val="0"/>
                <w:sz w:val="24"/>
                <w:szCs w:val="24"/>
                <w:highlight w:val="none"/>
                <w14:textFill>
                  <w14:solidFill>
                    <w14:schemeClr w14:val="tx1"/>
                  </w14:solidFill>
                </w14:textFill>
              </w:rPr>
              <w:t>46,912.00</w:t>
            </w:r>
          </w:p>
        </w:tc>
        <w:tc>
          <w:tcPr>
            <w:tcW w:w="11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textAlignment w:val="center"/>
              <w:rPr>
                <w:rFonts w:ascii="Times New Roman" w:hAnsi="Times New Roman" w:eastAsia="方正仿宋简体" w:cs="Times New Roman"/>
                <w:color w:val="000000" w:themeColor="text1"/>
                <w:kern w:val="0"/>
                <w:sz w:val="24"/>
                <w:szCs w:val="24"/>
                <w:highlight w:val="none"/>
                <w14:textFill>
                  <w14:solidFill>
                    <w14:schemeClr w14:val="tx1"/>
                  </w14:solidFill>
                </w14:textFill>
              </w:rPr>
            </w:pPr>
            <w:r>
              <w:rPr>
                <w:rFonts w:hint="eastAsia" w:ascii="Times New Roman" w:hAnsi="Times New Roman" w:eastAsia="方正仿宋简体" w:cs="Times New Roman"/>
                <w:color w:val="000000" w:themeColor="text1"/>
                <w:kern w:val="0"/>
                <w:sz w:val="24"/>
                <w:szCs w:val="24"/>
                <w:highlight w:val="none"/>
                <w14:textFill>
                  <w14:solidFill>
                    <w14:schemeClr w14:val="tx1"/>
                  </w14:solidFill>
                </w14:textFill>
              </w:rPr>
              <w:t>171,073.19</w:t>
            </w:r>
          </w:p>
        </w:tc>
        <w:tc>
          <w:tcPr>
            <w:tcW w:w="12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textAlignment w:val="center"/>
              <w:rPr>
                <w:rFonts w:hint="eastAsia" w:ascii="Times New Roman" w:hAnsi="Times New Roman" w:eastAsia="方正仿宋简体" w:cs="Times New Roman"/>
                <w:color w:val="000000" w:themeColor="text1"/>
                <w:kern w:val="0"/>
                <w:sz w:val="24"/>
                <w:szCs w:val="24"/>
                <w:highlight w:val="none"/>
                <w14:textFill>
                  <w14:solidFill>
                    <w14:schemeClr w14:val="tx1"/>
                  </w14:solidFill>
                </w14:textFill>
              </w:rPr>
            </w:pPr>
            <w:r>
              <w:rPr>
                <w:rFonts w:hint="eastAsia" w:ascii="Times New Roman" w:hAnsi="Times New Roman" w:eastAsia="方正仿宋简体" w:cs="Times New Roman"/>
                <w:color w:val="000000" w:themeColor="text1"/>
                <w:kern w:val="0"/>
                <w:sz w:val="24"/>
                <w:szCs w:val="24"/>
                <w:highlight w:val="none"/>
                <w14:textFill>
                  <w14:solidFill>
                    <w14:schemeClr w14:val="tx1"/>
                  </w14:solidFill>
                </w14:textFill>
              </w:rPr>
              <w:t>217,985.19</w:t>
            </w:r>
          </w:p>
        </w:tc>
      </w:tr>
    </w:tbl>
    <w:p>
      <w:pPr>
        <w:spacing w:line="600" w:lineRule="exact"/>
        <w:ind w:firstLine="640" w:firstLineChars="200"/>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lang w:eastAsia="zh-CN"/>
        </w:rPr>
        <w:t>三</w:t>
      </w:r>
      <w:r>
        <w:rPr>
          <w:rFonts w:hint="eastAsia" w:ascii="黑体" w:hAnsi="黑体" w:eastAsia="黑体" w:cs="黑体"/>
          <w:color w:val="auto"/>
          <w:sz w:val="32"/>
          <w:szCs w:val="32"/>
          <w:highlight w:val="none"/>
        </w:rPr>
        <w:t>、部门整体支出绩效情况</w:t>
      </w:r>
    </w:p>
    <w:p>
      <w:pPr>
        <w:spacing w:line="600" w:lineRule="exact"/>
        <w:ind w:firstLine="640" w:firstLineChars="200"/>
        <w:rPr>
          <w:rFonts w:hint="eastAsia" w:ascii="仿宋_GB2312" w:hAnsi="仿宋" w:eastAsia="仿宋_GB2312" w:cs="Times New Roman"/>
          <w:kern w:val="2"/>
          <w:sz w:val="32"/>
          <w:szCs w:val="32"/>
          <w:lang w:val="en-US" w:eastAsia="zh-CN" w:bidi="ar-SA"/>
        </w:rPr>
      </w:pPr>
      <w:r>
        <w:rPr>
          <w:rFonts w:hint="default" w:ascii="仿宋_GB2312" w:hAnsi="仿宋" w:eastAsia="仿宋_GB2312" w:cs="Times New Roman"/>
          <w:kern w:val="2"/>
          <w:sz w:val="32"/>
          <w:szCs w:val="32"/>
          <w:lang w:val="en" w:eastAsia="zh-CN" w:bidi="ar-SA"/>
        </w:rPr>
        <w:t>2022</w:t>
      </w:r>
      <w:r>
        <w:rPr>
          <w:rFonts w:hint="eastAsia" w:ascii="仿宋_GB2312" w:hAnsi="仿宋" w:eastAsia="仿宋_GB2312" w:cs="Times New Roman"/>
          <w:kern w:val="2"/>
          <w:sz w:val="32"/>
          <w:szCs w:val="32"/>
          <w:lang w:val="en" w:eastAsia="zh-CN" w:bidi="ar-SA"/>
        </w:rPr>
        <w:t>年，在市委、市政府的坚强领导下，全市发展系统聚焦年初确定的各项目标任务，高效统筹疫情防控和经济社会发展，突出“三大支撑八项重点”，着力稳住经济大盘，</w:t>
      </w:r>
      <w:r>
        <w:rPr>
          <w:rFonts w:hint="eastAsia" w:ascii="仿宋_GB2312" w:hAnsi="仿宋" w:eastAsia="仿宋_GB2312" w:cs="Times New Roman"/>
          <w:kern w:val="2"/>
          <w:sz w:val="32"/>
          <w:szCs w:val="32"/>
          <w:lang w:val="en-US" w:eastAsia="zh-CN" w:bidi="ar-SA"/>
        </w:rPr>
        <w:t>全市经济社会呈现稳中有进、稳中向好态势。主要做好了以下工作：</w:t>
      </w:r>
    </w:p>
    <w:p>
      <w:pPr>
        <w:spacing w:line="600" w:lineRule="exact"/>
        <w:ind w:firstLine="643" w:firstLineChars="200"/>
        <w:rPr>
          <w:rFonts w:hint="eastAsia" w:ascii="仿宋_GB2312" w:hAnsi="仿宋" w:eastAsia="仿宋_GB2312" w:cs="Times New Roman"/>
          <w:kern w:val="2"/>
          <w:sz w:val="32"/>
          <w:szCs w:val="32"/>
          <w:lang w:val="en" w:eastAsia="zh-CN" w:bidi="ar-SA"/>
        </w:rPr>
      </w:pPr>
      <w:r>
        <w:rPr>
          <w:rFonts w:hint="eastAsia" w:ascii="仿宋_GB2312" w:hAnsi="仿宋" w:eastAsia="仿宋_GB2312" w:cs="Times New Roman"/>
          <w:b/>
          <w:bCs/>
          <w:kern w:val="2"/>
          <w:sz w:val="32"/>
          <w:szCs w:val="32"/>
          <w:lang w:val="en-US" w:eastAsia="zh-CN" w:bidi="ar-SA"/>
        </w:rPr>
        <w:t>1、政策效应持续显现。</w:t>
      </w:r>
      <w:r>
        <w:rPr>
          <w:rFonts w:hint="eastAsia" w:ascii="仿宋_GB2312" w:hAnsi="仿宋" w:eastAsia="仿宋_GB2312" w:cs="Times New Roman"/>
          <w:kern w:val="2"/>
          <w:sz w:val="32"/>
          <w:szCs w:val="32"/>
          <w:lang w:val="en" w:eastAsia="zh-CN" w:bidi="ar-SA"/>
        </w:rPr>
        <w:t>深入落实中央、省稳经济一揽子政策措施，牵头出台全市稳住经济一揽子政策21条实施细则及13条接续政策实施方案，积极推动政策落地见效。一是投资及项目进展顺利。坚持以项目建设稳投资，</w:t>
      </w:r>
      <w:r>
        <w:rPr>
          <w:rFonts w:hint="eastAsia" w:ascii="仿宋_GB2312" w:hAnsi="仿宋" w:eastAsia="仿宋_GB2312" w:cs="Times New Roman"/>
          <w:kern w:val="2"/>
          <w:sz w:val="32"/>
          <w:szCs w:val="32"/>
          <w:lang w:val="en-US" w:eastAsia="zh-CN" w:bidi="ar-SA"/>
        </w:rPr>
        <w:t>按照全市推进重点项目建设“一通知三办法”，坚持“一单三制”调度机制。扎实推进项目建设，</w:t>
      </w:r>
      <w:r>
        <w:rPr>
          <w:rFonts w:hint="eastAsia" w:ascii="仿宋_GB2312" w:hAnsi="仿宋" w:eastAsia="仿宋_GB2312" w:cs="Times New Roman"/>
          <w:kern w:val="2"/>
          <w:sz w:val="32"/>
          <w:szCs w:val="32"/>
          <w:lang w:val="en" w:eastAsia="zh-CN" w:bidi="ar-SA"/>
        </w:rPr>
        <w:t>全年固定资产投资增长</w:t>
      </w:r>
      <w:r>
        <w:rPr>
          <w:rFonts w:hint="eastAsia" w:ascii="仿宋_GB2312" w:hAnsi="仿宋" w:eastAsia="仿宋_GB2312" w:cs="Times New Roman"/>
          <w:kern w:val="2"/>
          <w:sz w:val="32"/>
          <w:szCs w:val="32"/>
          <w:lang w:val="en-US" w:eastAsia="zh-CN" w:bidi="ar-SA"/>
        </w:rPr>
        <w:t>12.5%</w:t>
      </w:r>
      <w:r>
        <w:rPr>
          <w:rFonts w:hint="eastAsia" w:ascii="仿宋_GB2312" w:hAnsi="仿宋" w:eastAsia="仿宋_GB2312" w:cs="Times New Roman"/>
          <w:kern w:val="2"/>
          <w:sz w:val="32"/>
          <w:szCs w:val="32"/>
          <w:lang w:val="en" w:eastAsia="zh-CN" w:bidi="ar-SA"/>
        </w:rPr>
        <w:t>；</w:t>
      </w:r>
      <w:r>
        <w:rPr>
          <w:rFonts w:hint="eastAsia" w:ascii="仿宋_GB2312" w:hAnsi="仿宋" w:eastAsia="仿宋_GB2312" w:cs="Times New Roman"/>
          <w:kern w:val="2"/>
          <w:sz w:val="32"/>
          <w:szCs w:val="32"/>
          <w:lang w:val="en-US" w:eastAsia="zh-CN" w:bidi="ar-SA"/>
        </w:rPr>
        <w:t>526个市重点建设项目、</w:t>
      </w:r>
      <w:r>
        <w:rPr>
          <w:rFonts w:hint="default" w:ascii="仿宋_GB2312" w:hAnsi="仿宋" w:eastAsia="仿宋_GB2312" w:cs="Times New Roman"/>
          <w:kern w:val="2"/>
          <w:sz w:val="32"/>
          <w:szCs w:val="32"/>
          <w:lang w:val="en" w:eastAsia="zh-CN" w:bidi="ar-SA"/>
        </w:rPr>
        <w:t>4</w:t>
      </w:r>
      <w:r>
        <w:rPr>
          <w:rFonts w:hint="eastAsia" w:ascii="仿宋_GB2312" w:hAnsi="仿宋" w:eastAsia="仿宋_GB2312" w:cs="Times New Roman"/>
          <w:kern w:val="2"/>
          <w:sz w:val="32"/>
          <w:szCs w:val="32"/>
          <w:lang w:val="en-US" w:eastAsia="zh-CN" w:bidi="ar-SA"/>
        </w:rPr>
        <w:t>4</w:t>
      </w:r>
      <w:r>
        <w:rPr>
          <w:rFonts w:hint="eastAsia" w:ascii="仿宋_GB2312" w:hAnsi="仿宋" w:eastAsia="仿宋_GB2312" w:cs="Times New Roman"/>
          <w:kern w:val="2"/>
          <w:sz w:val="32"/>
          <w:szCs w:val="32"/>
          <w:lang w:val="en" w:eastAsia="zh-CN" w:bidi="ar-SA"/>
        </w:rPr>
        <w:t>个省重点建设项目，</w:t>
      </w:r>
      <w:r>
        <w:rPr>
          <w:rFonts w:hint="eastAsia" w:ascii="仿宋_GB2312" w:hAnsi="仿宋" w:eastAsia="仿宋_GB2312" w:cs="Times New Roman"/>
          <w:kern w:val="2"/>
          <w:sz w:val="32"/>
          <w:szCs w:val="32"/>
          <w:lang w:val="en-US" w:eastAsia="zh-CN" w:bidi="ar-SA"/>
        </w:rPr>
        <w:t>全年分别完成投资682.5亿元、404.57</w:t>
      </w:r>
      <w:r>
        <w:rPr>
          <w:rFonts w:hint="eastAsia" w:ascii="仿宋_GB2312" w:hAnsi="仿宋" w:eastAsia="仿宋_GB2312" w:cs="Times New Roman"/>
          <w:kern w:val="2"/>
          <w:sz w:val="32"/>
          <w:szCs w:val="32"/>
          <w:lang w:val="en" w:eastAsia="zh-CN" w:bidi="ar-SA"/>
        </w:rPr>
        <w:t>亿元</w:t>
      </w:r>
      <w:r>
        <w:rPr>
          <w:rFonts w:hint="eastAsia" w:ascii="仿宋_GB2312" w:hAnsi="仿宋" w:eastAsia="仿宋_GB2312" w:cs="Times New Roman"/>
          <w:kern w:val="2"/>
          <w:sz w:val="32"/>
          <w:szCs w:val="32"/>
          <w:lang w:val="en-US" w:eastAsia="zh-CN" w:bidi="ar-SA"/>
        </w:rPr>
        <w:t>，均超额完成年度目标任务</w:t>
      </w:r>
      <w:r>
        <w:rPr>
          <w:rFonts w:hint="eastAsia" w:ascii="仿宋_GB2312" w:hAnsi="仿宋" w:eastAsia="仿宋_GB2312" w:cs="Times New Roman"/>
          <w:kern w:val="2"/>
          <w:sz w:val="32"/>
          <w:szCs w:val="32"/>
          <w:lang w:val="en" w:eastAsia="zh-CN" w:bidi="ar-SA"/>
        </w:rPr>
        <w:t>。全市共有1</w:t>
      </w:r>
      <w:r>
        <w:rPr>
          <w:rFonts w:hint="eastAsia" w:ascii="仿宋_GB2312" w:hAnsi="仿宋" w:eastAsia="仿宋_GB2312" w:cs="Times New Roman"/>
          <w:kern w:val="2"/>
          <w:sz w:val="32"/>
          <w:szCs w:val="32"/>
          <w:lang w:val="en-US" w:eastAsia="zh-CN" w:bidi="ar-SA"/>
        </w:rPr>
        <w:t>53</w:t>
      </w:r>
      <w:r>
        <w:rPr>
          <w:rFonts w:hint="eastAsia" w:ascii="仿宋_GB2312" w:hAnsi="仿宋" w:eastAsia="仿宋_GB2312" w:cs="Times New Roman"/>
          <w:kern w:val="2"/>
          <w:sz w:val="32"/>
          <w:szCs w:val="32"/>
          <w:lang w:val="en" w:eastAsia="zh-CN" w:bidi="ar-SA"/>
        </w:rPr>
        <w:t>个市重点项目竣工。</w:t>
      </w:r>
      <w:r>
        <w:rPr>
          <w:rFonts w:hint="eastAsia" w:ascii="仿宋_GB2312" w:hAnsi="仿宋" w:eastAsia="仿宋_GB2312" w:cs="Times New Roman"/>
          <w:kern w:val="2"/>
          <w:sz w:val="32"/>
          <w:szCs w:val="32"/>
          <w:lang w:val="en-US" w:eastAsia="zh-CN" w:bidi="ar-SA"/>
        </w:rPr>
        <w:t>专项债券发行额度不断提升，共143个专项债券项目通过国家发展改革委、财政部审核，较上年增加37个；共57个项目发行新增专项债券80.81亿元，较上年增长25.3%，占全省比重由2021年的4.9%提高至2022年的5.5%，且按照国省时间节点要求全部发行完毕，已全部拨付到位。</w:t>
      </w:r>
      <w:r>
        <w:rPr>
          <w:rFonts w:hint="eastAsia" w:ascii="仿宋_GB2312" w:hAnsi="仿宋" w:eastAsia="仿宋_GB2312" w:cs="Times New Roman"/>
          <w:kern w:val="2"/>
          <w:sz w:val="32"/>
          <w:szCs w:val="32"/>
          <w:lang w:val="en" w:eastAsia="zh-CN" w:bidi="ar-SA"/>
        </w:rPr>
        <w:t>立项争资取得一定成效，全市共争取转移支付资金</w:t>
      </w:r>
      <w:r>
        <w:rPr>
          <w:rFonts w:hint="eastAsia" w:ascii="仿宋_GB2312" w:hAnsi="仿宋" w:eastAsia="仿宋_GB2312" w:cs="Times New Roman"/>
          <w:kern w:val="2"/>
          <w:sz w:val="32"/>
          <w:szCs w:val="32"/>
          <w:lang w:val="en-US" w:eastAsia="zh-CN" w:bidi="ar-SA"/>
        </w:rPr>
        <w:t>301.09</w:t>
      </w:r>
      <w:r>
        <w:rPr>
          <w:rFonts w:hint="eastAsia" w:ascii="仿宋_GB2312" w:hAnsi="仿宋" w:eastAsia="仿宋_GB2312" w:cs="Times New Roman"/>
          <w:kern w:val="2"/>
          <w:sz w:val="32"/>
          <w:szCs w:val="32"/>
          <w:lang w:val="en" w:eastAsia="zh-CN" w:bidi="ar-SA"/>
        </w:rPr>
        <w:t>亿元，其中：完成上级竞争性项目资金</w:t>
      </w:r>
      <w:r>
        <w:rPr>
          <w:rFonts w:hint="eastAsia" w:ascii="仿宋_GB2312" w:hAnsi="仿宋" w:eastAsia="仿宋_GB2312" w:cs="Times New Roman"/>
          <w:kern w:val="2"/>
          <w:sz w:val="32"/>
          <w:szCs w:val="32"/>
          <w:lang w:val="en-US" w:eastAsia="zh-CN" w:bidi="ar-SA"/>
        </w:rPr>
        <w:t>136</w:t>
      </w:r>
      <w:r>
        <w:rPr>
          <w:rFonts w:hint="eastAsia" w:ascii="仿宋_GB2312" w:hAnsi="仿宋" w:eastAsia="仿宋_GB2312" w:cs="Times New Roman"/>
          <w:kern w:val="2"/>
          <w:sz w:val="32"/>
          <w:szCs w:val="32"/>
          <w:lang w:val="en" w:eastAsia="zh-CN" w:bidi="ar-SA"/>
        </w:rPr>
        <w:t>亿元（包括垂管单位</w:t>
      </w:r>
      <w:r>
        <w:rPr>
          <w:rFonts w:hint="eastAsia" w:ascii="仿宋_GB2312" w:hAnsi="仿宋" w:eastAsia="仿宋_GB2312" w:cs="Times New Roman"/>
          <w:kern w:val="2"/>
          <w:sz w:val="32"/>
          <w:szCs w:val="32"/>
          <w:lang w:val="en-US" w:eastAsia="zh-CN" w:bidi="ar-SA"/>
        </w:rPr>
        <w:t>28.05</w:t>
      </w:r>
      <w:r>
        <w:rPr>
          <w:rFonts w:hint="eastAsia" w:ascii="仿宋_GB2312" w:hAnsi="仿宋" w:eastAsia="仿宋_GB2312" w:cs="Times New Roman"/>
          <w:kern w:val="2"/>
          <w:sz w:val="32"/>
          <w:szCs w:val="32"/>
          <w:lang w:val="en" w:eastAsia="zh-CN" w:bidi="ar-SA"/>
        </w:rPr>
        <w:t>亿元），为全年目标任务的</w:t>
      </w:r>
      <w:r>
        <w:rPr>
          <w:rFonts w:hint="eastAsia" w:ascii="仿宋_GB2312" w:hAnsi="仿宋" w:eastAsia="仿宋_GB2312" w:cs="Times New Roman"/>
          <w:kern w:val="2"/>
          <w:sz w:val="32"/>
          <w:szCs w:val="32"/>
          <w:lang w:val="en-US" w:eastAsia="zh-CN" w:bidi="ar-SA"/>
        </w:rPr>
        <w:t>104.9</w:t>
      </w:r>
      <w:r>
        <w:rPr>
          <w:rFonts w:hint="eastAsia" w:ascii="仿宋_GB2312" w:hAnsi="仿宋" w:eastAsia="仿宋_GB2312" w:cs="Times New Roman"/>
          <w:kern w:val="2"/>
          <w:sz w:val="32"/>
          <w:szCs w:val="32"/>
          <w:lang w:val="en" w:eastAsia="zh-CN" w:bidi="ar-SA"/>
        </w:rPr>
        <w:t>%。全力争取基金项目，共11个基金项目通过国家发改委审核，建议安排基金27.42亿元，基金金额、项目数量在市州中分别排2、第5，其中已投放项目</w:t>
      </w:r>
      <w:r>
        <w:rPr>
          <w:rFonts w:hint="eastAsia" w:ascii="仿宋_GB2312" w:hAnsi="仿宋" w:eastAsia="仿宋_GB2312" w:cs="Times New Roman"/>
          <w:kern w:val="2"/>
          <w:sz w:val="32"/>
          <w:szCs w:val="32"/>
          <w:lang w:val="en-US" w:eastAsia="zh-CN" w:bidi="ar-SA"/>
        </w:rPr>
        <w:t>6</w:t>
      </w:r>
      <w:r>
        <w:rPr>
          <w:rFonts w:hint="eastAsia" w:ascii="仿宋_GB2312" w:hAnsi="仿宋" w:eastAsia="仿宋_GB2312" w:cs="Times New Roman"/>
          <w:kern w:val="2"/>
          <w:sz w:val="32"/>
          <w:szCs w:val="32"/>
          <w:lang w:val="en" w:eastAsia="zh-CN" w:bidi="ar-SA"/>
        </w:rPr>
        <w:t>个，投放基金1</w:t>
      </w:r>
      <w:r>
        <w:rPr>
          <w:rFonts w:hint="eastAsia" w:ascii="仿宋_GB2312" w:hAnsi="仿宋" w:eastAsia="仿宋_GB2312" w:cs="Times New Roman"/>
          <w:kern w:val="2"/>
          <w:sz w:val="32"/>
          <w:szCs w:val="32"/>
          <w:lang w:val="en-US" w:eastAsia="zh-CN" w:bidi="ar-SA"/>
        </w:rPr>
        <w:t>1.41</w:t>
      </w:r>
      <w:r>
        <w:rPr>
          <w:rFonts w:hint="eastAsia" w:ascii="仿宋_GB2312" w:hAnsi="仿宋" w:eastAsia="仿宋_GB2312" w:cs="Times New Roman"/>
          <w:kern w:val="2"/>
          <w:sz w:val="32"/>
          <w:szCs w:val="32"/>
          <w:lang w:val="en" w:eastAsia="zh-CN" w:bidi="ar-SA"/>
        </w:rPr>
        <w:t>亿元。共39个设备购置与更新改造贷款项目通过国家发改委审核，具备签约投放资格，数量排全省第4。二是粮食能源安全保障有力。</w:t>
      </w:r>
      <w:r>
        <w:rPr>
          <w:rFonts w:hint="eastAsia" w:ascii="仿宋_GB2312" w:hAnsi="仿宋" w:eastAsia="仿宋_GB2312" w:cs="Times New Roman"/>
          <w:kern w:val="2"/>
          <w:sz w:val="32"/>
          <w:szCs w:val="32"/>
          <w:lang w:val="en-US" w:eastAsia="zh-CN" w:bidi="ar-SA"/>
        </w:rPr>
        <w:t>加强粮食监管，落实粮食安全省长责任制，加强政策性粮食出库和加工处置监督检查，全面完成收购的临储粮安全转化，确保超标粮食不流入口粮市场。抓好粮食收购，加强地方储备粮管理，出台《益阳市地方储备粮管理办法》，做好地方临时储备粮验收和销售处置。抓好早稻和中晚收购工作，收购粮食70万吨以上，全面完成各级储备粮轮换收购35.92万吨，临时储备粮做到应收尽收，坚决守住农民种粮卖得出的底线。发展粮油产业，以“五优联动”为抓手，推动粮食产业持续优化升级，全市粮油工业总产值达115.7亿元，同比增长15.8%。“南县稻虾米”进入中南海餐桌，成为湖南省首个进军香港市场的湘米品牌，荣获2022巴拿马太平洋万国博览会特等金奖。强化能源保供，</w:t>
      </w:r>
      <w:r>
        <w:rPr>
          <w:rFonts w:hint="eastAsia" w:ascii="仿宋_GB2312" w:hAnsi="仿宋" w:eastAsia="仿宋_GB2312" w:cs="Times New Roman"/>
          <w:kern w:val="2"/>
          <w:sz w:val="32"/>
          <w:szCs w:val="32"/>
          <w:lang w:val="en" w:eastAsia="zh-CN" w:bidi="ar-SA"/>
        </w:rPr>
        <w:t>实时掌握和月调度煤电油气的生产、消费等相关数据，积极做好全市“迎峰度夏”等能源运行保供工作，全力保障用电安全。要求全市城燃企业按期按量按质完成配套“</w:t>
      </w:r>
      <w:r>
        <w:rPr>
          <w:rFonts w:hint="eastAsia" w:ascii="仿宋_GB2312" w:hAnsi="仿宋" w:eastAsia="仿宋_GB2312" w:cs="Times New Roman"/>
          <w:kern w:val="2"/>
          <w:sz w:val="32"/>
          <w:szCs w:val="32"/>
          <w:lang w:val="en-US" w:eastAsia="zh-CN" w:bidi="ar-SA"/>
        </w:rPr>
        <w:t>5%储气能力</w:t>
      </w:r>
      <w:r>
        <w:rPr>
          <w:rFonts w:hint="eastAsia" w:ascii="仿宋_GB2312" w:hAnsi="仿宋" w:eastAsia="仿宋_GB2312" w:cs="Times New Roman"/>
          <w:kern w:val="2"/>
          <w:sz w:val="32"/>
          <w:szCs w:val="32"/>
          <w:lang w:val="en" w:eastAsia="zh-CN" w:bidi="ar-SA"/>
        </w:rPr>
        <w:t>”建设，督促企业完成储气能力配建任务和“迎峰度冬”天然气保供工作。三是基础设施建设稳步推进。</w:t>
      </w:r>
      <w:r>
        <w:rPr>
          <w:rFonts w:hint="eastAsia" w:ascii="仿宋_GB2312" w:hAnsi="仿宋" w:eastAsia="仿宋_GB2312" w:cs="Times New Roman"/>
          <w:kern w:val="2"/>
          <w:sz w:val="32"/>
          <w:szCs w:val="32"/>
          <w:lang w:val="en-US" w:eastAsia="zh-CN" w:bidi="ar-SA"/>
        </w:rPr>
        <w:t>常益长高铁益长段正式开通运营，益阳南站及配套设施竣工启用。</w:t>
      </w:r>
      <w:r>
        <w:rPr>
          <w:rFonts w:hint="eastAsia" w:ascii="仿宋_GB2312" w:hAnsi="仿宋" w:eastAsia="仿宋_GB2312" w:cs="Times New Roman"/>
          <w:kern w:val="2"/>
          <w:sz w:val="32"/>
          <w:szCs w:val="32"/>
          <w:lang w:val="en" w:eastAsia="zh-CN" w:bidi="ar-SA"/>
        </w:rPr>
        <w:t>安化抽水蓄能电站、长安益阳电厂三期等重大项目落地，毛伟明省长、李殿勋常务副省长先后来益调研并宣布项目开工。编制完成《益阳市电动汽车充电基础设施建设实施方案（202</w:t>
      </w:r>
      <w:r>
        <w:rPr>
          <w:rFonts w:hint="eastAsia" w:ascii="仿宋_GB2312" w:hAnsi="仿宋" w:eastAsia="仿宋_GB2312" w:cs="Times New Roman"/>
          <w:kern w:val="2"/>
          <w:sz w:val="32"/>
          <w:szCs w:val="32"/>
          <w:lang w:val="en-US" w:eastAsia="zh-CN" w:bidi="ar-SA"/>
        </w:rPr>
        <w:t>2</w:t>
      </w:r>
      <w:r>
        <w:rPr>
          <w:rFonts w:hint="eastAsia" w:ascii="仿宋_GB2312" w:hAnsi="仿宋" w:eastAsia="仿宋_GB2312" w:cs="Times New Roman"/>
          <w:kern w:val="2"/>
          <w:sz w:val="32"/>
          <w:szCs w:val="32"/>
          <w:lang w:val="en" w:eastAsia="zh-CN" w:bidi="ar-SA"/>
        </w:rPr>
        <w:t>-2025年）》。协助完成了益阳东</w:t>
      </w:r>
      <w:r>
        <w:rPr>
          <w:rFonts w:hint="eastAsia" w:ascii="仿宋_GB2312" w:hAnsi="仿宋" w:eastAsia="仿宋_GB2312" w:cs="Times New Roman"/>
          <w:kern w:val="2"/>
          <w:sz w:val="32"/>
          <w:szCs w:val="32"/>
          <w:lang w:val="en-US" w:eastAsia="zh-CN" w:bidi="ar-SA"/>
        </w:rPr>
        <w:t>500千伏输变电工程选址选线工作，推动溆浦至安化天然气输送管道项目纳入省“十四五”建设计划。</w:t>
      </w:r>
      <w:r>
        <w:rPr>
          <w:rFonts w:hint="eastAsia" w:ascii="仿宋_GB2312" w:hAnsi="仿宋" w:eastAsia="仿宋_GB2312" w:cs="Times New Roman"/>
          <w:kern w:val="2"/>
          <w:sz w:val="32"/>
          <w:szCs w:val="32"/>
          <w:lang w:val="en" w:eastAsia="zh-CN" w:bidi="ar-SA"/>
        </w:rPr>
        <w:t>益平高速（赫山段）、宁韶高速益阳段预计年底通车。</w:t>
      </w:r>
      <w:r>
        <w:rPr>
          <w:rFonts w:hint="eastAsia" w:ascii="仿宋_GB2312" w:hAnsi="仿宋" w:eastAsia="仿宋_GB2312" w:cs="Times New Roman"/>
          <w:kern w:val="2"/>
          <w:sz w:val="32"/>
          <w:szCs w:val="32"/>
          <w:lang w:val="en-US" w:eastAsia="zh-CN" w:bidi="ar-SA"/>
        </w:rPr>
        <w:t>赫山、安化、桃江、南县、大通湖5个通用机场通过军方核准同意现有场址的空域使用。</w:t>
      </w:r>
      <w:r>
        <w:rPr>
          <w:rFonts w:hint="eastAsia" w:ascii="仿宋_GB2312" w:hAnsi="仿宋" w:eastAsia="仿宋_GB2312" w:cs="Times New Roman"/>
          <w:kern w:val="2"/>
          <w:sz w:val="32"/>
          <w:szCs w:val="32"/>
          <w:lang w:val="en" w:eastAsia="zh-CN" w:bidi="ar-SA"/>
        </w:rPr>
        <w:t>S217南县浪拨湖至茅草街公路工程、S307南县三仙镇至思乐公路项目、沅江市建国建材码头工程等项目前期工作加</w:t>
      </w:r>
      <w:r>
        <w:rPr>
          <w:rFonts w:hint="eastAsia" w:ascii="仿宋_GB2312" w:hAnsi="仿宋" w:eastAsia="仿宋_GB2312" w:cs="Times New Roman"/>
          <w:kern w:val="2"/>
          <w:sz w:val="32"/>
          <w:szCs w:val="32"/>
          <w:lang w:val="en-US" w:eastAsia="zh-CN" w:bidi="ar-SA"/>
        </w:rPr>
        <w:t>快推进。积极申报2022年交通类专项债项目，争取专项债资金6.99亿元，用于智慧停车场、社会停车场场站及配套设施。</w:t>
      </w:r>
    </w:p>
    <w:p>
      <w:pPr>
        <w:spacing w:line="600" w:lineRule="exact"/>
        <w:ind w:firstLine="643" w:firstLineChars="200"/>
        <w:rPr>
          <w:rFonts w:hint="eastAsia" w:ascii="仿宋_GB2312" w:hAnsi="仿宋" w:eastAsia="仿宋_GB2312" w:cs="Times New Roman"/>
          <w:kern w:val="2"/>
          <w:sz w:val="32"/>
          <w:szCs w:val="32"/>
          <w:lang w:val="en-US" w:eastAsia="zh-CN" w:bidi="ar-SA"/>
        </w:rPr>
      </w:pPr>
      <w:r>
        <w:rPr>
          <w:rFonts w:hint="eastAsia" w:ascii="仿宋_GB2312" w:hAnsi="仿宋" w:eastAsia="仿宋_GB2312" w:cs="Times New Roman"/>
          <w:b/>
          <w:bCs/>
          <w:kern w:val="2"/>
          <w:sz w:val="32"/>
          <w:szCs w:val="32"/>
          <w:lang w:val="en-US" w:eastAsia="zh-CN" w:bidi="ar-SA"/>
        </w:rPr>
        <w:t>2、</w:t>
      </w:r>
      <w:r>
        <w:rPr>
          <w:rFonts w:hint="eastAsia" w:ascii="仿宋_GB2312" w:hAnsi="仿宋" w:eastAsia="仿宋_GB2312" w:cs="Times New Roman"/>
          <w:b/>
          <w:bCs/>
          <w:kern w:val="2"/>
          <w:sz w:val="32"/>
          <w:szCs w:val="32"/>
          <w:lang w:val="en" w:eastAsia="zh-CN" w:bidi="ar-SA"/>
        </w:rPr>
        <w:t>现代产业加快发展。</w:t>
      </w:r>
      <w:r>
        <w:rPr>
          <w:rFonts w:hint="eastAsia" w:ascii="仿宋_GB2312" w:hAnsi="仿宋" w:eastAsia="仿宋_GB2312" w:cs="Times New Roman"/>
          <w:kern w:val="2"/>
          <w:sz w:val="32"/>
          <w:szCs w:val="32"/>
          <w:lang w:val="en" w:eastAsia="zh-CN" w:bidi="ar-SA"/>
        </w:rPr>
        <w:t>开展产业项目建设年活动。</w:t>
      </w:r>
      <w:r>
        <w:rPr>
          <w:rFonts w:hint="eastAsia" w:ascii="仿宋_GB2312" w:hAnsi="仿宋" w:eastAsia="仿宋_GB2312" w:cs="Times New Roman"/>
          <w:kern w:val="2"/>
          <w:sz w:val="32"/>
          <w:szCs w:val="32"/>
          <w:lang w:val="en-US" w:eastAsia="zh-CN" w:bidi="ar-SA"/>
        </w:rPr>
        <w:t>全面贯彻落实产业强市战略，牵头起草并下发《大力实施“产业强市”战略推进产业发展“千百十”工程实施方案》。19个“省五个100”项目，43个“市六个10”项目均超额完成目标任务。扎实推进“送政策、解难题、优服务”工作，深入企业一线开展政策宣传和帮扶工作，走访企业近190户，收集梳理上报问题86个，为4家企业牵线银行，累计8000万元的资金贷款需求，协调处理了金博碳素、汉森制药等公司管道天然气不足的问题。推进“五好”园区建设。抓好用地节约，盘活利用好低效闲置土地，预计今年全市9大产业园区实际建成区可处置批而未供土地面积1569.63亩，可处置闲置土地面积194.56亩，可处置低效用地面积2089.9亩。推进</w:t>
      </w:r>
      <w:r>
        <w:rPr>
          <w:rFonts w:hint="eastAsia" w:ascii="仿宋_GB2312" w:hAnsi="仿宋" w:eastAsia="仿宋_GB2312" w:cs="Times New Roman"/>
          <w:kern w:val="2"/>
          <w:sz w:val="32"/>
          <w:szCs w:val="32"/>
          <w:lang w:val="en" w:eastAsia="zh-CN" w:bidi="ar-SA"/>
        </w:rPr>
        <w:t>现代农业达标增效。</w:t>
      </w:r>
      <w:r>
        <w:rPr>
          <w:rFonts w:hint="eastAsia" w:ascii="仿宋_GB2312" w:hAnsi="仿宋" w:eastAsia="仿宋_GB2312" w:cs="Times New Roman"/>
          <w:kern w:val="2"/>
          <w:sz w:val="32"/>
          <w:szCs w:val="32"/>
          <w:lang w:val="en-US" w:eastAsia="zh-CN" w:bidi="ar-SA"/>
        </w:rPr>
        <w:t>围绕高标准农田建设、现代种业提升工程、农业绿色发展专项等，争取国省预算内项目资金4.9亿元。加快农村一二三产业融合发展，南县被认定为第三批国家农村产业融合发展示范园，大通湖区被认定为第一批省级农村产业融合发展示范园。做好易地扶贫搬迁后扶工作，对全市搬迁点防返贫监测、产业联农带农情况进行多轮次督导，督促易地扶贫搬迁后续帮扶相关问题整改。</w:t>
      </w:r>
      <w:r>
        <w:rPr>
          <w:rFonts w:hint="eastAsia" w:ascii="仿宋_GB2312" w:hAnsi="仿宋" w:eastAsia="仿宋_GB2312" w:cs="Times New Roman"/>
          <w:kern w:val="2"/>
          <w:sz w:val="32"/>
          <w:szCs w:val="32"/>
          <w:lang w:val="en" w:eastAsia="zh-CN" w:bidi="ar-SA"/>
        </w:rPr>
        <w:t>提升服务业发展水平。积极推进粮食仓储设施、公共服务平台、冷链物流设施、县乡村三级物流配送体系以及两业融合试点企业项目的建设。</w:t>
      </w:r>
      <w:r>
        <w:rPr>
          <w:rFonts w:hint="eastAsia" w:ascii="仿宋_GB2312" w:hAnsi="仿宋" w:eastAsia="仿宋_GB2312" w:cs="Times New Roman"/>
          <w:kern w:val="2"/>
          <w:sz w:val="32"/>
          <w:szCs w:val="32"/>
          <w:lang w:val="en-US" w:eastAsia="zh-CN" w:bidi="ar-SA"/>
        </w:rPr>
        <w:t>组织橡胶塑料机械等企业争创省级两业融合发展试点。加快桃江农村客货邮融合发展示范创建。预计2022年规以上服务业企业净增户数增加33家以上，全市总量达到150家以上。</w:t>
      </w:r>
    </w:p>
    <w:p>
      <w:pPr>
        <w:spacing w:line="600" w:lineRule="exact"/>
        <w:ind w:firstLine="643" w:firstLineChars="200"/>
        <w:rPr>
          <w:rFonts w:hint="eastAsia" w:ascii="仿宋_GB2312" w:hAnsi="仿宋" w:eastAsia="仿宋_GB2312" w:cs="Times New Roman"/>
          <w:kern w:val="2"/>
          <w:sz w:val="32"/>
          <w:szCs w:val="32"/>
          <w:lang w:val="en-US" w:eastAsia="zh-CN" w:bidi="ar-SA"/>
        </w:rPr>
      </w:pPr>
      <w:r>
        <w:rPr>
          <w:rFonts w:hint="eastAsia" w:ascii="仿宋_GB2312" w:hAnsi="仿宋" w:eastAsia="仿宋_GB2312" w:cs="Times New Roman"/>
          <w:b/>
          <w:bCs/>
          <w:kern w:val="2"/>
          <w:sz w:val="32"/>
          <w:szCs w:val="32"/>
          <w:lang w:val="en-US" w:eastAsia="zh-CN" w:bidi="ar-SA"/>
        </w:rPr>
        <w:t>3、</w:t>
      </w:r>
      <w:r>
        <w:rPr>
          <w:rFonts w:hint="eastAsia" w:ascii="仿宋_GB2312" w:hAnsi="仿宋" w:eastAsia="仿宋_GB2312" w:cs="Times New Roman"/>
          <w:b/>
          <w:bCs/>
          <w:kern w:val="2"/>
          <w:sz w:val="32"/>
          <w:szCs w:val="32"/>
          <w:lang w:val="en" w:eastAsia="zh-CN" w:bidi="ar-SA"/>
        </w:rPr>
        <w:t>重大事项全面推进。</w:t>
      </w:r>
      <w:r>
        <w:rPr>
          <w:rFonts w:hint="eastAsia" w:ascii="仿宋_GB2312" w:hAnsi="仿宋" w:eastAsia="仿宋_GB2312" w:cs="Times New Roman"/>
          <w:kern w:val="2"/>
          <w:sz w:val="32"/>
          <w:szCs w:val="32"/>
          <w:lang w:val="en" w:eastAsia="zh-CN" w:bidi="ar-SA"/>
        </w:rPr>
        <w:t>加快推进东接东融。</w:t>
      </w:r>
      <w:r>
        <w:rPr>
          <w:rFonts w:hint="eastAsia" w:ascii="仿宋_GB2312" w:hAnsi="仿宋" w:eastAsia="仿宋_GB2312" w:cs="Times New Roman"/>
          <w:kern w:val="2"/>
          <w:sz w:val="32"/>
          <w:szCs w:val="32"/>
          <w:lang w:val="en-US" w:eastAsia="zh-CN" w:bidi="ar-SA"/>
        </w:rPr>
        <w:t>落实“强省会”战略，制定了《益阳市落实强省会战略加快东接东融工作方案（2022—2023年）》。充分利用省会长沙对我市工业经济辐射带动作用，推动我市工业企业与长株潭企业构建上下游互补合作。全市有256家规模工业企业与长株潭698家企业（单位）建立了业务合作关系，其中有25家企业在长沙设立了分公司（研发中心）。大力搭建技术创新平台，新增2家省级临床医疗技术示范基地，新增4家省级工程技术研究中心，与长沙市高校均有合作，增量排名全省第三位。</w:t>
      </w:r>
      <w:r>
        <w:rPr>
          <w:rFonts w:hint="eastAsia" w:ascii="仿宋_GB2312" w:hAnsi="仿宋" w:eastAsia="仿宋_GB2312" w:cs="Times New Roman"/>
          <w:kern w:val="2"/>
          <w:sz w:val="32"/>
          <w:szCs w:val="32"/>
          <w:lang w:val="en" w:eastAsia="zh-CN" w:bidi="ar-SA"/>
        </w:rPr>
        <w:t>扎实推进生态环境问题整改。落实长江经济带发展战略，推进洞庭湖区减磷降磷行动，编制洞庭湖总磷污染控制与消减攻坚行动实施方案和年度计划，</w:t>
      </w:r>
      <w:r>
        <w:rPr>
          <w:rFonts w:hint="eastAsia" w:ascii="仿宋_GB2312" w:hAnsi="仿宋" w:eastAsia="仿宋_GB2312" w:cs="Times New Roman"/>
          <w:kern w:val="2"/>
          <w:sz w:val="32"/>
          <w:szCs w:val="32"/>
          <w:lang w:val="en-US" w:eastAsia="zh-CN" w:bidi="ar-SA"/>
        </w:rPr>
        <w:t>加快安化生活垃圾场等“洞庭清波”督查反馈及长江经济带警示片披露问题整改。金明有色废水污染问题整改被评为全省2022年度生态环境问题整改“十大典型案例”</w:t>
      </w:r>
      <w:r>
        <w:rPr>
          <w:rFonts w:hint="eastAsia" w:ascii="仿宋_GB2312" w:hAnsi="仿宋" w:eastAsia="仿宋_GB2312" w:cs="Times New Roman"/>
          <w:kern w:val="2"/>
          <w:sz w:val="32"/>
          <w:szCs w:val="32"/>
          <w:lang w:val="en" w:eastAsia="zh-CN" w:bidi="ar-SA"/>
        </w:rPr>
        <w:t>。牵头实施“双碳”战略。</w:t>
      </w:r>
      <w:r>
        <w:rPr>
          <w:rFonts w:hint="eastAsia" w:ascii="仿宋_GB2312" w:hAnsi="仿宋" w:eastAsia="仿宋_GB2312" w:cs="Times New Roman"/>
          <w:kern w:val="2"/>
          <w:sz w:val="32"/>
          <w:szCs w:val="32"/>
          <w:lang w:val="en-US" w:eastAsia="zh-CN" w:bidi="ar-SA"/>
        </w:rPr>
        <w:t>牵头起草了《益阳市碳达峰实施方案》和《关于完整准确贯彻新发展理念做好峰碳中和工作的实施意见》。遏制新建“两高”项目发展，在投资在线审批平台设置了项目立项审批前是否“两高”项目认证。持续推进县城城镇化和特色小镇建设。对县城范围、人口变动等情况进行摸底上报。指导4个县（市）开展“一县一策”方案编制工作。沅江船舶小镇1个项目获得2022年省预算内基建投资200万元资金支持。牵头对我市特色小镇进行规范纠偏，建立规范纠偏工作台账。</w:t>
      </w:r>
    </w:p>
    <w:p>
      <w:pPr>
        <w:spacing w:line="600" w:lineRule="exact"/>
        <w:ind w:firstLine="643" w:firstLineChars="200"/>
        <w:rPr>
          <w:rFonts w:hint="eastAsia" w:ascii="仿宋_GB2312" w:hAnsi="仿宋" w:eastAsia="仿宋_GB2312" w:cs="Times New Roman"/>
          <w:kern w:val="2"/>
          <w:sz w:val="32"/>
          <w:szCs w:val="32"/>
          <w:lang w:val="en" w:eastAsia="zh-CN" w:bidi="ar-SA"/>
        </w:rPr>
      </w:pPr>
      <w:r>
        <w:rPr>
          <w:rFonts w:hint="eastAsia" w:ascii="仿宋_GB2312" w:hAnsi="仿宋" w:eastAsia="仿宋_GB2312" w:cs="Times New Roman"/>
          <w:b/>
          <w:bCs/>
          <w:kern w:val="2"/>
          <w:sz w:val="32"/>
          <w:szCs w:val="32"/>
          <w:lang w:val="en-US" w:eastAsia="zh-CN" w:bidi="ar-SA"/>
        </w:rPr>
        <w:t>4、</w:t>
      </w:r>
      <w:r>
        <w:rPr>
          <w:rFonts w:hint="eastAsia" w:ascii="仿宋_GB2312" w:hAnsi="仿宋" w:eastAsia="仿宋_GB2312" w:cs="Times New Roman"/>
          <w:b/>
          <w:bCs/>
          <w:kern w:val="2"/>
          <w:sz w:val="32"/>
          <w:szCs w:val="32"/>
          <w:lang w:val="en" w:eastAsia="zh-CN" w:bidi="ar-SA"/>
        </w:rPr>
        <w:t>改革举措持续深化。</w:t>
      </w:r>
      <w:r>
        <w:rPr>
          <w:rFonts w:hint="eastAsia" w:ascii="仿宋_GB2312" w:hAnsi="仿宋" w:eastAsia="仿宋_GB2312" w:cs="Times New Roman"/>
          <w:kern w:val="2"/>
          <w:sz w:val="32"/>
          <w:szCs w:val="32"/>
          <w:lang w:val="en-US" w:eastAsia="zh-CN" w:bidi="ar-SA"/>
        </w:rPr>
        <w:t>协调推进经济体制改革。</w:t>
      </w:r>
      <w:r>
        <w:rPr>
          <w:rFonts w:hint="eastAsia" w:ascii="仿宋_GB2312" w:hAnsi="仿宋" w:eastAsia="仿宋_GB2312" w:cs="Times New Roman"/>
          <w:kern w:val="2"/>
          <w:sz w:val="32"/>
          <w:szCs w:val="32"/>
          <w:lang w:val="en" w:eastAsia="zh-CN" w:bidi="ar-SA"/>
        </w:rPr>
        <w:t>深化要素市场化配置改革，开展对妨碍全国统一大市场建设的涉及各类经济活动的政策措施进行自查清理，清理地方性法规7条。推进物资储备管理体制改革，对全市物资储备工作的体系建设、储存管理、调运与应急响应等相关情况进行专项检查，草拟健全我市战略和应急物资储备体系实施方案。持续优化营商环境。严格执行项目立项审批，为项目单位提供“帮代办”服务，持续提升“一窗受理、集成服务”工作质量。</w:t>
      </w:r>
      <w:r>
        <w:rPr>
          <w:rFonts w:hint="default" w:ascii="仿宋_GB2312" w:hAnsi="仿宋" w:eastAsia="仿宋_GB2312" w:cs="Times New Roman"/>
          <w:kern w:val="2"/>
          <w:sz w:val="32"/>
          <w:szCs w:val="32"/>
          <w:lang w:val="en" w:eastAsia="zh-CN" w:bidi="ar-SA"/>
        </w:rPr>
        <w:t>企业开办实现2个工作日内</w:t>
      </w:r>
      <w:r>
        <w:rPr>
          <w:rFonts w:hint="eastAsia" w:ascii="仿宋_GB2312" w:hAnsi="仿宋" w:eastAsia="仿宋_GB2312" w:cs="Times New Roman"/>
          <w:kern w:val="2"/>
          <w:sz w:val="32"/>
          <w:szCs w:val="32"/>
          <w:lang w:val="en" w:eastAsia="zh-CN" w:bidi="ar-SA"/>
        </w:rPr>
        <w:t>“</w:t>
      </w:r>
      <w:r>
        <w:rPr>
          <w:rFonts w:hint="default" w:ascii="仿宋_GB2312" w:hAnsi="仿宋" w:eastAsia="仿宋_GB2312" w:cs="Times New Roman"/>
          <w:kern w:val="2"/>
          <w:sz w:val="32"/>
          <w:szCs w:val="32"/>
          <w:lang w:val="en" w:eastAsia="zh-CN" w:bidi="ar-SA"/>
        </w:rPr>
        <w:t>一次办</w:t>
      </w:r>
      <w:r>
        <w:rPr>
          <w:rFonts w:hint="eastAsia" w:ascii="仿宋_GB2312" w:hAnsi="仿宋" w:eastAsia="仿宋_GB2312" w:cs="Times New Roman"/>
          <w:kern w:val="2"/>
          <w:sz w:val="32"/>
          <w:szCs w:val="32"/>
          <w:lang w:val="en" w:eastAsia="zh-CN" w:bidi="ar-SA"/>
        </w:rPr>
        <w:t>”，市本级</w:t>
      </w:r>
      <w:r>
        <w:rPr>
          <w:rFonts w:hint="default" w:ascii="仿宋_GB2312" w:hAnsi="仿宋" w:eastAsia="仿宋_GB2312" w:cs="Times New Roman"/>
          <w:kern w:val="2"/>
          <w:sz w:val="32"/>
          <w:szCs w:val="32"/>
          <w:lang w:val="en" w:eastAsia="zh-CN" w:bidi="ar-SA"/>
        </w:rPr>
        <w:t>不动产登记</w:t>
      </w:r>
      <w:r>
        <w:rPr>
          <w:rFonts w:hint="eastAsia" w:ascii="仿宋_GB2312" w:hAnsi="仿宋" w:eastAsia="仿宋_GB2312" w:cs="Times New Roman"/>
          <w:kern w:val="2"/>
          <w:sz w:val="32"/>
          <w:szCs w:val="32"/>
          <w:lang w:val="en" w:eastAsia="zh-CN" w:bidi="ar-SA"/>
        </w:rPr>
        <w:t>5日内办结率达100%。扎实推进工程建设项目招投标突出问题专项整治，开展</w:t>
      </w:r>
      <w:r>
        <w:rPr>
          <w:rFonts w:hint="eastAsia" w:ascii="仿宋_GB2312" w:hAnsi="仿宋" w:eastAsia="仿宋_GB2312" w:cs="Times New Roman"/>
          <w:kern w:val="2"/>
          <w:sz w:val="32"/>
          <w:szCs w:val="32"/>
          <w:lang w:val="en-US" w:eastAsia="zh-CN" w:bidi="ar-SA"/>
        </w:rPr>
        <w:t>远程异地评标101个，逐步</w:t>
      </w:r>
      <w:r>
        <w:rPr>
          <w:rFonts w:hint="eastAsia" w:ascii="仿宋_GB2312" w:hAnsi="仿宋" w:eastAsia="仿宋_GB2312" w:cs="Times New Roman"/>
          <w:kern w:val="2"/>
          <w:sz w:val="32"/>
          <w:szCs w:val="32"/>
          <w:lang w:val="en" w:eastAsia="zh-CN" w:bidi="ar-SA"/>
        </w:rPr>
        <w:t>实现全流程电子化交易和远程异地评标常态化</w:t>
      </w:r>
      <w:r>
        <w:rPr>
          <w:rFonts w:hint="eastAsia" w:ascii="仿宋_GB2312" w:hAnsi="仿宋" w:eastAsia="仿宋_GB2312" w:cs="Times New Roman"/>
          <w:kern w:val="2"/>
          <w:sz w:val="32"/>
          <w:szCs w:val="32"/>
          <w:lang w:val="en-US" w:eastAsia="zh-CN" w:bidi="ar-SA"/>
        </w:rPr>
        <w:t>。</w:t>
      </w:r>
      <w:r>
        <w:rPr>
          <w:rFonts w:hint="eastAsia" w:ascii="仿宋_GB2312" w:hAnsi="仿宋" w:eastAsia="仿宋_GB2312" w:cs="Times New Roman"/>
          <w:kern w:val="2"/>
          <w:sz w:val="32"/>
          <w:szCs w:val="32"/>
          <w:lang w:val="en" w:eastAsia="zh-CN" w:bidi="ar-SA"/>
        </w:rPr>
        <w:t>加快社会信用体系建设。完成了8个区县信用平台的搭建和数据归集，对市级平台进行了优化升级。截至10月底，市级共享交换平台采集全市43个信源单位169个数据主题的4573个数据项，归集数据151.35万条，全部推送到省信用信息共享交换平台。积极推进“信易贷”工作，全市17家银行业金融机构（除村镇银行外）全部入驻国家信易贷平台，银行入驻率100％，发布金融产品50个。</w:t>
      </w:r>
    </w:p>
    <w:p>
      <w:pPr>
        <w:spacing w:line="600" w:lineRule="exact"/>
        <w:ind w:firstLine="643" w:firstLineChars="200"/>
        <w:rPr>
          <w:rFonts w:hint="default" w:ascii="仿宋_GB2312" w:hAnsi="仿宋" w:eastAsia="仿宋_GB2312" w:cs="Times New Roman"/>
          <w:kern w:val="2"/>
          <w:sz w:val="32"/>
          <w:szCs w:val="32"/>
          <w:lang w:val="en-US" w:eastAsia="zh-CN" w:bidi="ar-SA"/>
        </w:rPr>
      </w:pPr>
      <w:r>
        <w:rPr>
          <w:rFonts w:hint="eastAsia" w:ascii="仿宋_GB2312" w:hAnsi="仿宋" w:eastAsia="仿宋_GB2312" w:cs="Times New Roman"/>
          <w:b/>
          <w:bCs/>
          <w:kern w:val="2"/>
          <w:sz w:val="32"/>
          <w:szCs w:val="32"/>
          <w:lang w:val="en-US" w:eastAsia="zh-CN" w:bidi="ar-SA"/>
        </w:rPr>
        <w:t>5、</w:t>
      </w:r>
      <w:r>
        <w:rPr>
          <w:rFonts w:hint="eastAsia" w:ascii="仿宋_GB2312" w:hAnsi="仿宋" w:eastAsia="仿宋_GB2312" w:cs="Times New Roman"/>
          <w:b/>
          <w:bCs/>
          <w:kern w:val="2"/>
          <w:sz w:val="32"/>
          <w:szCs w:val="32"/>
          <w:lang w:val="en" w:eastAsia="zh-CN" w:bidi="ar-SA"/>
        </w:rPr>
        <w:t>民生水平不断提升。</w:t>
      </w:r>
      <w:r>
        <w:rPr>
          <w:rFonts w:hint="eastAsia" w:ascii="仿宋_GB2312" w:hAnsi="仿宋" w:eastAsia="仿宋_GB2312" w:cs="Times New Roman"/>
          <w:kern w:val="2"/>
          <w:sz w:val="32"/>
          <w:szCs w:val="32"/>
          <w:lang w:val="en-US" w:eastAsia="zh-CN" w:bidi="ar-SA"/>
        </w:rPr>
        <w:t>做好保供稳价工作。强化价格监测预警，做好485种商品和服务的价格的日、旬、月价格监测和分析，新建30个粮食价格监测点，做好粮食专项价格的监测，确保市场价格保持稳定。对低收入群体实行价格临时补贴政策，累计发放临时补贴1164万元。</w:t>
      </w:r>
      <w:r>
        <w:rPr>
          <w:rFonts w:hint="eastAsia" w:ascii="仿宋_GB2312" w:hAnsi="仿宋" w:eastAsia="仿宋_GB2312" w:cs="Times New Roman"/>
          <w:kern w:val="2"/>
          <w:sz w:val="32"/>
          <w:szCs w:val="32"/>
          <w:lang w:val="en" w:eastAsia="zh-CN" w:bidi="ar-SA"/>
        </w:rPr>
        <w:t>居民用电、自来水、天然气等商品价格保持稳定，CPI涨跌幅保持在合理区间。</w:t>
      </w:r>
      <w:r>
        <w:rPr>
          <w:rFonts w:hint="eastAsia" w:ascii="仿宋_GB2312" w:hAnsi="仿宋" w:eastAsia="仿宋_GB2312" w:cs="Times New Roman"/>
          <w:kern w:val="2"/>
          <w:sz w:val="32"/>
          <w:szCs w:val="32"/>
          <w:lang w:val="en-US" w:eastAsia="zh-CN" w:bidi="ar-SA"/>
        </w:rPr>
        <w:t>加强社会事业建设。</w:t>
      </w:r>
      <w:r>
        <w:rPr>
          <w:rFonts w:hint="default" w:ascii="仿宋_GB2312" w:hAnsi="仿宋" w:eastAsia="仿宋_GB2312" w:cs="Times New Roman"/>
          <w:kern w:val="2"/>
          <w:sz w:val="32"/>
          <w:szCs w:val="32"/>
          <w:lang w:val="en-US" w:eastAsia="zh-CN" w:bidi="ar-SA"/>
        </w:rPr>
        <w:t>积极应对人口老龄化和托育</w:t>
      </w:r>
      <w:r>
        <w:rPr>
          <w:rFonts w:hint="eastAsia" w:ascii="仿宋_GB2312" w:hAnsi="仿宋" w:eastAsia="仿宋_GB2312" w:cs="Times New Roman"/>
          <w:kern w:val="2"/>
          <w:sz w:val="32"/>
          <w:szCs w:val="32"/>
          <w:lang w:val="en-US" w:eastAsia="zh-CN" w:bidi="ar-SA"/>
        </w:rPr>
        <w:t>，</w:t>
      </w:r>
      <w:r>
        <w:rPr>
          <w:rFonts w:hint="default" w:ascii="仿宋_GB2312" w:hAnsi="仿宋" w:eastAsia="仿宋_GB2312" w:cs="Times New Roman"/>
          <w:kern w:val="2"/>
          <w:sz w:val="32"/>
          <w:szCs w:val="32"/>
          <w:lang w:val="en-US" w:eastAsia="zh-CN" w:bidi="ar-SA"/>
        </w:rPr>
        <w:t>牵头编制了《益阳市“一老一小”整体解决方案》</w:t>
      </w:r>
      <w:r>
        <w:rPr>
          <w:rFonts w:hint="eastAsia" w:ascii="仿宋_GB2312" w:hAnsi="仿宋" w:eastAsia="仿宋_GB2312" w:cs="Times New Roman"/>
          <w:kern w:val="2"/>
          <w:sz w:val="32"/>
          <w:szCs w:val="32"/>
          <w:lang w:val="en-US" w:eastAsia="zh-CN" w:bidi="ar-SA"/>
        </w:rPr>
        <w:t>。</w:t>
      </w:r>
      <w:r>
        <w:rPr>
          <w:rFonts w:hint="eastAsia" w:ascii="仿宋_GB2312" w:hAnsi="仿宋" w:eastAsia="仿宋_GB2312" w:cs="Times New Roman"/>
          <w:kern w:val="2"/>
          <w:sz w:val="32"/>
          <w:szCs w:val="32"/>
          <w:lang w:val="en" w:eastAsia="zh-CN" w:bidi="ar-SA"/>
        </w:rPr>
        <w:t>争取上级财政性资金，支持</w:t>
      </w:r>
      <w:r>
        <w:rPr>
          <w:rFonts w:hint="eastAsia" w:ascii="仿宋_GB2312" w:hAnsi="仿宋" w:eastAsia="仿宋_GB2312" w:cs="Times New Roman"/>
          <w:kern w:val="2"/>
          <w:sz w:val="32"/>
          <w:szCs w:val="32"/>
          <w:lang w:val="en-US" w:eastAsia="zh-CN" w:bidi="ar-SA"/>
        </w:rPr>
        <w:t>周立波故居周边旅游基础设施建设、益阳市妇幼保健院托育服务中心、沅江市中医院业务用房改造、益阳市残疾人托养中心设施等</w:t>
      </w:r>
      <w:r>
        <w:rPr>
          <w:rFonts w:hint="eastAsia" w:ascii="仿宋_GB2312" w:hAnsi="仿宋" w:eastAsia="仿宋_GB2312" w:cs="Times New Roman"/>
          <w:kern w:val="2"/>
          <w:sz w:val="32"/>
          <w:szCs w:val="32"/>
          <w:lang w:val="en" w:eastAsia="zh-CN" w:bidi="ar-SA"/>
        </w:rPr>
        <w:t>项目建设。做好对口援疆工作，</w:t>
      </w:r>
      <w:r>
        <w:rPr>
          <w:rFonts w:hint="eastAsia" w:ascii="仿宋_GB2312" w:hAnsi="仿宋" w:eastAsia="仿宋_GB2312" w:cs="Times New Roman"/>
          <w:kern w:val="2"/>
          <w:sz w:val="32"/>
          <w:szCs w:val="32"/>
          <w:lang w:val="en-US" w:eastAsia="zh-CN" w:bidi="ar-SA"/>
        </w:rPr>
        <w:t>组织开展了第三批援疆干部人才春节座谈慰问。</w:t>
      </w:r>
    </w:p>
    <w:p>
      <w:pPr>
        <w:spacing w:line="60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四、存在的问题及原因分析</w:t>
      </w:r>
    </w:p>
    <w:p>
      <w:pPr>
        <w:spacing w:line="60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1.预算配置</w:t>
      </w:r>
    </w:p>
    <w:p>
      <w:pPr>
        <w:spacing w:line="600"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（1）在职人员控制率：我委202</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w:t>
      </w:r>
      <w:r>
        <w:rPr>
          <w:rFonts w:hint="eastAsia" w:ascii="仿宋_GB2312" w:hAnsi="仿宋_GB2312" w:eastAsia="仿宋_GB2312" w:cs="仿宋_GB2312"/>
          <w:color w:val="000000" w:themeColor="text1"/>
          <w:sz w:val="32"/>
          <w:szCs w:val="32"/>
          <w14:textFill>
            <w14:solidFill>
              <w14:schemeClr w14:val="tx1"/>
            </w14:solidFill>
          </w14:textFill>
        </w:rPr>
        <w:t>年人员编制数18</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5</w:t>
      </w:r>
      <w:r>
        <w:rPr>
          <w:rFonts w:hint="eastAsia" w:ascii="仿宋_GB2312" w:hAnsi="仿宋_GB2312" w:eastAsia="仿宋_GB2312" w:cs="仿宋_GB2312"/>
          <w:color w:val="000000" w:themeColor="text1"/>
          <w:sz w:val="32"/>
          <w:szCs w:val="32"/>
          <w14:textFill>
            <w14:solidFill>
              <w14:schemeClr w14:val="tx1"/>
            </w14:solidFill>
          </w14:textFill>
        </w:rPr>
        <w:t>人，</w:t>
      </w:r>
      <w:r>
        <w:rPr>
          <w:rFonts w:hint="eastAsia" w:ascii="仿宋_GB2312" w:hAnsi="仿宋_GB2312" w:eastAsia="仿宋_GB2312" w:cs="仿宋_GB2312"/>
          <w:color w:val="000000" w:themeColor="text1"/>
          <w:sz w:val="32"/>
          <w:szCs w:val="32"/>
          <w:lang w:eastAsia="zh-CN"/>
          <w14:textFill>
            <w14:solidFill>
              <w14:schemeClr w14:val="tx1"/>
            </w14:solidFill>
          </w14:textFill>
        </w:rPr>
        <w:t>年末</w:t>
      </w:r>
      <w:r>
        <w:rPr>
          <w:rFonts w:hint="eastAsia" w:ascii="仿宋_GB2312" w:hAnsi="仿宋_GB2312" w:eastAsia="仿宋_GB2312" w:cs="仿宋_GB2312"/>
          <w:color w:val="000000" w:themeColor="text1"/>
          <w:sz w:val="32"/>
          <w:szCs w:val="32"/>
          <w14:textFill>
            <w14:solidFill>
              <w14:schemeClr w14:val="tx1"/>
            </w14:solidFill>
          </w14:textFill>
        </w:rPr>
        <w:t>实际在职人数</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167</w:t>
      </w:r>
      <w:r>
        <w:rPr>
          <w:rFonts w:hint="eastAsia" w:ascii="仿宋_GB2312" w:hAnsi="仿宋_GB2312" w:eastAsia="仿宋_GB2312" w:cs="仿宋_GB2312"/>
          <w:color w:val="000000" w:themeColor="text1"/>
          <w:sz w:val="32"/>
          <w:szCs w:val="32"/>
          <w14:textFill>
            <w14:solidFill>
              <w14:schemeClr w14:val="tx1"/>
            </w14:solidFill>
          </w14:textFill>
        </w:rPr>
        <w:t>人，在职人员控制率</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90.27</w:t>
      </w:r>
      <w:r>
        <w:rPr>
          <w:rFonts w:hint="eastAsia" w:ascii="仿宋_GB2312" w:hAnsi="仿宋_GB2312" w:eastAsia="仿宋_GB2312" w:cs="仿宋_GB2312"/>
          <w:color w:val="000000" w:themeColor="text1"/>
          <w:sz w:val="32"/>
          <w:szCs w:val="32"/>
          <w14:textFill>
            <w14:solidFill>
              <w14:schemeClr w14:val="tx1"/>
            </w14:solidFill>
          </w14:textFill>
        </w:rPr>
        <w:t>%。</w:t>
      </w:r>
    </w:p>
    <w:p>
      <w:pPr>
        <w:spacing w:line="600"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（2）“三公”经费变动率：202</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w:t>
      </w:r>
      <w:r>
        <w:rPr>
          <w:rFonts w:hint="eastAsia" w:ascii="仿宋_GB2312" w:hAnsi="仿宋_GB2312" w:eastAsia="仿宋_GB2312" w:cs="仿宋_GB2312"/>
          <w:color w:val="000000" w:themeColor="text1"/>
          <w:sz w:val="32"/>
          <w:szCs w:val="32"/>
          <w14:textFill>
            <w14:solidFill>
              <w14:schemeClr w14:val="tx1"/>
            </w14:solidFill>
          </w14:textFill>
        </w:rPr>
        <w:t>年 “三公”经费预算为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69</w:t>
      </w:r>
      <w:r>
        <w:rPr>
          <w:rFonts w:hint="eastAsia" w:ascii="仿宋_GB2312" w:hAnsi="仿宋_GB2312" w:eastAsia="仿宋_GB2312" w:cs="仿宋_GB2312"/>
          <w:color w:val="000000" w:themeColor="text1"/>
          <w:sz w:val="32"/>
          <w:szCs w:val="32"/>
          <w14:textFill>
            <w14:solidFill>
              <w14:schemeClr w14:val="tx1"/>
            </w14:solidFill>
          </w14:textFill>
        </w:rPr>
        <w:t>万元，决算数为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21.80</w:t>
      </w:r>
      <w:r>
        <w:rPr>
          <w:rFonts w:hint="eastAsia" w:ascii="仿宋_GB2312" w:hAnsi="仿宋_GB2312" w:eastAsia="仿宋_GB2312" w:cs="仿宋_GB2312"/>
          <w:color w:val="000000" w:themeColor="text1"/>
          <w:sz w:val="32"/>
          <w:szCs w:val="32"/>
          <w14:textFill>
            <w14:solidFill>
              <w14:schemeClr w14:val="tx1"/>
            </w14:solidFill>
          </w14:textFill>
        </w:rPr>
        <w:t>万元，与20</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21</w:t>
      </w:r>
      <w:r>
        <w:rPr>
          <w:rFonts w:hint="eastAsia" w:ascii="仿宋_GB2312" w:hAnsi="仿宋_GB2312" w:eastAsia="仿宋_GB2312" w:cs="仿宋_GB2312"/>
          <w:color w:val="000000" w:themeColor="text1"/>
          <w:sz w:val="32"/>
          <w:szCs w:val="32"/>
          <w14:textFill>
            <w14:solidFill>
              <w14:schemeClr w14:val="tx1"/>
            </w14:solidFill>
          </w14:textFill>
        </w:rPr>
        <w:t>年“三公”经费决算</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29.08</w:t>
      </w:r>
      <w:r>
        <w:rPr>
          <w:rFonts w:hint="eastAsia" w:ascii="仿宋_GB2312" w:hAnsi="仿宋_GB2312" w:eastAsia="仿宋_GB2312" w:cs="仿宋_GB2312"/>
          <w:color w:val="000000" w:themeColor="text1"/>
          <w:sz w:val="32"/>
          <w:szCs w:val="32"/>
          <w14:textFill>
            <w14:solidFill>
              <w14:schemeClr w14:val="tx1"/>
            </w14:solidFill>
          </w14:textFill>
        </w:rPr>
        <w:t>万元相比</w:t>
      </w:r>
      <w:r>
        <w:rPr>
          <w:rFonts w:hint="eastAsia" w:ascii="仿宋_GB2312" w:hAnsi="仿宋_GB2312" w:eastAsia="仿宋_GB2312" w:cs="仿宋_GB2312"/>
          <w:color w:val="000000" w:themeColor="text1"/>
          <w:sz w:val="32"/>
          <w:szCs w:val="32"/>
          <w:lang w:eastAsia="zh-CN"/>
          <w14:textFill>
            <w14:solidFill>
              <w14:schemeClr w14:val="tx1"/>
            </w14:solidFill>
          </w14:textFill>
        </w:rPr>
        <w:t>有所</w:t>
      </w:r>
      <w:r>
        <w:rPr>
          <w:rFonts w:hint="eastAsia" w:ascii="仿宋_GB2312" w:hAnsi="仿宋_GB2312" w:eastAsia="仿宋_GB2312" w:cs="仿宋_GB2312"/>
          <w:color w:val="000000" w:themeColor="text1"/>
          <w:sz w:val="32"/>
          <w:szCs w:val="32"/>
          <w14:textFill>
            <w14:solidFill>
              <w14:schemeClr w14:val="tx1"/>
            </w14:solidFill>
          </w14:textFill>
        </w:rPr>
        <w:t>下降，“三公”经费变动率为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24.43</w:t>
      </w:r>
      <w:r>
        <w:rPr>
          <w:rFonts w:hint="eastAsia" w:ascii="仿宋_GB2312" w:hAnsi="仿宋_GB2312" w:eastAsia="仿宋_GB2312" w:cs="仿宋_GB2312"/>
          <w:color w:val="000000" w:themeColor="text1"/>
          <w:sz w:val="32"/>
          <w:szCs w:val="32"/>
          <w14:textFill>
            <w14:solidFill>
              <w14:schemeClr w14:val="tx1"/>
            </w14:solidFill>
          </w14:textFill>
        </w:rPr>
        <w:t>%。</w:t>
      </w:r>
    </w:p>
    <w:p>
      <w:pPr>
        <w:spacing w:line="600" w:lineRule="exact"/>
        <w:ind w:firstLine="643" w:firstLineChars="200"/>
        <w:rPr>
          <w:rFonts w:hint="eastAsia"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2.预算执行</w:t>
      </w:r>
    </w:p>
    <w:p>
      <w:pPr>
        <w:spacing w:line="600"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（1）预算调整率，202</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w:t>
      </w:r>
      <w:r>
        <w:rPr>
          <w:rFonts w:hint="eastAsia" w:ascii="仿宋_GB2312" w:hAnsi="仿宋_GB2312" w:eastAsia="仿宋_GB2312" w:cs="仿宋_GB2312"/>
          <w:color w:val="000000" w:themeColor="text1"/>
          <w:sz w:val="32"/>
          <w:szCs w:val="32"/>
          <w14:textFill>
            <w14:solidFill>
              <w14:schemeClr w14:val="tx1"/>
            </w14:solidFill>
          </w14:textFill>
        </w:rPr>
        <w:t>年年初预算总数为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2928.04</w:t>
      </w:r>
      <w:r>
        <w:rPr>
          <w:rFonts w:hint="eastAsia" w:ascii="仿宋_GB2312" w:hAnsi="仿宋_GB2312" w:eastAsia="仿宋_GB2312" w:cs="仿宋_GB2312"/>
          <w:color w:val="000000" w:themeColor="text1"/>
          <w:sz w:val="32"/>
          <w:szCs w:val="32"/>
          <w14:textFill>
            <w14:solidFill>
              <w14:schemeClr w14:val="tx1"/>
            </w14:solidFill>
          </w14:textFill>
        </w:rPr>
        <w:t>万元，因落实国家政策、上级政府临时交办而产生的调整数为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3185.9</w:t>
      </w:r>
      <w:r>
        <w:rPr>
          <w:rFonts w:hint="eastAsia" w:ascii="仿宋_GB2312" w:hAnsi="仿宋_GB2312" w:eastAsia="仿宋_GB2312" w:cs="仿宋_GB2312"/>
          <w:color w:val="000000" w:themeColor="text1"/>
          <w:sz w:val="32"/>
          <w:szCs w:val="32"/>
          <w14:textFill>
            <w14:solidFill>
              <w14:schemeClr w14:val="tx1"/>
            </w14:solidFill>
          </w14:textFill>
        </w:rPr>
        <w:t>万元，202</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w:t>
      </w:r>
      <w:r>
        <w:rPr>
          <w:rFonts w:hint="eastAsia" w:ascii="仿宋_GB2312" w:hAnsi="仿宋_GB2312" w:eastAsia="仿宋_GB2312" w:cs="仿宋_GB2312"/>
          <w:color w:val="000000" w:themeColor="text1"/>
          <w:sz w:val="32"/>
          <w:szCs w:val="32"/>
          <w14:textFill>
            <w14:solidFill>
              <w14:schemeClr w14:val="tx1"/>
            </w14:solidFill>
          </w14:textFill>
        </w:rPr>
        <w:t>年预算总数为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6113.94</w:t>
      </w:r>
      <w:r>
        <w:rPr>
          <w:rFonts w:hint="eastAsia" w:ascii="仿宋_GB2312" w:hAnsi="仿宋_GB2312" w:eastAsia="仿宋_GB2312" w:cs="仿宋_GB2312"/>
          <w:color w:val="000000" w:themeColor="text1"/>
          <w:sz w:val="32"/>
          <w:szCs w:val="32"/>
          <w14:textFill>
            <w14:solidFill>
              <w14:schemeClr w14:val="tx1"/>
            </w14:solidFill>
          </w14:textFill>
        </w:rPr>
        <w:t>万元。因此，预算调整率为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108.81</w:t>
      </w:r>
      <w:r>
        <w:rPr>
          <w:rFonts w:hint="eastAsia" w:ascii="仿宋_GB2312" w:hAnsi="仿宋_GB2312" w:eastAsia="仿宋_GB2312" w:cs="仿宋_GB2312"/>
          <w:color w:val="000000" w:themeColor="text1"/>
          <w:sz w:val="32"/>
          <w:szCs w:val="32"/>
          <w14:textFill>
            <w14:solidFill>
              <w14:schemeClr w14:val="tx1"/>
            </w14:solidFill>
          </w14:textFill>
        </w:rPr>
        <w:t>%。</w:t>
      </w:r>
    </w:p>
    <w:p>
      <w:pPr>
        <w:spacing w:line="600"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w:t>
      </w:r>
      <w:r>
        <w:rPr>
          <w:rFonts w:hint="eastAsia" w:ascii="仿宋_GB2312" w:hAnsi="仿宋_GB2312" w:eastAsia="仿宋_GB2312" w:cs="仿宋_GB2312"/>
          <w:color w:val="000000" w:themeColor="text1"/>
          <w:sz w:val="32"/>
          <w:szCs w:val="32"/>
          <w14:textFill>
            <w14:solidFill>
              <w14:schemeClr w14:val="tx1"/>
            </w14:solidFill>
          </w14:textFill>
        </w:rPr>
        <w:t>）“三公经费”控制率，202</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w:t>
      </w:r>
      <w:r>
        <w:rPr>
          <w:rFonts w:hint="eastAsia" w:ascii="仿宋_GB2312" w:hAnsi="仿宋_GB2312" w:eastAsia="仿宋_GB2312" w:cs="仿宋_GB2312"/>
          <w:color w:val="000000" w:themeColor="text1"/>
          <w:sz w:val="32"/>
          <w:szCs w:val="32"/>
          <w14:textFill>
            <w14:solidFill>
              <w14:schemeClr w14:val="tx1"/>
            </w14:solidFill>
          </w14:textFill>
        </w:rPr>
        <w:t>年“三公”经费实际支出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21.80</w:t>
      </w:r>
      <w:r>
        <w:rPr>
          <w:rFonts w:hint="eastAsia" w:ascii="仿宋_GB2312" w:hAnsi="仿宋_GB2312" w:eastAsia="仿宋_GB2312" w:cs="仿宋_GB2312"/>
          <w:color w:val="000000" w:themeColor="text1"/>
          <w:sz w:val="32"/>
          <w:szCs w:val="32"/>
          <w14:textFill>
            <w14:solidFill>
              <w14:schemeClr w14:val="tx1"/>
            </w14:solidFill>
          </w14:textFill>
        </w:rPr>
        <w:t>万元，202</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w:t>
      </w:r>
      <w:r>
        <w:rPr>
          <w:rFonts w:hint="eastAsia" w:ascii="仿宋_GB2312" w:hAnsi="仿宋_GB2312" w:eastAsia="仿宋_GB2312" w:cs="仿宋_GB2312"/>
          <w:color w:val="000000" w:themeColor="text1"/>
          <w:sz w:val="32"/>
          <w:szCs w:val="32"/>
          <w14:textFill>
            <w14:solidFill>
              <w14:schemeClr w14:val="tx1"/>
            </w14:solidFill>
          </w14:textFill>
        </w:rPr>
        <w:t>年度预算数为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69</w:t>
      </w:r>
      <w:r>
        <w:rPr>
          <w:rFonts w:hint="eastAsia" w:ascii="仿宋_GB2312" w:hAnsi="仿宋_GB2312" w:eastAsia="仿宋_GB2312" w:cs="仿宋_GB2312"/>
          <w:color w:val="000000" w:themeColor="text1"/>
          <w:sz w:val="32"/>
          <w:szCs w:val="32"/>
          <w14:textFill>
            <w14:solidFill>
              <w14:schemeClr w14:val="tx1"/>
            </w14:solidFill>
          </w14:textFill>
        </w:rPr>
        <w:t>万元，预算调整率为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55.51</w:t>
      </w:r>
      <w:r>
        <w:rPr>
          <w:rFonts w:hint="eastAsia" w:ascii="仿宋_GB2312" w:hAnsi="仿宋_GB2312" w:eastAsia="仿宋_GB2312" w:cs="仿宋_GB2312"/>
          <w:color w:val="000000" w:themeColor="text1"/>
          <w:sz w:val="32"/>
          <w:szCs w:val="32"/>
          <w14:textFill>
            <w14:solidFill>
              <w14:schemeClr w14:val="tx1"/>
            </w14:solidFill>
          </w14:textFill>
        </w:rPr>
        <w:t>%。</w:t>
      </w:r>
      <w:bookmarkStart w:id="0" w:name="_GoBack"/>
      <w:bookmarkEnd w:id="0"/>
    </w:p>
    <w:p>
      <w:pPr>
        <w:spacing w:line="600" w:lineRule="exact"/>
        <w:ind w:firstLine="643" w:firstLineChars="200"/>
        <w:rPr>
          <w:rFonts w:hint="eastAsia"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3.具体情况分析</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640" w:firstLineChars="200"/>
        <w:textAlignment w:val="auto"/>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（1）部门整体预算下达未分解。部门整体预算未分线分科室进行分解，费用控制有待进一步细化。</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640" w:firstLineChars="200"/>
        <w:textAlignment w:val="auto"/>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（2）预算绩效目标量化和细化还有待加强，部门整体支出绩效目标与产出的数量指标、质量指标缺乏对应性，关联性和可操作性不强，有些绩效目标指标值难以量化，对部门整体支出绩效评价结果利用欠充分。</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640" w:firstLineChars="200"/>
        <w:textAlignment w:val="auto"/>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预算控制工作受限较大，</w:t>
      </w:r>
      <w:r>
        <w:rPr>
          <w:rFonts w:hint="eastAsia" w:ascii="仿宋_GB2312" w:hAnsi="仿宋_GB2312" w:eastAsia="仿宋_GB2312" w:cs="仿宋_GB2312"/>
          <w:color w:val="000000" w:themeColor="text1"/>
          <w:sz w:val="32"/>
          <w:szCs w:val="32"/>
          <w14:textFill>
            <w14:solidFill>
              <w14:schemeClr w14:val="tx1"/>
            </w14:solidFill>
          </w14:textFill>
        </w:rPr>
        <w:t>年初的部门预算不含市级重点项目预算追加指标</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年中增加的预算调整事项较多，加大了预算控制工作的难度。</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4</w:t>
      </w:r>
      <w:r>
        <w:rPr>
          <w:rFonts w:hint="eastAsia" w:ascii="仿宋_GB2312" w:hAnsi="仿宋_GB2312" w:eastAsia="仿宋_GB2312" w:cs="仿宋_GB2312"/>
          <w:color w:val="000000" w:themeColor="text1"/>
          <w:sz w:val="32"/>
          <w:szCs w:val="32"/>
          <w14:textFill>
            <w14:solidFill>
              <w14:schemeClr w14:val="tx1"/>
            </w14:solidFill>
          </w14:textFill>
        </w:rPr>
        <w:t>）预算绩效制度管理水平需进一步提高。未将预算绩效管理制度的要求在部门整体支出过程中全面应用，有待进一步规范和实施</w:t>
      </w:r>
    </w:p>
    <w:p>
      <w:pPr>
        <w:spacing w:line="600" w:lineRule="exact"/>
        <w:ind w:firstLine="640" w:firstLineChars="200"/>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lang w:eastAsia="zh-CN"/>
          <w14:textFill>
            <w14:solidFill>
              <w14:schemeClr w14:val="tx1"/>
            </w14:solidFill>
          </w14:textFill>
        </w:rPr>
        <w:t>五</w:t>
      </w:r>
      <w:r>
        <w:rPr>
          <w:rFonts w:hint="eastAsia" w:ascii="黑体" w:hAnsi="黑体" w:eastAsia="黑体" w:cs="黑体"/>
          <w:color w:val="000000" w:themeColor="text1"/>
          <w:sz w:val="32"/>
          <w:szCs w:val="32"/>
          <w14:textFill>
            <w14:solidFill>
              <w14:schemeClr w14:val="tx1"/>
            </w14:solidFill>
          </w14:textFill>
        </w:rPr>
        <w:t>、</w:t>
      </w:r>
      <w:r>
        <w:rPr>
          <w:rFonts w:hint="eastAsia" w:ascii="黑体" w:hAnsi="黑体" w:eastAsia="黑体" w:cs="黑体"/>
          <w:color w:val="000000" w:themeColor="text1"/>
          <w:sz w:val="32"/>
          <w:szCs w:val="32"/>
          <w:lang w:eastAsia="zh-CN"/>
          <w14:textFill>
            <w14:solidFill>
              <w14:schemeClr w14:val="tx1"/>
            </w14:solidFill>
          </w14:textFill>
        </w:rPr>
        <w:t>下一步</w:t>
      </w:r>
      <w:r>
        <w:rPr>
          <w:rFonts w:hint="eastAsia" w:ascii="黑体" w:hAnsi="黑体" w:eastAsia="黑体" w:cs="黑体"/>
          <w:color w:val="000000" w:themeColor="text1"/>
          <w:sz w:val="32"/>
          <w:szCs w:val="32"/>
          <w14:textFill>
            <w14:solidFill>
              <w14:schemeClr w14:val="tx1"/>
            </w14:solidFill>
          </w14:textFill>
        </w:rPr>
        <w:t>改进措施</w:t>
      </w:r>
    </w:p>
    <w:p>
      <w:pPr>
        <w:spacing w:line="600" w:lineRule="exact"/>
        <w:ind w:firstLine="640" w:firstLineChars="200"/>
        <w:rPr>
          <w:rFonts w:hint="eastAsia"/>
          <w:color w:val="000000" w:themeColor="text1"/>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一）提高绩效编报能力；细化预算分解方案。切实加强部门预算绩效目标基础工作，理清本单位预算管理的整体思路，组织预算编制相关人员学习预算法和预算管理相关政策和文件要求，细化我委预算分解方案，将部门整体预算分科室分类别下达至各业务科室。尽量设定可衡量的量化指标，不能量化的绩效指标，尽量将其细化，做到目标考核切实可行，保证绩效目标的实现。根据预算分解方案，实施监控预算执行进度和执行情况，做到及时发现问题，解决问题。</w:t>
      </w:r>
    </w:p>
    <w:p>
      <w:pPr>
        <w:spacing w:line="600"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（二）完善绩效管理制度。不断完善预算绩效管理制度，形成完整的绩效考评体系，将绩效管理工作制度化，规范化，</w:t>
      </w:r>
    </w:p>
    <w:p>
      <w:pPr>
        <w:spacing w:line="600"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（三）进一步提高预算绩效管理水平。一是按照预算规定的项目和用途严格财务审核，</w:t>
      </w:r>
      <w:r>
        <w:rPr>
          <w:rFonts w:hint="default" w:ascii="仿宋_GB2312" w:hAnsi="仿宋_GB2312" w:eastAsia="仿宋_GB2312" w:cs="仿宋_GB2312"/>
          <w:color w:val="000000" w:themeColor="text1"/>
          <w:sz w:val="32"/>
          <w:szCs w:val="32"/>
          <w14:textFill>
            <w14:solidFill>
              <w14:schemeClr w14:val="tx1"/>
            </w14:solidFill>
          </w14:textFill>
        </w:rPr>
        <w:t>提高财务的精细化管理</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default" w:ascii="仿宋_GB2312" w:hAnsi="仿宋_GB2312" w:eastAsia="仿宋_GB2312" w:cs="仿宋_GB2312"/>
          <w:color w:val="000000" w:themeColor="text1"/>
          <w:sz w:val="32"/>
          <w:szCs w:val="32"/>
          <w14:textFill>
            <w14:solidFill>
              <w14:schemeClr w14:val="tx1"/>
            </w14:solidFill>
          </w14:textFill>
        </w:rPr>
        <w:t>在费用报账支付时，按照预算规定的费用项目和用途进行资金使用的审核</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经费支出严格按预算规定项目的支出内容进行财务核算，在预算金额内严格控制费用的支出。二是预算分析常态化，定期做好预算支出财务分析，做好部门整体支出预算评价工作</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default" w:ascii="仿宋_GB2312" w:hAnsi="仿宋_GB2312" w:eastAsia="仿宋_GB2312" w:cs="仿宋_GB2312"/>
          <w:color w:val="000000" w:themeColor="text1"/>
          <w:sz w:val="32"/>
          <w:szCs w:val="32"/>
          <w14:textFill>
            <w14:solidFill>
              <w14:schemeClr w14:val="tx1"/>
            </w14:solidFill>
          </w14:textFill>
        </w:rPr>
        <w:t>将绩效理念贯穿于预算编制与执行的全过程。将绩效评价工作深入到各个基本环节中</w:t>
      </w:r>
      <w:r>
        <w:rPr>
          <w:rFonts w:hint="eastAsia" w:ascii="仿宋_GB2312" w:hAnsi="仿宋_GB2312" w:eastAsia="仿宋_GB2312" w:cs="仿宋_GB2312"/>
          <w:color w:val="000000" w:themeColor="text1"/>
          <w:sz w:val="32"/>
          <w:szCs w:val="32"/>
          <w14:textFill>
            <w14:solidFill>
              <w14:schemeClr w14:val="tx1"/>
            </w14:solidFill>
          </w14:textFill>
        </w:rPr>
        <w:t>。三是组织各业务科室认真学习预算绩效管理制度，</w:t>
      </w:r>
      <w:r>
        <w:rPr>
          <w:rFonts w:hint="default" w:ascii="仿宋_GB2312" w:hAnsi="仿宋_GB2312" w:eastAsia="仿宋_GB2312" w:cs="仿宋_GB2312"/>
          <w:color w:val="000000" w:themeColor="text1"/>
          <w:sz w:val="32"/>
          <w:szCs w:val="32"/>
          <w14:textFill>
            <w14:solidFill>
              <w14:schemeClr w14:val="tx1"/>
            </w14:solidFill>
          </w14:textFill>
        </w:rPr>
        <w:t>对每个</w:t>
      </w:r>
      <w:r>
        <w:rPr>
          <w:rFonts w:hint="eastAsia" w:ascii="仿宋_GB2312" w:hAnsi="仿宋_GB2312" w:eastAsia="仿宋_GB2312" w:cs="仿宋_GB2312"/>
          <w:color w:val="000000" w:themeColor="text1"/>
          <w:sz w:val="32"/>
          <w:szCs w:val="32"/>
          <w:lang w:eastAsia="zh-CN"/>
          <w14:textFill>
            <w14:solidFill>
              <w14:schemeClr w14:val="tx1"/>
            </w14:solidFill>
          </w14:textFill>
        </w:rPr>
        <w:t>业务科室</w:t>
      </w:r>
      <w:r>
        <w:rPr>
          <w:rFonts w:hint="default" w:ascii="仿宋_GB2312" w:hAnsi="仿宋_GB2312" w:eastAsia="仿宋_GB2312" w:cs="仿宋_GB2312"/>
          <w:color w:val="000000" w:themeColor="text1"/>
          <w:sz w:val="32"/>
          <w:szCs w:val="32"/>
          <w14:textFill>
            <w14:solidFill>
              <w14:schemeClr w14:val="tx1"/>
            </w14:solidFill>
          </w14:textFill>
        </w:rPr>
        <w:t>以及项目都分别制定相应的绩效指标，合理地对财政支出进行管理</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在预算编制、预算执行和预算绩效评价等工作中严格执行相关要求，完善各项控制措施，提高部门预算绩效管理水平。</w:t>
      </w:r>
    </w:p>
    <w:p>
      <w:pPr>
        <w:spacing w:line="600" w:lineRule="exact"/>
        <w:ind w:firstLine="640" w:firstLineChars="200"/>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lang w:eastAsia="zh-CN"/>
          <w14:textFill>
            <w14:solidFill>
              <w14:schemeClr w14:val="tx1"/>
            </w14:solidFill>
          </w14:textFill>
        </w:rPr>
        <w:t>六</w:t>
      </w:r>
      <w:r>
        <w:rPr>
          <w:rFonts w:hint="eastAsia" w:ascii="黑体" w:hAnsi="黑体" w:eastAsia="黑体" w:cs="黑体"/>
          <w:color w:val="000000" w:themeColor="text1"/>
          <w:sz w:val="32"/>
          <w:szCs w:val="32"/>
          <w14:textFill>
            <w14:solidFill>
              <w14:schemeClr w14:val="tx1"/>
            </w14:solidFill>
          </w14:textFill>
        </w:rPr>
        <w:t>、绩效评价情况</w:t>
      </w:r>
    </w:p>
    <w:p>
      <w:pPr>
        <w:spacing w:line="600" w:lineRule="exact"/>
        <w:ind w:firstLine="643" w:firstLineChars="200"/>
        <w:rPr>
          <w:rFonts w:hint="eastAsia"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（一）绩效评价的目的</w:t>
      </w:r>
    </w:p>
    <w:p>
      <w:pPr>
        <w:spacing w:line="600"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市发改委部门整体支出绩效评价，全面评价了202</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w:t>
      </w:r>
      <w:r>
        <w:rPr>
          <w:rFonts w:hint="eastAsia" w:ascii="仿宋_GB2312" w:hAnsi="仿宋_GB2312" w:eastAsia="仿宋_GB2312" w:cs="仿宋_GB2312"/>
          <w:color w:val="000000" w:themeColor="text1"/>
          <w:sz w:val="32"/>
          <w:szCs w:val="32"/>
          <w14:textFill>
            <w14:solidFill>
              <w14:schemeClr w14:val="tx1"/>
            </w14:solidFill>
          </w14:textFill>
        </w:rPr>
        <w:t>年度单位在决策、费用管理和经费使用方面的绩效情况。总结工作成绩，发现存在的问题。通过评价，找出了经费支出管理和使用方面的不足，提高了认识，进一步增强</w:t>
      </w:r>
      <w:r>
        <w:rPr>
          <w:rFonts w:hint="eastAsia" w:ascii="仿宋_GB2312" w:hAnsi="仿宋_GB2312" w:eastAsia="仿宋_GB2312" w:cs="仿宋_GB2312"/>
          <w:color w:val="000000" w:themeColor="text1"/>
          <w:sz w:val="32"/>
          <w:szCs w:val="32"/>
          <w:lang w:eastAsia="zh-CN"/>
          <w14:textFill>
            <w14:solidFill>
              <w14:schemeClr w14:val="tx1"/>
            </w14:solidFill>
          </w14:textFill>
        </w:rPr>
        <w:t>我委</w:t>
      </w:r>
      <w:r>
        <w:rPr>
          <w:rFonts w:hint="eastAsia" w:ascii="仿宋_GB2312" w:hAnsi="仿宋_GB2312" w:eastAsia="仿宋_GB2312" w:cs="仿宋_GB2312"/>
          <w:color w:val="000000" w:themeColor="text1"/>
          <w:sz w:val="32"/>
          <w:szCs w:val="32"/>
          <w14:textFill>
            <w14:solidFill>
              <w14:schemeClr w14:val="tx1"/>
            </w14:solidFill>
          </w14:textFill>
        </w:rPr>
        <w:t>在经费支出管理方面的责任。在下一年度的工作当中，</w:t>
      </w:r>
      <w:r>
        <w:rPr>
          <w:rFonts w:hint="eastAsia" w:ascii="仿宋_GB2312" w:hAnsi="仿宋_GB2312" w:eastAsia="仿宋_GB2312" w:cs="仿宋_GB2312"/>
          <w:color w:val="000000" w:themeColor="text1"/>
          <w:sz w:val="32"/>
          <w:szCs w:val="32"/>
          <w:lang w:eastAsia="zh-CN"/>
          <w14:textFill>
            <w14:solidFill>
              <w14:schemeClr w14:val="tx1"/>
            </w14:solidFill>
          </w14:textFill>
        </w:rPr>
        <w:t>我委</w:t>
      </w:r>
      <w:r>
        <w:rPr>
          <w:rFonts w:hint="eastAsia" w:ascii="仿宋_GB2312" w:hAnsi="仿宋_GB2312" w:eastAsia="仿宋_GB2312" w:cs="仿宋_GB2312"/>
          <w:color w:val="000000" w:themeColor="text1"/>
          <w:sz w:val="32"/>
          <w:szCs w:val="32"/>
          <w14:textFill>
            <w14:solidFill>
              <w14:schemeClr w14:val="tx1"/>
            </w14:solidFill>
          </w14:textFill>
        </w:rPr>
        <w:t>将强化经济管理的创新意识，优化支出结构，提高资金的使用效果，更好地服务全市发展和改革事业。</w:t>
      </w:r>
    </w:p>
    <w:p>
      <w:pPr>
        <w:spacing w:line="600" w:lineRule="exact"/>
        <w:ind w:firstLine="643" w:firstLineChars="200"/>
        <w:rPr>
          <w:rFonts w:hint="eastAsia"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（二）绩效评价的过程</w:t>
      </w:r>
    </w:p>
    <w:p>
      <w:pPr>
        <w:spacing w:line="600"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根据《益阳市财政局关于开展202</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w:t>
      </w:r>
      <w:r>
        <w:rPr>
          <w:rFonts w:hint="eastAsia" w:ascii="仿宋_GB2312" w:hAnsi="仿宋_GB2312" w:eastAsia="仿宋_GB2312" w:cs="仿宋_GB2312"/>
          <w:color w:val="000000" w:themeColor="text1"/>
          <w:sz w:val="32"/>
          <w:szCs w:val="32"/>
          <w14:textFill>
            <w14:solidFill>
              <w14:schemeClr w14:val="tx1"/>
            </w14:solidFill>
          </w14:textFill>
        </w:rPr>
        <w:t>年度预算绩效自评工作的通知》精神，市发改委明确了工作任务、制定了工作方案。采取调查分析相关文件和部门预决算报表、数据核查、询问查证等形式进行自评。</w:t>
      </w:r>
    </w:p>
    <w:p>
      <w:pPr>
        <w:spacing w:line="600"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1.核实数据。对202</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w:t>
      </w:r>
      <w:r>
        <w:rPr>
          <w:rFonts w:hint="eastAsia" w:ascii="仿宋_GB2312" w:hAnsi="仿宋_GB2312" w:eastAsia="仿宋_GB2312" w:cs="仿宋_GB2312"/>
          <w:color w:val="000000" w:themeColor="text1"/>
          <w:sz w:val="32"/>
          <w:szCs w:val="32"/>
          <w14:textFill>
            <w14:solidFill>
              <w14:schemeClr w14:val="tx1"/>
            </w14:solidFill>
          </w14:textFill>
        </w:rPr>
        <w:t>年度部门决算报表数据的准确性、真实性进行了认真核实。</w:t>
      </w:r>
    </w:p>
    <w:p>
      <w:pPr>
        <w:spacing w:line="600"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2.查阅资料。查阅了202</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w:t>
      </w:r>
      <w:r>
        <w:rPr>
          <w:rFonts w:hint="eastAsia" w:ascii="仿宋_GB2312" w:hAnsi="仿宋_GB2312" w:eastAsia="仿宋_GB2312" w:cs="仿宋_GB2312"/>
          <w:color w:val="000000" w:themeColor="text1"/>
          <w:sz w:val="32"/>
          <w:szCs w:val="32"/>
          <w14:textFill>
            <w14:solidFill>
              <w14:schemeClr w14:val="tx1"/>
            </w14:solidFill>
          </w14:textFill>
        </w:rPr>
        <w:t>年的预算安排、非税收入征缴、预算追加、资产管理等资料。</w:t>
      </w:r>
    </w:p>
    <w:p>
      <w:pPr>
        <w:spacing w:line="600"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3.实地查看。实地查看并核对了市发改委各科室和二级机构的实物资产。</w:t>
      </w:r>
    </w:p>
    <w:p>
      <w:pPr>
        <w:spacing w:line="600"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4.归纳汇总。对搜集的资料进行全面综合分析整理，发现部门整体支出中资金管理工作的成绩和不足，针对发现的问题寻找解决的方法，制定相应的管理制度，建立费用支出管理的长效机制。</w:t>
      </w:r>
    </w:p>
    <w:p>
      <w:pPr>
        <w:spacing w:line="600"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5.形成自评报告。</w:t>
      </w:r>
    </w:p>
    <w:p>
      <w:pPr>
        <w:spacing w:line="600"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6.绩效及评价结论</w:t>
      </w:r>
    </w:p>
    <w:p>
      <w:pPr>
        <w:spacing w:line="600" w:lineRule="exact"/>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根据部门整体支出绩效评价指标确定的内容，经评价组综合评价，益阳市发改委202</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w:t>
      </w:r>
      <w:r>
        <w:rPr>
          <w:rFonts w:hint="eastAsia" w:ascii="仿宋_GB2312" w:hAnsi="仿宋_GB2312" w:eastAsia="仿宋_GB2312" w:cs="仿宋_GB2312"/>
          <w:color w:val="000000" w:themeColor="text1"/>
          <w:sz w:val="32"/>
          <w:szCs w:val="32"/>
          <w14:textFill>
            <w14:solidFill>
              <w14:schemeClr w14:val="tx1"/>
            </w14:solidFill>
          </w14:textFill>
        </w:rPr>
        <w:t>年度部门整体支出符合国家财经法规和财务管理制度规定以及有关专项资金管理办法的规定；资金拨付有完整的审批程序和手续；项目支出按规定符合部门预算批复的用途；资金使用效益高，基本完成了预算资金申报时设定的绩效目标。绩效自评分98.5分，自评</w:t>
      </w:r>
      <w:r>
        <w:rPr>
          <w:rFonts w:hint="eastAsia" w:ascii="仿宋_GB2312" w:hAnsi="仿宋_GB2312" w:eastAsia="仿宋_GB2312" w:cs="仿宋_GB2312"/>
          <w:color w:val="000000" w:themeColor="text1"/>
          <w:sz w:val="32"/>
          <w:szCs w:val="32"/>
          <w:lang w:eastAsia="zh-CN"/>
          <w14:textFill>
            <w14:solidFill>
              <w14:schemeClr w14:val="tx1"/>
            </w14:solidFill>
          </w14:textFill>
        </w:rPr>
        <w:t>等级</w:t>
      </w:r>
      <w:r>
        <w:rPr>
          <w:rFonts w:hint="eastAsia" w:ascii="仿宋_GB2312" w:hAnsi="仿宋_GB2312" w:eastAsia="仿宋_GB2312" w:cs="仿宋_GB2312"/>
          <w:color w:val="000000" w:themeColor="text1"/>
          <w:sz w:val="32"/>
          <w:szCs w:val="32"/>
          <w14:textFill>
            <w14:solidFill>
              <w14:schemeClr w14:val="tx1"/>
            </w14:solidFill>
          </w14:textFill>
        </w:rPr>
        <w:t>为“优秀”。</w:t>
      </w:r>
    </w:p>
    <w:p>
      <w:pPr>
        <w:pStyle w:val="2"/>
        <w:rPr>
          <w:rFonts w:hint="eastAsia"/>
          <w:color w:val="000000" w:themeColor="text1"/>
          <w14:textFill>
            <w14:solidFill>
              <w14:schemeClr w14:val="tx1"/>
            </w14:solidFill>
          </w14:textFill>
        </w:rPr>
      </w:pPr>
    </w:p>
    <w:p>
      <w:pPr>
        <w:widowControl/>
        <w:spacing w:line="600" w:lineRule="exact"/>
        <w:ind w:firstLine="640" w:firstLineChars="200"/>
        <w:jc w:val="left"/>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lang w:eastAsia="zh-CN"/>
          <w14:textFill>
            <w14:solidFill>
              <w14:schemeClr w14:val="tx1"/>
            </w14:solidFill>
          </w14:textFill>
        </w:rPr>
        <w:t>附表</w:t>
      </w:r>
      <w:r>
        <w:rPr>
          <w:rFonts w:ascii="Times New Roman" w:hAnsi="Times New Roman" w:eastAsia="仿宋_GB2312" w:cs="Times New Roman"/>
          <w:color w:val="000000" w:themeColor="text1"/>
          <w:sz w:val="32"/>
          <w:szCs w:val="32"/>
          <w14:textFill>
            <w14:solidFill>
              <w14:schemeClr w14:val="tx1"/>
            </w14:solidFill>
          </w14:textFill>
        </w:rPr>
        <w:t>1、部门整体支出绩效评价基础数据表</w:t>
      </w:r>
    </w:p>
    <w:p>
      <w:pPr>
        <w:widowControl/>
        <w:numPr>
          <w:ilvl w:val="0"/>
          <w:numId w:val="1"/>
        </w:numPr>
        <w:spacing w:line="600" w:lineRule="exact"/>
        <w:ind w:firstLine="1600" w:firstLineChars="500"/>
        <w:jc w:val="left"/>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部门整体支出绩效自评表</w:t>
      </w:r>
    </w:p>
    <w:p>
      <w:pPr>
        <w:pStyle w:val="2"/>
        <w:numPr>
          <w:ilvl w:val="0"/>
          <w:numId w:val="0"/>
        </w:numPr>
        <w:rPr>
          <w:color w:val="000000" w:themeColor="text1"/>
          <w14:textFill>
            <w14:solidFill>
              <w14:schemeClr w14:val="tx1"/>
            </w14:solidFill>
          </w14:textFill>
        </w:rPr>
      </w:pPr>
    </w:p>
    <w:p>
      <w:pPr>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rPr>
          <w:color w:val="000000" w:themeColor="text1"/>
          <w14:textFill>
            <w14:solidFill>
              <w14:schemeClr w14:val="tx1"/>
            </w14:solidFill>
          </w14:textFill>
        </w:rPr>
      </w:pPr>
    </w:p>
    <w:p>
      <w:pPr>
        <w:pStyle w:val="2"/>
        <w:rPr>
          <w:rFonts w:hint="eastAsia" w:ascii="仿宋_GB2312" w:eastAsia="仿宋_GB2312" w:cs="仿宋_GB2312"/>
          <w:color w:val="000000" w:themeColor="text1"/>
          <w:sz w:val="32"/>
          <w:szCs w:val="32"/>
          <w14:textFill>
            <w14:solidFill>
              <w14:schemeClr w14:val="tx1"/>
            </w14:solidFill>
          </w14:textFill>
        </w:rPr>
      </w:pPr>
      <w:r>
        <w:rPr>
          <w:rFonts w:hint="eastAsia"/>
          <w:color w:val="000000" w:themeColor="text1"/>
          <w:lang w:val="en-US" w:eastAsia="zh-CN"/>
          <w14:textFill>
            <w14:solidFill>
              <w14:schemeClr w14:val="tx1"/>
            </w14:solidFill>
          </w14:textFill>
        </w:rPr>
        <w:t xml:space="preserve">                                                    </w:t>
      </w:r>
      <w:r>
        <w:rPr>
          <w:rFonts w:hint="eastAsia" w:ascii="仿宋_GB2312" w:eastAsia="仿宋_GB2312" w:cs="仿宋_GB2312"/>
          <w:color w:val="000000" w:themeColor="text1"/>
          <w:sz w:val="32"/>
          <w:szCs w:val="32"/>
          <w14:textFill>
            <w14:solidFill>
              <w14:schemeClr w14:val="tx1"/>
            </w14:solidFill>
          </w14:textFill>
        </w:rPr>
        <w:t>益阳市发展和改革委员会</w:t>
      </w:r>
    </w:p>
    <w:p>
      <w:pPr>
        <w:rPr>
          <w:rFonts w:hint="default" w:eastAsia="仿宋_GB2312"/>
          <w:color w:val="000000" w:themeColor="text1"/>
          <w:lang w:val="en-US" w:eastAsia="zh-CN"/>
          <w14:textFill>
            <w14:solidFill>
              <w14:schemeClr w14:val="tx1"/>
            </w14:solidFill>
          </w14:textFill>
        </w:rPr>
      </w:pPr>
      <w:r>
        <w:rPr>
          <w:rFonts w:hint="eastAsia" w:ascii="仿宋_GB2312" w:eastAsia="仿宋_GB2312" w:cs="仿宋_GB2312"/>
          <w:color w:val="000000" w:themeColor="text1"/>
          <w:sz w:val="32"/>
          <w:szCs w:val="32"/>
          <w:lang w:val="en-US" w:eastAsia="zh-CN"/>
          <w14:textFill>
            <w14:solidFill>
              <w14:schemeClr w14:val="tx1"/>
            </w14:solidFill>
          </w14:textFill>
        </w:rPr>
        <w:t xml:space="preserve">                                     2023年3月15日</w:t>
      </w:r>
    </w:p>
    <w:p>
      <w:pPr>
        <w:spacing w:line="600" w:lineRule="exact"/>
        <w:rPr>
          <w:rFonts w:hint="eastAsia" w:ascii="仿宋_GB2312" w:hAnsi="仿宋_GB2312" w:eastAsia="仿宋_GB2312" w:cs="仿宋_GB2312"/>
          <w:sz w:val="32"/>
          <w:szCs w:val="32"/>
        </w:rPr>
      </w:pPr>
    </w:p>
    <w:p>
      <w:pPr>
        <w:spacing w:line="600" w:lineRule="exact"/>
        <w:rPr>
          <w:rFonts w:hint="eastAsia" w:ascii="仿宋_GB2312" w:hAnsi="仿宋_GB2312" w:eastAsia="仿宋_GB2312" w:cs="仿宋_GB2312"/>
          <w:sz w:val="32"/>
          <w:szCs w:val="32"/>
        </w:rPr>
      </w:pPr>
    </w:p>
    <w:p>
      <w:pPr>
        <w:spacing w:line="600" w:lineRule="exact"/>
        <w:rPr>
          <w:rFonts w:hint="eastAsia" w:ascii="仿宋_GB2312" w:hAnsi="仿宋_GB2312" w:eastAsia="仿宋_GB2312" w:cs="仿宋_GB2312"/>
          <w:sz w:val="32"/>
          <w:szCs w:val="32"/>
        </w:rPr>
      </w:pPr>
    </w:p>
    <w:p>
      <w:pPr>
        <w:spacing w:line="600" w:lineRule="exact"/>
        <w:rPr>
          <w:rFonts w:hint="eastAsia" w:ascii="仿宋_GB2312" w:hAnsi="仿宋_GB2312" w:eastAsia="仿宋_GB2312" w:cs="仿宋_GB2312"/>
          <w:sz w:val="32"/>
          <w:szCs w:val="32"/>
        </w:rPr>
      </w:pPr>
    </w:p>
    <w:p>
      <w:pPr>
        <w:spacing w:line="600" w:lineRule="exact"/>
        <w:rPr>
          <w:rFonts w:hint="eastAsia" w:ascii="仿宋_GB2312" w:hAnsi="仿宋_GB2312" w:eastAsia="仿宋_GB2312" w:cs="仿宋_GB2312"/>
          <w:sz w:val="32"/>
          <w:szCs w:val="32"/>
        </w:rPr>
      </w:pPr>
    </w:p>
    <w:p>
      <w:pPr>
        <w:spacing w:line="600" w:lineRule="exact"/>
        <w:rPr>
          <w:rFonts w:hint="eastAsia" w:ascii="仿宋_GB2312" w:hAnsi="仿宋_GB2312" w:eastAsia="仿宋_GB2312" w:cs="仿宋_GB2312"/>
          <w:sz w:val="32"/>
          <w:szCs w:val="32"/>
        </w:rPr>
      </w:pPr>
    </w:p>
    <w:sectPr>
      <w:pgSz w:w="11906" w:h="16838"/>
      <w:pgMar w:top="1701" w:right="1417" w:bottom="1701" w:left="1417"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仿宋简体">
    <w:altName w:val="微软雅黑"/>
    <w:panose1 w:val="02010601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3C05715"/>
    <w:multiLevelType w:val="singleLevel"/>
    <w:tmpl w:val="73C05715"/>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gyY2ExYzIyMTRjZDkwMDM1Njc0NmU4ZDUwMGZlN2MifQ=="/>
  </w:docVars>
  <w:rsids>
    <w:rsidRoot w:val="00556AF4"/>
    <w:rsid w:val="000879D2"/>
    <w:rsid w:val="0012136A"/>
    <w:rsid w:val="001550C6"/>
    <w:rsid w:val="001C4328"/>
    <w:rsid w:val="00211125"/>
    <w:rsid w:val="00244378"/>
    <w:rsid w:val="00317150"/>
    <w:rsid w:val="00362812"/>
    <w:rsid w:val="00390B80"/>
    <w:rsid w:val="003F6181"/>
    <w:rsid w:val="00446BB2"/>
    <w:rsid w:val="0045082A"/>
    <w:rsid w:val="00475112"/>
    <w:rsid w:val="004D0398"/>
    <w:rsid w:val="00556AF4"/>
    <w:rsid w:val="005915F3"/>
    <w:rsid w:val="005B42EF"/>
    <w:rsid w:val="00725BDE"/>
    <w:rsid w:val="00737995"/>
    <w:rsid w:val="007963A2"/>
    <w:rsid w:val="007E578D"/>
    <w:rsid w:val="00826A47"/>
    <w:rsid w:val="00882BF7"/>
    <w:rsid w:val="009463B6"/>
    <w:rsid w:val="00951687"/>
    <w:rsid w:val="009D52BD"/>
    <w:rsid w:val="00C4569E"/>
    <w:rsid w:val="00CB45FB"/>
    <w:rsid w:val="00DC541E"/>
    <w:rsid w:val="00DE1E8E"/>
    <w:rsid w:val="00F11BEC"/>
    <w:rsid w:val="00F70D27"/>
    <w:rsid w:val="00FE5319"/>
    <w:rsid w:val="03B618E4"/>
    <w:rsid w:val="07113251"/>
    <w:rsid w:val="0B3777EB"/>
    <w:rsid w:val="337377EB"/>
    <w:rsid w:val="34120197"/>
    <w:rsid w:val="34876910"/>
    <w:rsid w:val="34911151"/>
    <w:rsid w:val="3CDE4FEC"/>
    <w:rsid w:val="437A680D"/>
    <w:rsid w:val="43EB6672"/>
    <w:rsid w:val="4AA43948"/>
    <w:rsid w:val="4FD6FFF5"/>
    <w:rsid w:val="4FFF6F69"/>
    <w:rsid w:val="5375EEE2"/>
    <w:rsid w:val="53825969"/>
    <w:rsid w:val="54B7794B"/>
    <w:rsid w:val="57FE72D6"/>
    <w:rsid w:val="5CFF674A"/>
    <w:rsid w:val="5FC03B07"/>
    <w:rsid w:val="5FC7A00D"/>
    <w:rsid w:val="5FDF3BDA"/>
    <w:rsid w:val="61D57722"/>
    <w:rsid w:val="6D8129C5"/>
    <w:rsid w:val="6FC01071"/>
    <w:rsid w:val="6FFF14CC"/>
    <w:rsid w:val="6FFFBC30"/>
    <w:rsid w:val="799E5BA3"/>
    <w:rsid w:val="799FA006"/>
    <w:rsid w:val="79E34185"/>
    <w:rsid w:val="79FF418E"/>
    <w:rsid w:val="7ADA25E1"/>
    <w:rsid w:val="7CCF8396"/>
    <w:rsid w:val="7F2B8EE8"/>
    <w:rsid w:val="7F5809CE"/>
    <w:rsid w:val="7F75946A"/>
    <w:rsid w:val="7FE37268"/>
    <w:rsid w:val="7FE44784"/>
    <w:rsid w:val="8DD4F5D4"/>
    <w:rsid w:val="9B9BBAB6"/>
    <w:rsid w:val="B749D926"/>
    <w:rsid w:val="CBDFC37D"/>
    <w:rsid w:val="DBFE76DE"/>
    <w:rsid w:val="DF77D955"/>
    <w:rsid w:val="EFF96C38"/>
    <w:rsid w:val="F63F1E08"/>
    <w:rsid w:val="FCFE0C0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toc 1"/>
    <w:basedOn w:val="1"/>
    <w:next w:val="1"/>
    <w:qFormat/>
    <w:uiPriority w:val="0"/>
    <w:rPr>
      <w:rFonts w:ascii="Times New Roman" w:hAnsi="Times New Roman"/>
    </w:rPr>
  </w:style>
  <w:style w:type="paragraph" w:styleId="3">
    <w:name w:val="Normal Indent"/>
    <w:basedOn w:val="1"/>
    <w:qFormat/>
    <w:uiPriority w:val="0"/>
    <w:pPr>
      <w:ind w:firstLine="420" w:firstLineChars="200"/>
    </w:pPr>
  </w:style>
  <w:style w:type="paragraph" w:styleId="4">
    <w:name w:val="footer"/>
    <w:basedOn w:val="1"/>
    <w:link w:val="10"/>
    <w:semiHidden/>
    <w:unhideWhenUsed/>
    <w:qFormat/>
    <w:uiPriority w:val="99"/>
    <w:pPr>
      <w:tabs>
        <w:tab w:val="center" w:pos="4153"/>
        <w:tab w:val="right" w:pos="8306"/>
      </w:tabs>
      <w:snapToGrid w:val="0"/>
      <w:jc w:val="left"/>
    </w:pPr>
    <w:rPr>
      <w:sz w:val="18"/>
      <w:szCs w:val="18"/>
    </w:rPr>
  </w:style>
  <w:style w:type="paragraph" w:styleId="5">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Strong"/>
    <w:basedOn w:val="7"/>
    <w:qFormat/>
    <w:uiPriority w:val="22"/>
    <w:rPr>
      <w:b/>
      <w:bCs/>
    </w:rPr>
  </w:style>
  <w:style w:type="character" w:customStyle="1" w:styleId="9">
    <w:name w:val="页眉 Char"/>
    <w:basedOn w:val="7"/>
    <w:link w:val="5"/>
    <w:semiHidden/>
    <w:qFormat/>
    <w:uiPriority w:val="99"/>
    <w:rPr>
      <w:kern w:val="2"/>
      <w:sz w:val="18"/>
      <w:szCs w:val="18"/>
    </w:rPr>
  </w:style>
  <w:style w:type="character" w:customStyle="1" w:styleId="10">
    <w:name w:val="页脚 Char"/>
    <w:basedOn w:val="7"/>
    <w:link w:val="4"/>
    <w:semiHidden/>
    <w:qFormat/>
    <w:uiPriority w:val="99"/>
    <w:rPr>
      <w:kern w:val="2"/>
      <w:sz w:val="18"/>
      <w:szCs w:val="18"/>
    </w:rPr>
  </w:style>
  <w:style w:type="paragraph" w:customStyle="1" w:styleId="11">
    <w:name w:val="列出段落2"/>
    <w:basedOn w:val="1"/>
    <w:unhideWhenUsed/>
    <w:qFormat/>
    <w:uiPriority w:val="99"/>
    <w:pPr>
      <w:ind w:firstLine="420" w:firstLineChars="200"/>
    </w:pPr>
    <w:rPr>
      <w:rFonts w:ascii="Times New Roman" w:hAnsi="Times New Roman" w:eastAsia="宋体" w:cs="Times New Roman"/>
      <w:szCs w:val="24"/>
    </w:rPr>
  </w:style>
  <w:style w:type="character" w:customStyle="1" w:styleId="12">
    <w:name w:val="NormalCharacter"/>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MS</Company>
  <Pages>20</Pages>
  <Words>9481</Words>
  <Characters>11076</Characters>
  <Lines>70</Lines>
  <Paragraphs>19</Paragraphs>
  <TotalTime>225</TotalTime>
  <ScaleCrop>false</ScaleCrop>
  <LinksUpToDate>false</LinksUpToDate>
  <CharactersWithSpaces>11211</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2021-04-25T07:22:00Z</dcterms:created>
  <dc:creator>Administrator</dc:creator>
  <cp:lastModifiedBy>Administrator</cp:lastModifiedBy>
  <cp:lastPrinted>2023-03-17T07:10:00Z</cp:lastPrinted>
  <dcterms:modified xsi:type="dcterms:W3CDTF">2023-11-10T00:54:06Z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SaveFontToCloudKey">
    <vt:lpwstr>373077435_btnclosed</vt:lpwstr>
  </property>
  <property fmtid="{D5CDD505-2E9C-101B-9397-08002B2CF9AE}" pid="3" name="KSOProductBuildVer">
    <vt:lpwstr>2052-12.1.0.15712</vt:lpwstr>
  </property>
  <property fmtid="{D5CDD505-2E9C-101B-9397-08002B2CF9AE}" pid="4" name="ICV">
    <vt:lpwstr>9E920CE262434FE49D3DA22DF86824EA_13</vt:lpwstr>
  </property>
</Properties>
</file>